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2F" w:rsidRDefault="00FA692F" w:rsidP="00FA692F">
      <w:pPr>
        <w:pStyle w:val="Heading1"/>
        <w:ind w:left="-922" w:hanging="71"/>
        <w:rPr>
          <w:rFonts w:ascii="Arial" w:hAnsi="Arial" w:cs="Arial"/>
          <w:sz w:val="22"/>
        </w:rPr>
      </w:pPr>
    </w:p>
    <w:p w:rsidR="00FA692F" w:rsidRDefault="00FA692F" w:rsidP="00FA692F">
      <w:pPr>
        <w:pStyle w:val="Heading1"/>
        <w:shd w:val="clear" w:color="auto" w:fill="FFFFFF"/>
        <w:jc w:val="center"/>
        <w:rPr>
          <w:rFonts w:cs="Arial"/>
          <w:sz w:val="48"/>
        </w:rPr>
      </w:pPr>
      <w:r>
        <w:rPr>
          <w:rFonts w:cs="Arial"/>
          <w:noProof/>
          <w:sz w:val="48"/>
          <w:lang w:eastAsia="en-GB"/>
        </w:rPr>
        <w:drawing>
          <wp:inline distT="0" distB="0" distL="0" distR="0">
            <wp:extent cx="2918460" cy="1463040"/>
            <wp:effectExtent l="19050" t="0" r="0" b="0"/>
            <wp:docPr id="3"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8" cstate="print"/>
                    <a:srcRect/>
                    <a:stretch>
                      <a:fillRect/>
                    </a:stretch>
                  </pic:blipFill>
                  <pic:spPr bwMode="auto">
                    <a:xfrm>
                      <a:off x="0" y="0"/>
                      <a:ext cx="2918460" cy="1463040"/>
                    </a:xfrm>
                    <a:prstGeom prst="rect">
                      <a:avLst/>
                    </a:prstGeom>
                    <a:noFill/>
                    <a:ln w="9525">
                      <a:noFill/>
                      <a:miter lim="800000"/>
                      <a:headEnd/>
                      <a:tailEnd/>
                    </a:ln>
                  </pic:spPr>
                </pic:pic>
              </a:graphicData>
            </a:graphic>
          </wp:inline>
        </w:drawing>
      </w:r>
    </w:p>
    <w:p w:rsidR="00FA692F" w:rsidRPr="00A15588" w:rsidRDefault="00FA692F" w:rsidP="00FA692F"/>
    <w:p w:rsidR="00FA692F" w:rsidRPr="00BC3900" w:rsidRDefault="00FA692F" w:rsidP="00FA692F">
      <w:pPr>
        <w:shd w:val="clear" w:color="auto" w:fill="FFFFFF"/>
        <w:jc w:val="center"/>
        <w:rPr>
          <w:rFonts w:cs="Arial"/>
          <w:b/>
          <w:bCs/>
          <w:color w:val="943634"/>
          <w:sz w:val="40"/>
        </w:rPr>
      </w:pPr>
    </w:p>
    <w:p w:rsidR="00FA692F" w:rsidRPr="00BC3900" w:rsidRDefault="00FA692F" w:rsidP="00FA692F">
      <w:pPr>
        <w:shd w:val="clear" w:color="auto" w:fill="FFFFFF"/>
        <w:rPr>
          <w:rFonts w:cs="Arial"/>
          <w:color w:val="943634"/>
        </w:rPr>
      </w:pPr>
    </w:p>
    <w:p w:rsidR="00FA692F" w:rsidRDefault="00FA692F" w:rsidP="00FA692F">
      <w:pPr>
        <w:shd w:val="clear" w:color="auto" w:fill="FFFFFF"/>
        <w:rPr>
          <w:rFonts w:cs="Arial"/>
          <w:color w:val="943634"/>
          <w:sz w:val="52"/>
        </w:rPr>
      </w:pPr>
    </w:p>
    <w:p w:rsidR="00FA692F" w:rsidRDefault="00FA692F" w:rsidP="00FA692F">
      <w:pPr>
        <w:shd w:val="clear" w:color="auto" w:fill="FFFFFF"/>
        <w:rPr>
          <w:rFonts w:cs="Arial"/>
          <w:color w:val="943634"/>
          <w:sz w:val="52"/>
        </w:rPr>
      </w:pPr>
    </w:p>
    <w:p w:rsidR="00D2472E" w:rsidRDefault="00D2472E" w:rsidP="00FA692F">
      <w:pPr>
        <w:shd w:val="clear" w:color="auto" w:fill="FFFFFF"/>
        <w:rPr>
          <w:rFonts w:cs="Arial"/>
          <w:color w:val="943634"/>
          <w:sz w:val="52"/>
        </w:rPr>
      </w:pPr>
    </w:p>
    <w:p w:rsidR="00D2472E" w:rsidRPr="00C16515" w:rsidRDefault="00D2472E" w:rsidP="00D2472E">
      <w:pPr>
        <w:widowControl w:val="0"/>
        <w:autoSpaceDE w:val="0"/>
        <w:autoSpaceDN w:val="0"/>
        <w:adjustRightInd w:val="0"/>
        <w:ind w:left="360"/>
        <w:jc w:val="center"/>
        <w:rPr>
          <w:rFonts w:ascii="Arial" w:hAnsi="Arial" w:cs="Arial"/>
          <w:b/>
          <w:bCs/>
          <w:sz w:val="48"/>
          <w:szCs w:val="48"/>
          <w:lang w:eastAsia="en-GB"/>
        </w:rPr>
      </w:pPr>
      <w:r w:rsidRPr="00C16515">
        <w:rPr>
          <w:rFonts w:ascii="Arial" w:hAnsi="Arial" w:cs="Arial"/>
          <w:b/>
          <w:bCs/>
          <w:sz w:val="48"/>
          <w:szCs w:val="48"/>
          <w:lang w:eastAsia="en-GB"/>
        </w:rPr>
        <w:t>RUCHAZIE HOUSING ASSOCIATION</w:t>
      </w:r>
    </w:p>
    <w:p w:rsidR="00D2472E" w:rsidRPr="00C16515" w:rsidRDefault="00815D6F" w:rsidP="00D2472E">
      <w:pPr>
        <w:widowControl w:val="0"/>
        <w:autoSpaceDE w:val="0"/>
        <w:autoSpaceDN w:val="0"/>
        <w:adjustRightInd w:val="0"/>
        <w:ind w:left="360"/>
        <w:jc w:val="center"/>
        <w:rPr>
          <w:rFonts w:ascii="Arial" w:hAnsi="Arial" w:cs="Arial"/>
          <w:b/>
          <w:bCs/>
          <w:sz w:val="48"/>
          <w:szCs w:val="48"/>
          <w:lang w:eastAsia="en-GB"/>
        </w:rPr>
      </w:pPr>
      <w:r>
        <w:rPr>
          <w:rFonts w:ascii="Arial" w:hAnsi="Arial" w:cs="Arial"/>
          <w:b/>
          <w:bCs/>
          <w:sz w:val="48"/>
          <w:szCs w:val="48"/>
          <w:lang w:eastAsia="en-GB"/>
        </w:rPr>
        <w:t xml:space="preserve">TENANCY MANAGEMENT </w:t>
      </w:r>
      <w:r w:rsidR="00D2472E">
        <w:rPr>
          <w:rFonts w:ascii="Arial" w:hAnsi="Arial" w:cs="Arial"/>
          <w:b/>
          <w:bCs/>
          <w:sz w:val="48"/>
          <w:szCs w:val="48"/>
          <w:lang w:eastAsia="en-GB"/>
        </w:rPr>
        <w:t>POLICY</w:t>
      </w:r>
      <w:r w:rsidR="00D2472E" w:rsidRPr="00C16515">
        <w:rPr>
          <w:rFonts w:ascii="Arial" w:hAnsi="Arial" w:cs="Arial"/>
          <w:b/>
          <w:bCs/>
          <w:sz w:val="48"/>
          <w:szCs w:val="48"/>
          <w:lang w:eastAsia="en-GB"/>
        </w:rPr>
        <w:t xml:space="preserve">  </w:t>
      </w:r>
    </w:p>
    <w:p w:rsidR="00D2472E" w:rsidRPr="00C16515" w:rsidRDefault="00D2472E" w:rsidP="00D2472E">
      <w:pPr>
        <w:rPr>
          <w:rFonts w:ascii="Arial" w:hAnsi="Arial" w:cs="Arial"/>
          <w:sz w:val="48"/>
          <w:szCs w:val="48"/>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widowControl w:val="0"/>
        <w:autoSpaceDE w:val="0"/>
        <w:autoSpaceDN w:val="0"/>
        <w:adjustRightInd w:val="0"/>
        <w:ind w:left="360"/>
        <w:rPr>
          <w:rFonts w:ascii="Arial" w:hAnsi="Arial" w:cs="Arial"/>
          <w:b/>
          <w:bCs/>
          <w:szCs w:val="24"/>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372"/>
      </w:tblGrid>
      <w:tr w:rsidR="00D2472E" w:rsidRPr="00C16515" w:rsidTr="00D2472E">
        <w:tc>
          <w:tcPr>
            <w:tcW w:w="5844" w:type="dxa"/>
            <w:shd w:val="clear" w:color="auto" w:fill="auto"/>
          </w:tcPr>
          <w:p w:rsidR="00D2472E" w:rsidRPr="00C16515" w:rsidRDefault="00D2472E" w:rsidP="00D2472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of Policy</w:t>
            </w:r>
          </w:p>
        </w:tc>
        <w:tc>
          <w:tcPr>
            <w:tcW w:w="3372" w:type="dxa"/>
            <w:shd w:val="clear" w:color="auto" w:fill="auto"/>
          </w:tcPr>
          <w:p w:rsidR="00D2472E" w:rsidRPr="00C16515" w:rsidRDefault="000335DB"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April 2019</w:t>
            </w:r>
          </w:p>
        </w:tc>
      </w:tr>
      <w:tr w:rsidR="00D2472E" w:rsidRPr="00C16515" w:rsidTr="00D2472E">
        <w:tc>
          <w:tcPr>
            <w:tcW w:w="5844" w:type="dxa"/>
            <w:shd w:val="clear" w:color="auto" w:fill="auto"/>
          </w:tcPr>
          <w:p w:rsidR="00D2472E" w:rsidRPr="00C16515" w:rsidRDefault="00D2472E" w:rsidP="00D2472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approved by Management Committee</w:t>
            </w:r>
          </w:p>
        </w:tc>
        <w:tc>
          <w:tcPr>
            <w:tcW w:w="3372" w:type="dxa"/>
            <w:shd w:val="clear" w:color="auto" w:fill="auto"/>
          </w:tcPr>
          <w:p w:rsidR="00D2472E" w:rsidRPr="00C16515" w:rsidRDefault="000335DB"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May 2019</w:t>
            </w:r>
          </w:p>
        </w:tc>
      </w:tr>
      <w:tr w:rsidR="00D2472E" w:rsidRPr="00C16515" w:rsidTr="00D2472E">
        <w:tc>
          <w:tcPr>
            <w:tcW w:w="5844" w:type="dxa"/>
            <w:shd w:val="clear" w:color="auto" w:fill="auto"/>
          </w:tcPr>
          <w:p w:rsidR="00D2472E" w:rsidRPr="00C16515" w:rsidRDefault="00D2472E" w:rsidP="00D2472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for review</w:t>
            </w:r>
          </w:p>
        </w:tc>
        <w:tc>
          <w:tcPr>
            <w:tcW w:w="3372" w:type="dxa"/>
            <w:shd w:val="clear" w:color="auto" w:fill="auto"/>
          </w:tcPr>
          <w:p w:rsidR="00D2472E" w:rsidRPr="00C16515" w:rsidRDefault="000335DB"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Jun 2022</w:t>
            </w:r>
          </w:p>
        </w:tc>
        <w:bookmarkStart w:id="0" w:name="_GoBack"/>
        <w:bookmarkEnd w:id="0"/>
      </w:tr>
      <w:tr w:rsidR="00E64133" w:rsidRPr="00C16515" w:rsidTr="00D2472E">
        <w:tc>
          <w:tcPr>
            <w:tcW w:w="5844" w:type="dxa"/>
            <w:shd w:val="clear" w:color="auto" w:fill="auto"/>
          </w:tcPr>
          <w:p w:rsidR="00E64133" w:rsidRPr="00C16515" w:rsidRDefault="00E64133"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Date Approved by Management Committee</w:t>
            </w:r>
          </w:p>
        </w:tc>
        <w:tc>
          <w:tcPr>
            <w:tcW w:w="3372" w:type="dxa"/>
            <w:shd w:val="clear" w:color="auto" w:fill="auto"/>
          </w:tcPr>
          <w:p w:rsidR="00E64133" w:rsidRDefault="00E64133"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26 May 2022</w:t>
            </w:r>
          </w:p>
        </w:tc>
      </w:tr>
      <w:tr w:rsidR="00FF3B4C" w:rsidRPr="00C16515" w:rsidTr="00D2472E">
        <w:tc>
          <w:tcPr>
            <w:tcW w:w="5844" w:type="dxa"/>
            <w:shd w:val="clear" w:color="auto" w:fill="auto"/>
          </w:tcPr>
          <w:p w:rsidR="00FF3B4C" w:rsidRDefault="00FF3B4C"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Date for review</w:t>
            </w:r>
          </w:p>
        </w:tc>
        <w:tc>
          <w:tcPr>
            <w:tcW w:w="3372" w:type="dxa"/>
            <w:shd w:val="clear" w:color="auto" w:fill="auto"/>
          </w:tcPr>
          <w:p w:rsidR="00FF3B4C" w:rsidRDefault="00FF3B4C"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May 2025</w:t>
            </w:r>
          </w:p>
        </w:tc>
      </w:tr>
    </w:tbl>
    <w:p w:rsidR="00D2472E" w:rsidRDefault="00D2472E" w:rsidP="00FA692F">
      <w:pPr>
        <w:shd w:val="clear" w:color="auto" w:fill="FFFFFF"/>
        <w:rPr>
          <w:rFonts w:cs="Arial"/>
          <w:color w:val="943634"/>
          <w:sz w:val="52"/>
        </w:rPr>
      </w:pPr>
    </w:p>
    <w:p w:rsidR="00D2472E" w:rsidRPr="00C110E7" w:rsidRDefault="00C110E7" w:rsidP="00FA692F">
      <w:pPr>
        <w:shd w:val="clear" w:color="auto" w:fill="FFFFFF"/>
        <w:rPr>
          <w:rFonts w:cs="Arial"/>
          <w:color w:val="943634"/>
          <w:sz w:val="24"/>
          <w:szCs w:val="24"/>
        </w:rPr>
      </w:pPr>
      <w:r w:rsidRPr="00C110E7">
        <w:rPr>
          <w:rFonts w:cs="Arial"/>
          <w:color w:val="943634"/>
          <w:sz w:val="24"/>
          <w:szCs w:val="24"/>
        </w:rPr>
        <w:t>This policy recognises tenancy changes as prescribed in the Housing (Scotland) Act 2014, effective from 1</w:t>
      </w:r>
      <w:r w:rsidRPr="00C110E7">
        <w:rPr>
          <w:rFonts w:cs="Arial"/>
          <w:color w:val="943634"/>
          <w:sz w:val="24"/>
          <w:szCs w:val="24"/>
          <w:vertAlign w:val="superscript"/>
        </w:rPr>
        <w:t>st</w:t>
      </w:r>
      <w:r w:rsidRPr="00C110E7">
        <w:rPr>
          <w:rFonts w:cs="Arial"/>
          <w:color w:val="943634"/>
          <w:sz w:val="24"/>
          <w:szCs w:val="24"/>
        </w:rPr>
        <w:t xml:space="preserve"> November 2019. Any requests prior to that date will be dealt with in accordance with the Housing (Scotland) Act 2001.</w:t>
      </w:r>
    </w:p>
    <w:p w:rsidR="00D2472E" w:rsidRDefault="00D2472E" w:rsidP="00FA692F">
      <w:pPr>
        <w:shd w:val="clear" w:color="auto" w:fill="FFFFFF"/>
        <w:rPr>
          <w:rFonts w:cs="Arial"/>
          <w:color w:val="943634"/>
          <w:sz w:val="52"/>
        </w:rPr>
      </w:pPr>
    </w:p>
    <w:p w:rsidR="00D2472E" w:rsidRDefault="00D2472E" w:rsidP="00FA692F">
      <w:pPr>
        <w:shd w:val="clear" w:color="auto" w:fill="FFFFFF"/>
        <w:rPr>
          <w:rFonts w:cs="Arial"/>
          <w:color w:val="943634"/>
          <w:sz w:val="52"/>
        </w:rPr>
      </w:pPr>
    </w:p>
    <w:p w:rsidR="00D2472E" w:rsidRDefault="00D2472E" w:rsidP="00FA692F">
      <w:pPr>
        <w:shd w:val="clear" w:color="auto" w:fill="FFFFFF"/>
        <w:rPr>
          <w:rFonts w:cs="Arial"/>
          <w:color w:val="943634"/>
          <w:sz w:val="52"/>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CONTENTS</w:t>
      </w:r>
    </w:p>
    <w:p w:rsidR="003D124A" w:rsidRPr="00D2472E" w:rsidRDefault="003D124A" w:rsidP="003D124A">
      <w:pPr>
        <w:rPr>
          <w:rFonts w:ascii="Arial" w:hAnsi="Arial" w:cs="Arial"/>
          <w:b/>
          <w:sz w:val="24"/>
          <w:szCs w:val="24"/>
          <w:lang w:val="en-GB"/>
        </w:rPr>
      </w:pPr>
    </w:p>
    <w:p w:rsidR="003D124A" w:rsidRPr="00D2472E" w:rsidRDefault="003D124A" w:rsidP="003D124A">
      <w:pPr>
        <w:jc w:val="right"/>
        <w:rPr>
          <w:rFonts w:ascii="Arial" w:hAnsi="Arial" w:cs="Arial"/>
          <w:b/>
          <w:sz w:val="24"/>
          <w:szCs w:val="24"/>
          <w:lang w:val="en-GB"/>
        </w:rPr>
      </w:pPr>
      <w:r w:rsidRPr="00D2472E">
        <w:rPr>
          <w:rFonts w:ascii="Arial" w:hAnsi="Arial" w:cs="Arial"/>
          <w:b/>
          <w:sz w:val="24"/>
          <w:szCs w:val="24"/>
          <w:lang w:val="en-GB"/>
        </w:rPr>
        <w:t>Page Number</w:t>
      </w:r>
    </w:p>
    <w:p w:rsidR="003D124A" w:rsidRPr="00D2472E" w:rsidRDefault="003D124A" w:rsidP="003D124A">
      <w:pPr>
        <w:rPr>
          <w:rFonts w:ascii="Arial" w:hAnsi="Arial" w:cs="Arial"/>
          <w:b/>
          <w:sz w:val="24"/>
          <w:szCs w:val="24"/>
          <w:lang w:val="en-GB"/>
        </w:rPr>
      </w:pPr>
    </w:p>
    <w:p w:rsidR="003D124A" w:rsidRPr="00D2472E" w:rsidRDefault="00667A8D" w:rsidP="003D124A">
      <w:pPr>
        <w:rPr>
          <w:rFonts w:ascii="Arial" w:hAnsi="Arial" w:cs="Arial"/>
          <w:b/>
          <w:sz w:val="24"/>
          <w:szCs w:val="24"/>
          <w:lang w:val="en-GB"/>
        </w:rPr>
      </w:pPr>
      <w:r>
        <w:rPr>
          <w:rFonts w:ascii="Arial" w:hAnsi="Arial" w:cs="Arial"/>
          <w:b/>
          <w:sz w:val="24"/>
          <w:szCs w:val="24"/>
          <w:lang w:val="en-GB"/>
        </w:rPr>
        <w:t>1.</w:t>
      </w:r>
      <w:r>
        <w:rPr>
          <w:rFonts w:ascii="Arial" w:hAnsi="Arial" w:cs="Arial"/>
          <w:b/>
          <w:sz w:val="24"/>
          <w:szCs w:val="24"/>
          <w:lang w:val="en-GB"/>
        </w:rPr>
        <w:tab/>
        <w:t>Introduction</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3</w:t>
      </w:r>
    </w:p>
    <w:p w:rsidR="003D124A" w:rsidRPr="00D2472E" w:rsidRDefault="003D124A" w:rsidP="003D124A">
      <w:pPr>
        <w:rPr>
          <w:rFonts w:ascii="Arial" w:hAnsi="Arial" w:cs="Arial"/>
          <w:b/>
          <w:sz w:val="24"/>
          <w:szCs w:val="24"/>
          <w:lang w:val="en-GB"/>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2.</w:t>
      </w:r>
      <w:r w:rsidRPr="00D2472E">
        <w:rPr>
          <w:rFonts w:ascii="Arial" w:hAnsi="Arial" w:cs="Arial"/>
          <w:b/>
          <w:sz w:val="24"/>
          <w:szCs w:val="24"/>
          <w:lang w:val="en-GB"/>
        </w:rPr>
        <w:tab/>
      </w:r>
      <w:r w:rsidR="00A91C56">
        <w:rPr>
          <w:rFonts w:ascii="Arial" w:hAnsi="Arial" w:cs="Arial"/>
          <w:b/>
          <w:sz w:val="24"/>
          <w:szCs w:val="24"/>
          <w:lang w:val="en-GB"/>
        </w:rPr>
        <w:t>Scottish Secure Tenancy</w:t>
      </w:r>
      <w:r w:rsidR="00A91C56">
        <w:rPr>
          <w:rFonts w:ascii="Arial" w:hAnsi="Arial" w:cs="Arial"/>
          <w:b/>
          <w:sz w:val="24"/>
          <w:szCs w:val="24"/>
          <w:lang w:val="en-GB"/>
        </w:rPr>
        <w:tab/>
      </w:r>
      <w:r w:rsidR="00A91C56">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00667A8D">
        <w:rPr>
          <w:rFonts w:ascii="Arial" w:hAnsi="Arial" w:cs="Arial"/>
          <w:b/>
          <w:sz w:val="24"/>
          <w:szCs w:val="24"/>
          <w:lang w:val="en-GB"/>
        </w:rPr>
        <w:tab/>
      </w:r>
      <w:r w:rsidR="00667A8D">
        <w:rPr>
          <w:rFonts w:ascii="Arial" w:hAnsi="Arial" w:cs="Arial"/>
          <w:b/>
          <w:sz w:val="24"/>
          <w:szCs w:val="24"/>
          <w:lang w:val="en-GB"/>
        </w:rPr>
        <w:tab/>
        <w:t>3</w:t>
      </w:r>
    </w:p>
    <w:p w:rsidR="003D124A" w:rsidRPr="00D2472E" w:rsidRDefault="003D124A" w:rsidP="003D124A">
      <w:pPr>
        <w:rPr>
          <w:rFonts w:ascii="Arial" w:hAnsi="Arial" w:cs="Arial"/>
          <w:b/>
          <w:sz w:val="24"/>
          <w:szCs w:val="24"/>
          <w:lang w:val="en-GB"/>
        </w:rPr>
      </w:pPr>
    </w:p>
    <w:p w:rsidR="003D124A" w:rsidRDefault="003D124A" w:rsidP="003D124A">
      <w:pPr>
        <w:rPr>
          <w:rFonts w:ascii="Arial" w:hAnsi="Arial" w:cs="Arial"/>
          <w:b/>
          <w:sz w:val="24"/>
          <w:szCs w:val="24"/>
          <w:lang w:val="en-GB"/>
        </w:rPr>
      </w:pPr>
      <w:r w:rsidRPr="00D2472E">
        <w:rPr>
          <w:rFonts w:ascii="Arial" w:hAnsi="Arial" w:cs="Arial"/>
          <w:b/>
          <w:sz w:val="24"/>
          <w:szCs w:val="24"/>
          <w:lang w:val="en-GB"/>
        </w:rPr>
        <w:t>3.</w:t>
      </w:r>
      <w:r w:rsidRPr="00D2472E">
        <w:rPr>
          <w:rFonts w:ascii="Arial" w:hAnsi="Arial" w:cs="Arial"/>
          <w:b/>
          <w:sz w:val="24"/>
          <w:szCs w:val="24"/>
          <w:lang w:val="en-GB"/>
        </w:rPr>
        <w:tab/>
      </w:r>
      <w:r w:rsidR="00A91C56">
        <w:rPr>
          <w:rFonts w:ascii="Arial" w:hAnsi="Arial" w:cs="Arial"/>
          <w:b/>
          <w:sz w:val="24"/>
          <w:szCs w:val="24"/>
          <w:lang w:val="en-GB"/>
        </w:rPr>
        <w:t>Scottish Short Secure Tenancy</w:t>
      </w:r>
      <w:r w:rsidR="00A91C56">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00667A8D">
        <w:rPr>
          <w:rFonts w:ascii="Arial" w:hAnsi="Arial" w:cs="Arial"/>
          <w:b/>
          <w:sz w:val="24"/>
          <w:szCs w:val="24"/>
          <w:lang w:val="en-GB"/>
        </w:rPr>
        <w:t>3</w:t>
      </w:r>
    </w:p>
    <w:p w:rsidR="00667A8D" w:rsidRPr="00D2472E" w:rsidRDefault="00667A8D" w:rsidP="003D124A">
      <w:pPr>
        <w:rPr>
          <w:rFonts w:ascii="Arial" w:hAnsi="Arial" w:cs="Arial"/>
          <w:b/>
          <w:sz w:val="24"/>
          <w:szCs w:val="24"/>
          <w:lang w:val="en-GB"/>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4.</w:t>
      </w:r>
      <w:r w:rsidRPr="00D2472E">
        <w:rPr>
          <w:rFonts w:ascii="Arial" w:hAnsi="Arial" w:cs="Arial"/>
          <w:b/>
          <w:sz w:val="24"/>
          <w:szCs w:val="24"/>
          <w:lang w:val="en-GB"/>
        </w:rPr>
        <w:tab/>
      </w:r>
      <w:r w:rsidR="00B71814">
        <w:rPr>
          <w:rFonts w:ascii="Arial" w:hAnsi="Arial" w:cs="Arial"/>
          <w:b/>
          <w:sz w:val="24"/>
          <w:szCs w:val="24"/>
          <w:lang w:val="en-GB"/>
        </w:rPr>
        <w:t xml:space="preserve">Termination of Tenancy </w:t>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667A8D">
        <w:rPr>
          <w:rFonts w:ascii="Arial" w:hAnsi="Arial" w:cs="Arial"/>
          <w:b/>
          <w:sz w:val="24"/>
          <w:szCs w:val="24"/>
          <w:lang w:val="en-GB"/>
        </w:rPr>
        <w:t>4</w:t>
      </w:r>
    </w:p>
    <w:p w:rsidR="00120304" w:rsidRPr="00D2472E" w:rsidRDefault="00D630CC" w:rsidP="003D124A">
      <w:pPr>
        <w:rPr>
          <w:rFonts w:ascii="Arial" w:hAnsi="Arial" w:cs="Arial"/>
          <w:b/>
          <w:sz w:val="24"/>
          <w:szCs w:val="24"/>
          <w:lang w:val="en-GB"/>
        </w:rPr>
      </w:pPr>
      <w:r>
        <w:rPr>
          <w:rFonts w:ascii="Arial" w:hAnsi="Arial" w:cs="Arial"/>
          <w:b/>
          <w:sz w:val="24"/>
          <w:szCs w:val="24"/>
          <w:lang w:val="en-GB"/>
        </w:rPr>
        <w:tab/>
      </w:r>
    </w:p>
    <w:p w:rsidR="003D124A" w:rsidRPr="00D2472E" w:rsidRDefault="00D630CC" w:rsidP="003D124A">
      <w:pPr>
        <w:rPr>
          <w:rFonts w:ascii="Arial" w:hAnsi="Arial" w:cs="Arial"/>
          <w:b/>
          <w:sz w:val="24"/>
          <w:szCs w:val="24"/>
          <w:lang w:val="en-GB"/>
        </w:rPr>
      </w:pPr>
      <w:r>
        <w:rPr>
          <w:rFonts w:ascii="Arial" w:hAnsi="Arial" w:cs="Arial"/>
          <w:b/>
          <w:sz w:val="24"/>
          <w:szCs w:val="24"/>
          <w:lang w:val="en-GB"/>
        </w:rPr>
        <w:t>5</w:t>
      </w:r>
      <w:r w:rsidR="00120304" w:rsidRPr="00D2472E">
        <w:rPr>
          <w:rFonts w:ascii="Arial" w:hAnsi="Arial" w:cs="Arial"/>
          <w:b/>
          <w:sz w:val="24"/>
          <w:szCs w:val="24"/>
          <w:lang w:val="en-GB"/>
        </w:rPr>
        <w:t>.</w:t>
      </w:r>
      <w:r w:rsidR="00120304" w:rsidRPr="00D2472E">
        <w:rPr>
          <w:rFonts w:ascii="Arial" w:hAnsi="Arial" w:cs="Arial"/>
          <w:b/>
          <w:sz w:val="24"/>
          <w:szCs w:val="24"/>
          <w:lang w:val="en-GB"/>
        </w:rPr>
        <w:tab/>
      </w:r>
      <w:r w:rsidR="00187482">
        <w:rPr>
          <w:rFonts w:ascii="Arial" w:hAnsi="Arial" w:cs="Arial"/>
          <w:b/>
          <w:sz w:val="24"/>
          <w:szCs w:val="24"/>
          <w:lang w:val="en-GB"/>
        </w:rPr>
        <w:t>Mutual Exchange</w:t>
      </w:r>
      <w:r w:rsidR="00187482">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87482">
        <w:rPr>
          <w:rFonts w:ascii="Arial" w:hAnsi="Arial" w:cs="Arial"/>
          <w:b/>
          <w:sz w:val="24"/>
          <w:szCs w:val="24"/>
          <w:lang w:val="en-GB"/>
        </w:rPr>
        <w:t>4</w:t>
      </w:r>
    </w:p>
    <w:p w:rsidR="003D124A" w:rsidRPr="00D2472E" w:rsidRDefault="003D124A" w:rsidP="003D124A">
      <w:pPr>
        <w:rPr>
          <w:rFonts w:ascii="Arial" w:hAnsi="Arial" w:cs="Arial"/>
          <w:b/>
          <w:sz w:val="24"/>
          <w:szCs w:val="24"/>
          <w:lang w:val="en-GB"/>
        </w:rPr>
      </w:pPr>
    </w:p>
    <w:p w:rsidR="003D124A" w:rsidRPr="00D2472E" w:rsidRDefault="00D630CC" w:rsidP="003D124A">
      <w:pPr>
        <w:rPr>
          <w:rFonts w:ascii="Arial" w:hAnsi="Arial" w:cs="Arial"/>
          <w:b/>
          <w:sz w:val="24"/>
          <w:szCs w:val="24"/>
          <w:lang w:val="en-GB"/>
        </w:rPr>
      </w:pPr>
      <w:r>
        <w:rPr>
          <w:rFonts w:ascii="Arial" w:hAnsi="Arial" w:cs="Arial"/>
          <w:b/>
          <w:sz w:val="24"/>
          <w:szCs w:val="24"/>
          <w:lang w:val="en-GB"/>
        </w:rPr>
        <w:t>6</w:t>
      </w:r>
      <w:r w:rsidR="003D124A" w:rsidRPr="00D2472E">
        <w:rPr>
          <w:rFonts w:ascii="Arial" w:hAnsi="Arial" w:cs="Arial"/>
          <w:b/>
          <w:sz w:val="24"/>
          <w:szCs w:val="24"/>
          <w:lang w:val="en-GB"/>
        </w:rPr>
        <w:t>.</w:t>
      </w:r>
      <w:r>
        <w:rPr>
          <w:rFonts w:ascii="Arial" w:hAnsi="Arial" w:cs="Arial"/>
          <w:b/>
          <w:sz w:val="24"/>
          <w:szCs w:val="24"/>
          <w:lang w:val="en-GB"/>
        </w:rPr>
        <w:tab/>
      </w:r>
      <w:r w:rsidR="00187482">
        <w:rPr>
          <w:rFonts w:ascii="Arial" w:hAnsi="Arial" w:cs="Arial"/>
          <w:b/>
          <w:sz w:val="24"/>
          <w:szCs w:val="24"/>
          <w:lang w:val="en-GB"/>
        </w:rPr>
        <w:t>Joint Tenancy</w:t>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t>6</w:t>
      </w:r>
      <w:r>
        <w:rPr>
          <w:rFonts w:ascii="Arial" w:hAnsi="Arial" w:cs="Arial"/>
          <w:b/>
          <w:sz w:val="24"/>
          <w:szCs w:val="24"/>
          <w:lang w:val="en-GB"/>
        </w:rPr>
        <w:tab/>
      </w:r>
      <w:r>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p>
    <w:p w:rsidR="003D124A" w:rsidRPr="00D2472E" w:rsidRDefault="00D630CC" w:rsidP="003D124A">
      <w:pPr>
        <w:rPr>
          <w:rFonts w:ascii="Arial" w:hAnsi="Arial" w:cs="Arial"/>
          <w:b/>
          <w:sz w:val="24"/>
          <w:szCs w:val="24"/>
          <w:lang w:val="en-GB"/>
        </w:rPr>
      </w:pPr>
      <w:r>
        <w:rPr>
          <w:rFonts w:ascii="Arial" w:hAnsi="Arial" w:cs="Arial"/>
          <w:b/>
          <w:sz w:val="24"/>
          <w:szCs w:val="24"/>
          <w:lang w:val="en-GB"/>
        </w:rPr>
        <w:t>7</w:t>
      </w:r>
      <w:r w:rsidR="00120304" w:rsidRPr="00D2472E">
        <w:rPr>
          <w:rFonts w:ascii="Arial" w:hAnsi="Arial" w:cs="Arial"/>
          <w:b/>
          <w:sz w:val="24"/>
          <w:szCs w:val="24"/>
          <w:lang w:val="en-GB"/>
        </w:rPr>
        <w:t>.</w:t>
      </w:r>
      <w:r w:rsidR="00120304" w:rsidRPr="00D2472E">
        <w:rPr>
          <w:rFonts w:ascii="Arial" w:hAnsi="Arial" w:cs="Arial"/>
          <w:b/>
          <w:sz w:val="24"/>
          <w:szCs w:val="24"/>
          <w:lang w:val="en-GB"/>
        </w:rPr>
        <w:tab/>
      </w:r>
      <w:r w:rsidR="00187482">
        <w:rPr>
          <w:rFonts w:ascii="Arial" w:hAnsi="Arial" w:cs="Arial"/>
          <w:b/>
          <w:sz w:val="24"/>
          <w:szCs w:val="24"/>
          <w:lang w:val="en-GB"/>
        </w:rPr>
        <w:t>Assignation</w:t>
      </w:r>
      <w:r w:rsidR="00187482">
        <w:rPr>
          <w:rFonts w:ascii="Arial" w:hAnsi="Arial" w:cs="Arial"/>
          <w:b/>
          <w:sz w:val="24"/>
          <w:szCs w:val="24"/>
          <w:lang w:val="en-GB"/>
        </w:rPr>
        <w:tab/>
      </w:r>
      <w:r w:rsidR="00187482">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D37D77">
        <w:rPr>
          <w:rFonts w:ascii="Arial" w:hAnsi="Arial" w:cs="Arial"/>
          <w:b/>
          <w:sz w:val="24"/>
          <w:szCs w:val="24"/>
          <w:lang w:val="en-GB"/>
        </w:rPr>
        <w:t>8</w:t>
      </w:r>
    </w:p>
    <w:p w:rsidR="003D124A" w:rsidRPr="00D2472E" w:rsidRDefault="003D124A" w:rsidP="003D124A">
      <w:pPr>
        <w:rPr>
          <w:rFonts w:ascii="Arial" w:hAnsi="Arial" w:cs="Arial"/>
          <w:b/>
          <w:sz w:val="24"/>
          <w:szCs w:val="24"/>
          <w:lang w:val="en-GB"/>
        </w:rPr>
      </w:pPr>
    </w:p>
    <w:p w:rsidR="00D630CC" w:rsidRDefault="00D630CC" w:rsidP="003D124A">
      <w:pPr>
        <w:rPr>
          <w:rFonts w:ascii="Arial" w:hAnsi="Arial" w:cs="Arial"/>
          <w:b/>
          <w:sz w:val="24"/>
          <w:szCs w:val="24"/>
          <w:lang w:val="en-GB"/>
        </w:rPr>
      </w:pPr>
      <w:r>
        <w:rPr>
          <w:rFonts w:ascii="Arial" w:hAnsi="Arial" w:cs="Arial"/>
          <w:b/>
          <w:sz w:val="24"/>
          <w:szCs w:val="24"/>
          <w:lang w:val="en-GB"/>
        </w:rPr>
        <w:t>8.</w:t>
      </w:r>
      <w:r>
        <w:rPr>
          <w:rFonts w:ascii="Arial" w:hAnsi="Arial" w:cs="Arial"/>
          <w:b/>
          <w:sz w:val="24"/>
          <w:szCs w:val="24"/>
          <w:lang w:val="en-GB"/>
        </w:rPr>
        <w:tab/>
      </w:r>
      <w:r w:rsidR="00187482">
        <w:rPr>
          <w:rFonts w:ascii="Arial" w:hAnsi="Arial" w:cs="Arial"/>
          <w:b/>
          <w:sz w:val="24"/>
          <w:szCs w:val="24"/>
          <w:lang w:val="en-GB"/>
        </w:rPr>
        <w:t>Succession</w:t>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r>
      <w:r w:rsidR="00187482">
        <w:rPr>
          <w:rFonts w:ascii="Arial" w:hAnsi="Arial" w:cs="Arial"/>
          <w:b/>
          <w:sz w:val="24"/>
          <w:szCs w:val="24"/>
          <w:lang w:val="en-GB"/>
        </w:rPr>
        <w:tab/>
        <w:t>10</w:t>
      </w:r>
    </w:p>
    <w:p w:rsidR="00D630CC" w:rsidRDefault="00D630CC" w:rsidP="003D124A">
      <w:pPr>
        <w:rPr>
          <w:rFonts w:ascii="Arial" w:hAnsi="Arial" w:cs="Arial"/>
          <w:b/>
          <w:sz w:val="24"/>
          <w:szCs w:val="24"/>
          <w:lang w:val="en-GB"/>
        </w:rPr>
      </w:pPr>
    </w:p>
    <w:p w:rsidR="003D124A" w:rsidRPr="00D2472E" w:rsidRDefault="00D630CC" w:rsidP="003D124A">
      <w:pPr>
        <w:rPr>
          <w:rFonts w:ascii="Arial" w:hAnsi="Arial" w:cs="Arial"/>
          <w:b/>
          <w:sz w:val="24"/>
          <w:szCs w:val="24"/>
          <w:lang w:val="en-GB"/>
        </w:rPr>
      </w:pPr>
      <w:r>
        <w:rPr>
          <w:rFonts w:ascii="Arial" w:hAnsi="Arial" w:cs="Arial"/>
          <w:b/>
          <w:sz w:val="24"/>
          <w:szCs w:val="24"/>
          <w:lang w:val="en-GB"/>
        </w:rPr>
        <w:t>9.</w:t>
      </w:r>
      <w:r>
        <w:rPr>
          <w:rFonts w:ascii="Arial" w:hAnsi="Arial" w:cs="Arial"/>
          <w:b/>
          <w:sz w:val="24"/>
          <w:szCs w:val="24"/>
          <w:lang w:val="en-GB"/>
        </w:rPr>
        <w:tab/>
      </w:r>
      <w:r w:rsidR="00187482">
        <w:rPr>
          <w:rFonts w:ascii="Arial" w:hAnsi="Arial" w:cs="Arial"/>
          <w:b/>
          <w:sz w:val="24"/>
          <w:szCs w:val="24"/>
          <w:lang w:val="en-GB"/>
        </w:rPr>
        <w:t>Sub-letting</w:t>
      </w:r>
      <w:r w:rsidR="003C0BC0">
        <w:rPr>
          <w:rFonts w:ascii="Arial" w:hAnsi="Arial" w:cs="Arial"/>
          <w:b/>
          <w:sz w:val="24"/>
          <w:szCs w:val="24"/>
          <w:lang w:val="en-GB"/>
        </w:rPr>
        <w:tab/>
      </w:r>
      <w:r w:rsidR="003C0BC0">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sidR="00187482">
        <w:rPr>
          <w:rFonts w:ascii="Arial" w:hAnsi="Arial" w:cs="Arial"/>
          <w:b/>
          <w:sz w:val="24"/>
          <w:szCs w:val="24"/>
          <w:lang w:val="en-GB"/>
        </w:rPr>
        <w:t>13</w:t>
      </w:r>
    </w:p>
    <w:p w:rsidR="003D124A" w:rsidRPr="00D2472E" w:rsidRDefault="003D124A" w:rsidP="003D124A">
      <w:pPr>
        <w:rPr>
          <w:rFonts w:ascii="Arial" w:hAnsi="Arial" w:cs="Arial"/>
          <w:b/>
          <w:sz w:val="24"/>
          <w:szCs w:val="24"/>
          <w:lang w:val="en-GB"/>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1</w:t>
      </w:r>
      <w:r w:rsidR="003C0BC0">
        <w:rPr>
          <w:rFonts w:ascii="Arial" w:hAnsi="Arial" w:cs="Arial"/>
          <w:b/>
          <w:sz w:val="24"/>
          <w:szCs w:val="24"/>
          <w:lang w:val="en-GB"/>
        </w:rPr>
        <w:t>0</w:t>
      </w:r>
      <w:r w:rsidR="00120304" w:rsidRPr="00D2472E">
        <w:rPr>
          <w:rFonts w:ascii="Arial" w:hAnsi="Arial" w:cs="Arial"/>
          <w:b/>
          <w:sz w:val="24"/>
          <w:szCs w:val="24"/>
          <w:lang w:val="en-GB"/>
        </w:rPr>
        <w:t>.</w:t>
      </w:r>
      <w:r w:rsidR="00120304" w:rsidRPr="00D2472E">
        <w:rPr>
          <w:rFonts w:ascii="Arial" w:hAnsi="Arial" w:cs="Arial"/>
          <w:b/>
          <w:sz w:val="24"/>
          <w:szCs w:val="24"/>
          <w:lang w:val="en-GB"/>
        </w:rPr>
        <w:tab/>
      </w:r>
      <w:r w:rsidR="00187482">
        <w:rPr>
          <w:rFonts w:ascii="Arial" w:hAnsi="Arial" w:cs="Arial"/>
          <w:b/>
          <w:sz w:val="24"/>
          <w:szCs w:val="24"/>
          <w:lang w:val="en-GB"/>
        </w:rPr>
        <w:t>Policy Review</w:t>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187482">
        <w:rPr>
          <w:rFonts w:ascii="Arial" w:hAnsi="Arial" w:cs="Arial"/>
          <w:b/>
          <w:sz w:val="24"/>
          <w:szCs w:val="24"/>
          <w:lang w:val="en-GB"/>
        </w:rPr>
        <w:t>15</w:t>
      </w:r>
      <w:r w:rsidR="00120304" w:rsidRPr="00D2472E">
        <w:rPr>
          <w:rFonts w:ascii="Arial" w:hAnsi="Arial" w:cs="Arial"/>
          <w:b/>
          <w:sz w:val="24"/>
          <w:szCs w:val="24"/>
          <w:lang w:val="en-GB"/>
        </w:rPr>
        <w:tab/>
      </w:r>
    </w:p>
    <w:p w:rsidR="003D124A" w:rsidRPr="00D2472E" w:rsidRDefault="003D124A"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401956" w:rsidRDefault="00401956" w:rsidP="003D124A">
      <w:pPr>
        <w:rPr>
          <w:rFonts w:ascii="Arial" w:hAnsi="Arial" w:cs="Arial"/>
          <w:b/>
          <w:sz w:val="24"/>
          <w:szCs w:val="24"/>
          <w:lang w:val="en-GB"/>
        </w:rPr>
      </w:pPr>
    </w:p>
    <w:p w:rsidR="00401956" w:rsidRDefault="00401956"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D37D77" w:rsidRDefault="00D37D77" w:rsidP="003D124A">
      <w:pPr>
        <w:rPr>
          <w:rFonts w:ascii="Arial" w:hAnsi="Arial" w:cs="Arial"/>
          <w:b/>
          <w:sz w:val="24"/>
          <w:szCs w:val="24"/>
          <w:lang w:val="en-GB"/>
        </w:rPr>
      </w:pPr>
    </w:p>
    <w:p w:rsidR="00D37D77" w:rsidRDefault="00D37D77" w:rsidP="003D124A">
      <w:pPr>
        <w:rPr>
          <w:rFonts w:ascii="Arial" w:hAnsi="Arial" w:cs="Arial"/>
          <w:b/>
          <w:sz w:val="24"/>
          <w:szCs w:val="24"/>
          <w:lang w:val="en-GB"/>
        </w:rPr>
      </w:pPr>
    </w:p>
    <w:p w:rsidR="00D37D77" w:rsidRDefault="00D37D77" w:rsidP="003D124A">
      <w:pPr>
        <w:rPr>
          <w:rFonts w:ascii="Arial" w:hAnsi="Arial" w:cs="Arial"/>
          <w:b/>
          <w:sz w:val="24"/>
          <w:szCs w:val="24"/>
          <w:lang w:val="en-GB"/>
        </w:rPr>
      </w:pPr>
    </w:p>
    <w:p w:rsidR="00D37D77" w:rsidRDefault="00D37D77" w:rsidP="003D124A">
      <w:pPr>
        <w:rPr>
          <w:rFonts w:ascii="Arial" w:hAnsi="Arial" w:cs="Arial"/>
          <w:b/>
          <w:sz w:val="24"/>
          <w:szCs w:val="24"/>
          <w:lang w:val="en-GB"/>
        </w:rPr>
      </w:pPr>
    </w:p>
    <w:p w:rsidR="00D37D77" w:rsidRDefault="00D37D77" w:rsidP="003D124A">
      <w:pPr>
        <w:rPr>
          <w:rFonts w:ascii="Arial" w:hAnsi="Arial" w:cs="Arial"/>
          <w:b/>
          <w:sz w:val="24"/>
          <w:szCs w:val="24"/>
          <w:lang w:val="en-GB"/>
        </w:rPr>
      </w:pPr>
    </w:p>
    <w:p w:rsidR="00D37D77" w:rsidRPr="00D2472E" w:rsidRDefault="00D37D77" w:rsidP="003D124A">
      <w:pPr>
        <w:rPr>
          <w:rFonts w:ascii="Arial" w:hAnsi="Arial" w:cs="Arial"/>
          <w:b/>
          <w:sz w:val="24"/>
          <w:szCs w:val="24"/>
          <w:lang w:val="en-GB"/>
        </w:rPr>
      </w:pPr>
    </w:p>
    <w:p w:rsidR="00FA692F" w:rsidRDefault="00FA692F" w:rsidP="00FA692F">
      <w:pPr>
        <w:rPr>
          <w:rFonts w:ascii="Arial" w:hAnsi="Arial" w:cs="Arial"/>
          <w:b/>
          <w:bCs/>
          <w:color w:val="000000"/>
          <w:sz w:val="24"/>
          <w:szCs w:val="24"/>
        </w:rPr>
      </w:pPr>
    </w:p>
    <w:p w:rsidR="00CB1BB4" w:rsidRDefault="00CB1BB4" w:rsidP="00CD1F05">
      <w:pPr>
        <w:pStyle w:val="Default"/>
        <w:numPr>
          <w:ilvl w:val="0"/>
          <w:numId w:val="1"/>
        </w:numPr>
        <w:rPr>
          <w:rFonts w:cs="Times New Roman"/>
          <w:b/>
          <w:bCs/>
        </w:rPr>
      </w:pPr>
      <w:r w:rsidRPr="00D2472E">
        <w:rPr>
          <w:rFonts w:cs="Times New Roman"/>
          <w:b/>
          <w:bCs/>
        </w:rPr>
        <w:t xml:space="preserve">INTRODUCTION </w:t>
      </w:r>
    </w:p>
    <w:p w:rsidR="00EE62C6" w:rsidRPr="00D2472E" w:rsidRDefault="00EE62C6" w:rsidP="00EE62C6">
      <w:pPr>
        <w:pStyle w:val="Default"/>
        <w:ind w:left="1080"/>
        <w:rPr>
          <w:rFonts w:cs="Times New Roman"/>
        </w:rPr>
      </w:pPr>
    </w:p>
    <w:p w:rsidR="00EB7F1D" w:rsidRPr="00EB7F1D" w:rsidRDefault="00EB7F1D" w:rsidP="00CD1F05">
      <w:pPr>
        <w:pStyle w:val="ListParagraph"/>
        <w:numPr>
          <w:ilvl w:val="1"/>
          <w:numId w:val="3"/>
        </w:numPr>
        <w:rPr>
          <w:rFonts w:ascii="Arial" w:hAnsi="Arial" w:cs="Times New Roman"/>
          <w:sz w:val="24"/>
          <w:szCs w:val="24"/>
        </w:rPr>
      </w:pPr>
      <w:r>
        <w:rPr>
          <w:rFonts w:ascii="Arial" w:hAnsi="Arial" w:cs="Times New Roman"/>
          <w:sz w:val="24"/>
          <w:szCs w:val="24"/>
        </w:rPr>
        <w:tab/>
      </w:r>
      <w:r w:rsidR="00173CB1" w:rsidRPr="00EB7F1D">
        <w:rPr>
          <w:rFonts w:ascii="Arial" w:hAnsi="Arial" w:cs="Times New Roman"/>
          <w:sz w:val="24"/>
          <w:szCs w:val="24"/>
        </w:rPr>
        <w:t xml:space="preserve">Ruchazie Housing </w:t>
      </w:r>
      <w:r w:rsidR="001622C9" w:rsidRPr="00EB7F1D">
        <w:rPr>
          <w:rFonts w:ascii="Arial" w:hAnsi="Arial" w:cs="Times New Roman"/>
          <w:sz w:val="24"/>
          <w:szCs w:val="24"/>
        </w:rPr>
        <w:t>A</w:t>
      </w:r>
      <w:r w:rsidR="00173CB1" w:rsidRPr="00EB7F1D">
        <w:rPr>
          <w:rFonts w:ascii="Arial" w:hAnsi="Arial" w:cs="Times New Roman"/>
          <w:sz w:val="24"/>
          <w:szCs w:val="24"/>
        </w:rPr>
        <w:t xml:space="preserve">ssociation will manage their homes in accordance with legal </w:t>
      </w:r>
      <w:r>
        <w:rPr>
          <w:rFonts w:ascii="Arial" w:hAnsi="Arial" w:cs="Times New Roman"/>
          <w:sz w:val="24"/>
          <w:szCs w:val="24"/>
        </w:rPr>
        <w:tab/>
      </w:r>
      <w:r w:rsidR="00173CB1" w:rsidRPr="00EB7F1D">
        <w:rPr>
          <w:rFonts w:ascii="Arial" w:hAnsi="Arial" w:cs="Times New Roman"/>
          <w:sz w:val="24"/>
          <w:szCs w:val="24"/>
        </w:rPr>
        <w:t>provisions and contractual terms contained within their tenancy agreements</w:t>
      </w:r>
      <w:r w:rsidRPr="00EB7F1D">
        <w:rPr>
          <w:rFonts w:ascii="Arial" w:hAnsi="Arial" w:cs="Times New Roman"/>
          <w:sz w:val="24"/>
          <w:szCs w:val="24"/>
        </w:rPr>
        <w:t xml:space="preserve"> and </w:t>
      </w:r>
      <w:r>
        <w:rPr>
          <w:rFonts w:ascii="Arial" w:hAnsi="Arial" w:cs="Times New Roman"/>
          <w:sz w:val="24"/>
          <w:szCs w:val="24"/>
        </w:rPr>
        <w:tab/>
      </w:r>
      <w:r w:rsidRPr="00EB7F1D">
        <w:rPr>
          <w:rFonts w:ascii="Arial" w:hAnsi="Arial" w:cs="Times New Roman"/>
          <w:sz w:val="24"/>
          <w:szCs w:val="24"/>
        </w:rPr>
        <w:t xml:space="preserve">best practice guidelines. </w:t>
      </w:r>
    </w:p>
    <w:p w:rsidR="00EB7F1D" w:rsidRPr="00EB7F1D" w:rsidRDefault="00EB7F1D" w:rsidP="00EB7F1D">
      <w:pPr>
        <w:pStyle w:val="ListParagraph"/>
        <w:ind w:left="1080"/>
        <w:rPr>
          <w:rFonts w:ascii="Arial" w:hAnsi="Arial"/>
          <w:sz w:val="24"/>
          <w:szCs w:val="24"/>
        </w:rPr>
      </w:pPr>
    </w:p>
    <w:p w:rsidR="00215BDD" w:rsidRPr="00EB7F1D" w:rsidRDefault="00173CB1" w:rsidP="00CD1F05">
      <w:pPr>
        <w:pStyle w:val="ListParagraph"/>
        <w:numPr>
          <w:ilvl w:val="1"/>
          <w:numId w:val="3"/>
        </w:numPr>
        <w:rPr>
          <w:rFonts w:ascii="Arial" w:hAnsi="Arial"/>
          <w:sz w:val="24"/>
          <w:szCs w:val="24"/>
        </w:rPr>
      </w:pPr>
      <w:r w:rsidRPr="00EB7F1D">
        <w:rPr>
          <w:rFonts w:ascii="Arial" w:hAnsi="Arial" w:cs="Times New Roman"/>
          <w:sz w:val="24"/>
          <w:szCs w:val="24"/>
        </w:rPr>
        <w:t xml:space="preserve"> </w:t>
      </w:r>
      <w:r w:rsidR="00EB7F1D">
        <w:rPr>
          <w:rFonts w:ascii="Arial" w:hAnsi="Arial" w:cs="Times New Roman"/>
          <w:sz w:val="24"/>
          <w:szCs w:val="24"/>
        </w:rPr>
        <w:tab/>
      </w:r>
      <w:r w:rsidR="00D2472E" w:rsidRPr="00EB7F1D">
        <w:rPr>
          <w:rFonts w:ascii="Arial" w:hAnsi="Arial" w:cs="Times New Roman"/>
          <w:sz w:val="24"/>
          <w:szCs w:val="24"/>
        </w:rPr>
        <w:t xml:space="preserve">This policy outlines Ruchazie Housing Association’s policy in relation to </w:t>
      </w:r>
      <w:r w:rsidR="00EB7F1D">
        <w:rPr>
          <w:rFonts w:ascii="Arial" w:hAnsi="Arial" w:cs="Times New Roman"/>
          <w:sz w:val="24"/>
          <w:szCs w:val="24"/>
        </w:rPr>
        <w:tab/>
      </w:r>
      <w:r w:rsidR="00815D6F" w:rsidRPr="00EB7F1D">
        <w:rPr>
          <w:rFonts w:ascii="Arial" w:hAnsi="Arial" w:cs="Times New Roman"/>
          <w:sz w:val="24"/>
          <w:szCs w:val="24"/>
        </w:rPr>
        <w:t>management of our tenancies</w:t>
      </w:r>
      <w:r w:rsidR="00D2472E" w:rsidRPr="00EB7F1D">
        <w:rPr>
          <w:rFonts w:ascii="Arial" w:hAnsi="Arial" w:cs="Times New Roman"/>
          <w:sz w:val="24"/>
          <w:szCs w:val="24"/>
        </w:rPr>
        <w:t>.</w:t>
      </w:r>
    </w:p>
    <w:p w:rsidR="000F7798" w:rsidRPr="00D2472E" w:rsidRDefault="000F7798" w:rsidP="000F7798">
      <w:pPr>
        <w:ind w:left="1440" w:hanging="720"/>
        <w:rPr>
          <w:rFonts w:ascii="Arial" w:hAnsi="Arial"/>
          <w:sz w:val="24"/>
          <w:szCs w:val="24"/>
        </w:rPr>
      </w:pPr>
    </w:p>
    <w:p w:rsidR="008671AC" w:rsidRDefault="008B6EF5" w:rsidP="008B6EF5">
      <w:pPr>
        <w:pStyle w:val="ListParagraph"/>
        <w:numPr>
          <w:ilvl w:val="1"/>
          <w:numId w:val="3"/>
        </w:numPr>
        <w:rPr>
          <w:rFonts w:ascii="Arial" w:hAnsi="Arial" w:cs="Times New Roman"/>
          <w:sz w:val="24"/>
          <w:szCs w:val="24"/>
        </w:rPr>
      </w:pPr>
      <w:r>
        <w:rPr>
          <w:rFonts w:ascii="Arial" w:hAnsi="Arial" w:cs="Times New Roman"/>
          <w:sz w:val="24"/>
          <w:szCs w:val="24"/>
        </w:rPr>
        <w:tab/>
      </w:r>
      <w:r w:rsidR="008267DC" w:rsidRPr="008B6EF5">
        <w:rPr>
          <w:rFonts w:ascii="Arial" w:hAnsi="Arial" w:cs="Times New Roman"/>
          <w:sz w:val="24"/>
          <w:szCs w:val="24"/>
        </w:rPr>
        <w:t>This policy sets out our approach to managing changes to a tenancy</w:t>
      </w:r>
      <w:r w:rsidR="00A43837">
        <w:rPr>
          <w:rFonts w:ascii="Arial" w:hAnsi="Arial" w:cs="Times New Roman"/>
          <w:sz w:val="24"/>
          <w:szCs w:val="24"/>
        </w:rPr>
        <w:t xml:space="preserve"> in respect </w:t>
      </w:r>
      <w:r w:rsidR="00A43837">
        <w:rPr>
          <w:rFonts w:ascii="Arial" w:hAnsi="Arial" w:cs="Times New Roman"/>
          <w:sz w:val="24"/>
          <w:szCs w:val="24"/>
        </w:rPr>
        <w:tab/>
        <w:t xml:space="preserve">of </w:t>
      </w:r>
      <w:r w:rsidR="008267DC" w:rsidRPr="008B6EF5">
        <w:rPr>
          <w:rFonts w:ascii="Arial" w:hAnsi="Arial" w:cs="Times New Roman"/>
          <w:sz w:val="24"/>
          <w:szCs w:val="24"/>
        </w:rPr>
        <w:t>:</w:t>
      </w:r>
    </w:p>
    <w:p w:rsidR="00A43837" w:rsidRPr="00A43837" w:rsidRDefault="00A43837" w:rsidP="00A43837">
      <w:pPr>
        <w:pStyle w:val="ListParagraph"/>
        <w:rPr>
          <w:rFonts w:ascii="Arial" w:hAnsi="Arial" w:cs="Times New Roman"/>
          <w:sz w:val="24"/>
          <w:szCs w:val="24"/>
        </w:rPr>
      </w:pPr>
    </w:p>
    <w:p w:rsidR="00A43837"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Scottish Secure Tenancy</w:t>
      </w:r>
    </w:p>
    <w:p w:rsidR="00A43837"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Short Scottish Secure Tenancy</w:t>
      </w:r>
    </w:p>
    <w:p w:rsidR="00A43837"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Termination of Tenancy</w:t>
      </w:r>
    </w:p>
    <w:p w:rsidR="00A43837" w:rsidRPr="00F66E33"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Mutual Exchange</w:t>
      </w:r>
    </w:p>
    <w:p w:rsidR="00A43837"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Joint tenancy changes</w:t>
      </w:r>
    </w:p>
    <w:p w:rsidR="00A43837"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Assignation</w:t>
      </w:r>
    </w:p>
    <w:p w:rsidR="00A43837" w:rsidRPr="00342FE2"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Succession to tenancy</w:t>
      </w:r>
    </w:p>
    <w:p w:rsidR="00A43837"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Sub-let</w:t>
      </w:r>
    </w:p>
    <w:p w:rsidR="00A43837" w:rsidRDefault="00A43837" w:rsidP="00A43837">
      <w:pPr>
        <w:pStyle w:val="ListParagraph"/>
        <w:numPr>
          <w:ilvl w:val="0"/>
          <w:numId w:val="2"/>
        </w:numPr>
        <w:rPr>
          <w:rFonts w:ascii="Arial" w:hAnsi="Arial" w:cs="Times New Roman"/>
          <w:sz w:val="24"/>
          <w:szCs w:val="24"/>
        </w:rPr>
      </w:pPr>
      <w:r>
        <w:rPr>
          <w:rFonts w:ascii="Arial" w:hAnsi="Arial" w:cs="Times New Roman"/>
          <w:sz w:val="24"/>
          <w:szCs w:val="24"/>
        </w:rPr>
        <w:t>Permission to reside / Lodger</w:t>
      </w:r>
    </w:p>
    <w:p w:rsidR="00A43837" w:rsidRDefault="00A43837" w:rsidP="00A43837">
      <w:pPr>
        <w:pStyle w:val="ListParagraph"/>
        <w:ind w:left="2160"/>
        <w:rPr>
          <w:rFonts w:ascii="Arial" w:hAnsi="Arial" w:cs="Times New Roman"/>
          <w:sz w:val="24"/>
          <w:szCs w:val="24"/>
        </w:rPr>
      </w:pPr>
    </w:p>
    <w:p w:rsidR="00A43837" w:rsidRPr="00A43837" w:rsidRDefault="00A43837" w:rsidP="00A43837">
      <w:pPr>
        <w:pStyle w:val="ListParagraph"/>
        <w:rPr>
          <w:rFonts w:ascii="Arial" w:hAnsi="Arial" w:cs="Times New Roman"/>
          <w:sz w:val="24"/>
          <w:szCs w:val="24"/>
        </w:rPr>
      </w:pPr>
    </w:p>
    <w:p w:rsidR="00A43837" w:rsidRDefault="00A43837" w:rsidP="008B6EF5">
      <w:pPr>
        <w:pStyle w:val="ListParagraph"/>
        <w:numPr>
          <w:ilvl w:val="1"/>
          <w:numId w:val="3"/>
        </w:numPr>
        <w:rPr>
          <w:rFonts w:ascii="Arial" w:hAnsi="Arial" w:cs="Times New Roman"/>
          <w:sz w:val="24"/>
          <w:szCs w:val="24"/>
        </w:rPr>
      </w:pPr>
      <w:r>
        <w:rPr>
          <w:rFonts w:ascii="Arial" w:hAnsi="Arial" w:cs="Times New Roman"/>
          <w:sz w:val="24"/>
          <w:szCs w:val="24"/>
        </w:rPr>
        <w:tab/>
        <w:t>The following legislation is relevant to this policy</w:t>
      </w:r>
    </w:p>
    <w:p w:rsidR="00A43837" w:rsidRPr="00A43837" w:rsidRDefault="00A43837" w:rsidP="00A43837">
      <w:pPr>
        <w:pStyle w:val="ListParagraph"/>
        <w:rPr>
          <w:rFonts w:ascii="Arial" w:hAnsi="Arial" w:cs="Times New Roman"/>
          <w:sz w:val="24"/>
          <w:szCs w:val="24"/>
        </w:rPr>
      </w:pPr>
    </w:p>
    <w:p w:rsidR="00A43837" w:rsidRDefault="00A43837" w:rsidP="00A43837">
      <w:pPr>
        <w:pStyle w:val="ListParagraph"/>
        <w:numPr>
          <w:ilvl w:val="0"/>
          <w:numId w:val="22"/>
        </w:numPr>
        <w:ind w:left="2127"/>
        <w:rPr>
          <w:rFonts w:ascii="Arial" w:hAnsi="Arial" w:cs="Times New Roman"/>
          <w:sz w:val="24"/>
          <w:szCs w:val="24"/>
        </w:rPr>
      </w:pPr>
      <w:r>
        <w:rPr>
          <w:rFonts w:ascii="Arial" w:hAnsi="Arial" w:cs="Times New Roman"/>
          <w:sz w:val="24"/>
          <w:szCs w:val="24"/>
        </w:rPr>
        <w:t xml:space="preserve">The Housing </w:t>
      </w:r>
      <w:r w:rsidR="00F52651">
        <w:rPr>
          <w:rFonts w:ascii="Arial" w:hAnsi="Arial" w:cs="Times New Roman"/>
          <w:sz w:val="24"/>
          <w:szCs w:val="24"/>
        </w:rPr>
        <w:t>(</w:t>
      </w:r>
      <w:r>
        <w:rPr>
          <w:rFonts w:ascii="Arial" w:hAnsi="Arial" w:cs="Times New Roman"/>
          <w:sz w:val="24"/>
          <w:szCs w:val="24"/>
        </w:rPr>
        <w:t>Scotland</w:t>
      </w:r>
      <w:r w:rsidR="00F52651">
        <w:rPr>
          <w:rFonts w:ascii="Arial" w:hAnsi="Arial" w:cs="Times New Roman"/>
          <w:sz w:val="24"/>
          <w:szCs w:val="24"/>
        </w:rPr>
        <w:t>)</w:t>
      </w:r>
      <w:r>
        <w:rPr>
          <w:rFonts w:ascii="Arial" w:hAnsi="Arial" w:cs="Times New Roman"/>
          <w:sz w:val="24"/>
          <w:szCs w:val="24"/>
        </w:rPr>
        <w:t xml:space="preserve"> Act 2001, 2010 and 2014</w:t>
      </w:r>
    </w:p>
    <w:p w:rsidR="00A43837" w:rsidRDefault="00A43837" w:rsidP="00A43837">
      <w:pPr>
        <w:pStyle w:val="ListParagraph"/>
        <w:numPr>
          <w:ilvl w:val="0"/>
          <w:numId w:val="22"/>
        </w:numPr>
        <w:ind w:left="2127"/>
        <w:rPr>
          <w:rFonts w:ascii="Arial" w:hAnsi="Arial" w:cs="Times New Roman"/>
          <w:sz w:val="24"/>
          <w:szCs w:val="24"/>
        </w:rPr>
      </w:pPr>
      <w:r>
        <w:rPr>
          <w:rFonts w:ascii="Arial" w:hAnsi="Arial" w:cs="Times New Roman"/>
          <w:sz w:val="24"/>
          <w:szCs w:val="24"/>
        </w:rPr>
        <w:t>Scottish Secure Tenancy and Short Scottish Secure Tenancy</w:t>
      </w:r>
    </w:p>
    <w:p w:rsidR="00A43837" w:rsidRDefault="00A43837" w:rsidP="00A43837">
      <w:pPr>
        <w:pStyle w:val="ListParagraph"/>
        <w:numPr>
          <w:ilvl w:val="0"/>
          <w:numId w:val="22"/>
        </w:numPr>
        <w:ind w:left="2127"/>
        <w:rPr>
          <w:rFonts w:ascii="Arial" w:hAnsi="Arial" w:cs="Times New Roman"/>
          <w:sz w:val="24"/>
          <w:szCs w:val="24"/>
        </w:rPr>
      </w:pPr>
      <w:r>
        <w:rPr>
          <w:rFonts w:ascii="Arial" w:hAnsi="Arial" w:cs="Times New Roman"/>
          <w:sz w:val="24"/>
          <w:szCs w:val="24"/>
        </w:rPr>
        <w:t>Data Protection Act 1998</w:t>
      </w:r>
    </w:p>
    <w:p w:rsidR="00A43837" w:rsidRDefault="00A43837" w:rsidP="00A43837">
      <w:pPr>
        <w:pStyle w:val="ListParagraph"/>
        <w:numPr>
          <w:ilvl w:val="0"/>
          <w:numId w:val="22"/>
        </w:numPr>
        <w:ind w:left="2127"/>
        <w:rPr>
          <w:rFonts w:ascii="Arial" w:hAnsi="Arial" w:cs="Times New Roman"/>
          <w:sz w:val="24"/>
          <w:szCs w:val="24"/>
        </w:rPr>
      </w:pPr>
      <w:r>
        <w:rPr>
          <w:rFonts w:ascii="Arial" w:hAnsi="Arial" w:cs="Times New Roman"/>
          <w:sz w:val="24"/>
          <w:szCs w:val="24"/>
        </w:rPr>
        <w:t>General Data protection Rules 2018</w:t>
      </w:r>
    </w:p>
    <w:p w:rsidR="00A43837" w:rsidRPr="00A43837" w:rsidRDefault="00A43837" w:rsidP="00A43837">
      <w:pPr>
        <w:pStyle w:val="ListParagraph"/>
        <w:ind w:left="2127"/>
        <w:rPr>
          <w:rFonts w:ascii="Arial" w:hAnsi="Arial" w:cs="Times New Roman"/>
          <w:sz w:val="24"/>
          <w:szCs w:val="24"/>
        </w:rPr>
      </w:pPr>
    </w:p>
    <w:p w:rsidR="00A43837" w:rsidRPr="00A43837" w:rsidRDefault="00A43837" w:rsidP="00A43837">
      <w:pPr>
        <w:pStyle w:val="ListParagraph"/>
        <w:rPr>
          <w:rFonts w:ascii="Arial" w:hAnsi="Arial" w:cs="Times New Roman"/>
          <w:sz w:val="24"/>
          <w:szCs w:val="24"/>
        </w:rPr>
      </w:pPr>
    </w:p>
    <w:p w:rsidR="00EB7F1D" w:rsidRDefault="00A43837" w:rsidP="00A43837">
      <w:pPr>
        <w:autoSpaceDE w:val="0"/>
        <w:autoSpaceDN w:val="0"/>
        <w:adjustRightInd w:val="0"/>
        <w:jc w:val="left"/>
        <w:rPr>
          <w:rFonts w:ascii="Arial" w:hAnsi="Arial" w:cs="Times New Roman"/>
          <w:sz w:val="24"/>
          <w:szCs w:val="24"/>
        </w:rPr>
      </w:pPr>
      <w:r>
        <w:rPr>
          <w:rFonts w:ascii="Arial" w:hAnsi="Arial" w:cs="Arial"/>
          <w:color w:val="000000"/>
          <w:sz w:val="23"/>
          <w:szCs w:val="23"/>
          <w:lang w:val="en-GB"/>
        </w:rPr>
        <w:tab/>
      </w:r>
      <w:r>
        <w:rPr>
          <w:rFonts w:ascii="Arial" w:hAnsi="Arial" w:cs="Arial"/>
          <w:color w:val="000000"/>
          <w:sz w:val="23"/>
          <w:szCs w:val="23"/>
          <w:lang w:val="en-GB"/>
        </w:rPr>
        <w:tab/>
      </w:r>
      <w:r>
        <w:rPr>
          <w:rFonts w:ascii="Arial" w:hAnsi="Arial" w:cs="Arial"/>
          <w:color w:val="000000"/>
          <w:sz w:val="23"/>
          <w:szCs w:val="23"/>
          <w:lang w:val="en-GB"/>
        </w:rPr>
        <w:tab/>
      </w:r>
    </w:p>
    <w:p w:rsidR="00EB7F1D" w:rsidRPr="00EB7F1D" w:rsidRDefault="00EB7F1D" w:rsidP="00CD1F05">
      <w:pPr>
        <w:pStyle w:val="ListParagraph"/>
        <w:numPr>
          <w:ilvl w:val="0"/>
          <w:numId w:val="1"/>
        </w:numPr>
        <w:rPr>
          <w:rFonts w:ascii="Arial" w:hAnsi="Arial" w:cs="Times New Roman"/>
          <w:b/>
          <w:sz w:val="24"/>
          <w:szCs w:val="24"/>
        </w:rPr>
      </w:pPr>
      <w:r w:rsidRPr="00EB7F1D">
        <w:rPr>
          <w:rFonts w:ascii="Arial" w:hAnsi="Arial" w:cs="Times New Roman"/>
          <w:b/>
          <w:sz w:val="24"/>
          <w:szCs w:val="24"/>
        </w:rPr>
        <w:t>SCOTTISH SECURE TENANCY</w:t>
      </w:r>
      <w:r w:rsidR="00780DF5">
        <w:rPr>
          <w:rFonts w:ascii="Arial" w:hAnsi="Arial" w:cs="Times New Roman"/>
          <w:b/>
          <w:sz w:val="24"/>
          <w:szCs w:val="24"/>
        </w:rPr>
        <w:t xml:space="preserve"> (SST)</w:t>
      </w:r>
    </w:p>
    <w:p w:rsidR="00EB7F1D" w:rsidRDefault="00EB7F1D" w:rsidP="00EB7F1D">
      <w:pPr>
        <w:rPr>
          <w:rFonts w:ascii="Arial" w:hAnsi="Arial" w:cs="Times New Roman"/>
          <w:sz w:val="24"/>
          <w:szCs w:val="24"/>
        </w:rPr>
      </w:pPr>
    </w:p>
    <w:p w:rsidR="00780DF5" w:rsidRDefault="00EB7F1D" w:rsidP="00EB7F1D">
      <w:pPr>
        <w:rPr>
          <w:rFonts w:ascii="Arial" w:hAnsi="Arial" w:cs="Times New Roman"/>
          <w:sz w:val="24"/>
          <w:szCs w:val="24"/>
        </w:rPr>
      </w:pPr>
      <w:r>
        <w:rPr>
          <w:rFonts w:ascii="Arial" w:hAnsi="Arial" w:cs="Times New Roman"/>
          <w:sz w:val="24"/>
          <w:szCs w:val="24"/>
        </w:rPr>
        <w:tab/>
        <w:t>2.1</w:t>
      </w:r>
      <w:r>
        <w:rPr>
          <w:rFonts w:ascii="Arial" w:hAnsi="Arial" w:cs="Times New Roman"/>
          <w:sz w:val="24"/>
          <w:szCs w:val="24"/>
        </w:rPr>
        <w:tab/>
        <w:t xml:space="preserve">Most of our tenants will be offered/ or will have a Scottish Secure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sidR="00780DF5">
        <w:rPr>
          <w:rFonts w:ascii="Arial" w:hAnsi="Arial" w:cs="Times New Roman"/>
          <w:sz w:val="24"/>
          <w:szCs w:val="24"/>
        </w:rPr>
        <w:tab/>
      </w:r>
      <w:r>
        <w:rPr>
          <w:rFonts w:ascii="Arial" w:hAnsi="Arial" w:cs="Times New Roman"/>
          <w:sz w:val="24"/>
          <w:szCs w:val="24"/>
        </w:rPr>
        <w:t>Tenancy</w:t>
      </w:r>
      <w:r w:rsidR="00780DF5">
        <w:rPr>
          <w:rFonts w:ascii="Arial" w:hAnsi="Arial" w:cs="Times New Roman"/>
          <w:sz w:val="24"/>
          <w:szCs w:val="24"/>
        </w:rPr>
        <w:t xml:space="preserve"> (SST)</w:t>
      </w:r>
      <w:r>
        <w:rPr>
          <w:rFonts w:ascii="Arial" w:hAnsi="Arial" w:cs="Times New Roman"/>
          <w:sz w:val="24"/>
          <w:szCs w:val="24"/>
        </w:rPr>
        <w:t xml:space="preserve"> agreement. </w:t>
      </w:r>
      <w:r w:rsidR="00D37D77">
        <w:rPr>
          <w:rFonts w:ascii="Arial" w:hAnsi="Arial" w:cs="Times New Roman"/>
          <w:sz w:val="24"/>
          <w:szCs w:val="24"/>
        </w:rPr>
        <w:t>Other tenants</w:t>
      </w:r>
      <w:r w:rsidR="00780DF5">
        <w:rPr>
          <w:rFonts w:ascii="Arial" w:hAnsi="Arial" w:cs="Times New Roman"/>
          <w:sz w:val="24"/>
          <w:szCs w:val="24"/>
        </w:rPr>
        <w:t xml:space="preserve"> may be offered a Short Secure </w:t>
      </w:r>
      <w:r w:rsidR="00780DF5">
        <w:rPr>
          <w:rFonts w:ascii="Arial" w:hAnsi="Arial" w:cs="Times New Roman"/>
          <w:sz w:val="24"/>
          <w:szCs w:val="24"/>
        </w:rPr>
        <w:tab/>
      </w:r>
      <w:r w:rsidR="00780DF5">
        <w:rPr>
          <w:rFonts w:ascii="Arial" w:hAnsi="Arial" w:cs="Times New Roman"/>
          <w:sz w:val="24"/>
          <w:szCs w:val="24"/>
        </w:rPr>
        <w:tab/>
      </w:r>
      <w:r w:rsidR="00780DF5">
        <w:rPr>
          <w:rFonts w:ascii="Arial" w:hAnsi="Arial" w:cs="Times New Roman"/>
          <w:sz w:val="24"/>
          <w:szCs w:val="24"/>
        </w:rPr>
        <w:tab/>
        <w:t xml:space="preserve">Tenancy (see 3.). The SST applies to houses let by local authorities, RSLs, </w:t>
      </w:r>
      <w:r w:rsidR="00780DF5">
        <w:rPr>
          <w:rFonts w:ascii="Arial" w:hAnsi="Arial" w:cs="Times New Roman"/>
          <w:sz w:val="24"/>
          <w:szCs w:val="24"/>
        </w:rPr>
        <w:tab/>
      </w:r>
      <w:r w:rsidR="00780DF5">
        <w:rPr>
          <w:rFonts w:ascii="Arial" w:hAnsi="Arial" w:cs="Times New Roman"/>
          <w:sz w:val="24"/>
          <w:szCs w:val="24"/>
        </w:rPr>
        <w:tab/>
        <w:t>water or sewage authorities in an order by the Scottish Ministers.</w:t>
      </w:r>
    </w:p>
    <w:p w:rsidR="00780DF5" w:rsidRDefault="00780DF5" w:rsidP="00EB7F1D">
      <w:pPr>
        <w:rPr>
          <w:rFonts w:ascii="Arial" w:hAnsi="Arial" w:cs="Times New Roman"/>
          <w:sz w:val="24"/>
          <w:szCs w:val="24"/>
        </w:rPr>
      </w:pPr>
      <w:r>
        <w:rPr>
          <w:rFonts w:ascii="Arial" w:hAnsi="Arial" w:cs="Times New Roman"/>
          <w:sz w:val="24"/>
          <w:szCs w:val="24"/>
        </w:rPr>
        <w:tab/>
      </w:r>
    </w:p>
    <w:p w:rsidR="00780DF5" w:rsidRDefault="00780DF5" w:rsidP="00EB7F1D">
      <w:pPr>
        <w:rPr>
          <w:rFonts w:ascii="Arial" w:hAnsi="Arial" w:cs="Times New Roman"/>
          <w:sz w:val="24"/>
          <w:szCs w:val="24"/>
        </w:rPr>
      </w:pPr>
      <w:r>
        <w:rPr>
          <w:rFonts w:ascii="Arial" w:hAnsi="Arial" w:cs="Times New Roman"/>
          <w:sz w:val="24"/>
          <w:szCs w:val="24"/>
        </w:rPr>
        <w:tab/>
        <w:t>2.2</w:t>
      </w:r>
      <w:r>
        <w:rPr>
          <w:rFonts w:ascii="Arial" w:hAnsi="Arial" w:cs="Times New Roman"/>
          <w:sz w:val="24"/>
          <w:szCs w:val="24"/>
        </w:rPr>
        <w:tab/>
      </w:r>
      <w:r w:rsidR="00F52651">
        <w:rPr>
          <w:rFonts w:ascii="Arial" w:hAnsi="Arial" w:cs="Times New Roman"/>
          <w:sz w:val="24"/>
          <w:szCs w:val="24"/>
        </w:rPr>
        <w:t>The tenancy agreement</w:t>
      </w:r>
      <w:r>
        <w:rPr>
          <w:rFonts w:ascii="Arial" w:hAnsi="Arial" w:cs="Times New Roman"/>
          <w:sz w:val="24"/>
          <w:szCs w:val="24"/>
        </w:rPr>
        <w:t xml:space="preserve"> sets out our responsibilities as a landlord and tenants’ </w:t>
      </w:r>
      <w:r>
        <w:rPr>
          <w:rFonts w:ascii="Arial" w:hAnsi="Arial" w:cs="Times New Roman"/>
          <w:sz w:val="24"/>
          <w:szCs w:val="24"/>
        </w:rPr>
        <w:tab/>
      </w:r>
      <w:r>
        <w:rPr>
          <w:rFonts w:ascii="Arial" w:hAnsi="Arial" w:cs="Times New Roman"/>
          <w:sz w:val="24"/>
          <w:szCs w:val="24"/>
        </w:rPr>
        <w:tab/>
        <w:t xml:space="preserve">obligations. </w:t>
      </w:r>
    </w:p>
    <w:p w:rsidR="00780DF5" w:rsidRDefault="00780DF5" w:rsidP="00EB7F1D">
      <w:pPr>
        <w:rPr>
          <w:rFonts w:ascii="Arial" w:hAnsi="Arial" w:cs="Times New Roman"/>
          <w:sz w:val="24"/>
          <w:szCs w:val="24"/>
        </w:rPr>
      </w:pPr>
    </w:p>
    <w:p w:rsidR="00581C34" w:rsidRPr="00581C34" w:rsidRDefault="00581C34" w:rsidP="00581C34">
      <w:pPr>
        <w:rPr>
          <w:rFonts w:ascii="Arial" w:hAnsi="Arial" w:cs="Times New Roman"/>
          <w:b/>
          <w:sz w:val="24"/>
          <w:szCs w:val="24"/>
        </w:rPr>
      </w:pPr>
      <w:r>
        <w:rPr>
          <w:rFonts w:ascii="Arial" w:hAnsi="Arial" w:cs="Times New Roman"/>
          <w:sz w:val="24"/>
          <w:szCs w:val="24"/>
        </w:rPr>
        <w:tab/>
        <w:t>2.3</w:t>
      </w:r>
      <w:r w:rsidRPr="00581C34">
        <w:rPr>
          <w:rFonts w:ascii="Arial" w:hAnsi="Arial" w:cs="Times New Roman"/>
          <w:sz w:val="24"/>
          <w:szCs w:val="24"/>
        </w:rPr>
        <w:tab/>
      </w:r>
      <w:r w:rsidR="00780DF5" w:rsidRPr="00581C34">
        <w:rPr>
          <w:rFonts w:ascii="Arial" w:hAnsi="Arial" w:cs="Times New Roman"/>
          <w:sz w:val="24"/>
          <w:szCs w:val="24"/>
        </w:rPr>
        <w:t xml:space="preserve">The Association can only vary the terms of the tenancy agreement in </w:t>
      </w:r>
      <w:r w:rsidR="00780DF5" w:rsidRPr="00581C34">
        <w:rPr>
          <w:rFonts w:ascii="Arial" w:hAnsi="Arial" w:cs="Times New Roman"/>
          <w:sz w:val="24"/>
          <w:szCs w:val="24"/>
        </w:rPr>
        <w:tab/>
      </w:r>
      <w:r w:rsidR="00780DF5" w:rsidRPr="00581C34">
        <w:rPr>
          <w:rFonts w:ascii="Arial" w:hAnsi="Arial" w:cs="Times New Roman"/>
          <w:sz w:val="24"/>
          <w:szCs w:val="24"/>
        </w:rPr>
        <w:tab/>
      </w:r>
      <w:r w:rsidR="00780DF5" w:rsidRPr="00581C34">
        <w:rPr>
          <w:rFonts w:ascii="Arial" w:hAnsi="Arial" w:cs="Times New Roman"/>
          <w:sz w:val="24"/>
          <w:szCs w:val="24"/>
        </w:rPr>
        <w:tab/>
        <w:t>consulta</w:t>
      </w:r>
      <w:r w:rsidR="00F52651" w:rsidRPr="00581C34">
        <w:rPr>
          <w:rFonts w:ascii="Arial" w:hAnsi="Arial" w:cs="Times New Roman"/>
          <w:sz w:val="24"/>
          <w:szCs w:val="24"/>
        </w:rPr>
        <w:t>tion with all tenants affected.</w:t>
      </w:r>
      <w:r w:rsidRPr="00581C34">
        <w:rPr>
          <w:rFonts w:ascii="Arial" w:hAnsi="Arial" w:cs="Times New Roman"/>
          <w:sz w:val="24"/>
          <w:szCs w:val="24"/>
        </w:rPr>
        <w:t xml:space="preserve"> </w:t>
      </w:r>
    </w:p>
    <w:p w:rsidR="00581C34" w:rsidRDefault="00581C34" w:rsidP="00581C34">
      <w:pPr>
        <w:pStyle w:val="ListParagraph"/>
        <w:ind w:left="1080"/>
        <w:rPr>
          <w:rFonts w:ascii="Arial" w:hAnsi="Arial" w:cs="Times New Roman"/>
          <w:sz w:val="24"/>
          <w:szCs w:val="24"/>
        </w:rPr>
      </w:pPr>
      <w:r w:rsidRPr="00581C34">
        <w:rPr>
          <w:rFonts w:ascii="Arial" w:hAnsi="Arial" w:cs="Times New Roman"/>
          <w:sz w:val="24"/>
          <w:szCs w:val="24"/>
        </w:rPr>
        <w:tab/>
      </w:r>
    </w:p>
    <w:p w:rsidR="00581C34" w:rsidRDefault="00581C34" w:rsidP="00581C34">
      <w:pPr>
        <w:pStyle w:val="ListParagraph"/>
        <w:ind w:left="1080"/>
        <w:rPr>
          <w:rFonts w:ascii="Arial" w:hAnsi="Arial" w:cs="Times New Roman"/>
          <w:sz w:val="24"/>
          <w:szCs w:val="24"/>
        </w:rPr>
      </w:pPr>
    </w:p>
    <w:p w:rsidR="00581C34" w:rsidRDefault="00581C34" w:rsidP="00581C34">
      <w:pPr>
        <w:pStyle w:val="ListParagraph"/>
        <w:ind w:left="1080"/>
        <w:rPr>
          <w:rFonts w:ascii="Arial" w:hAnsi="Arial" w:cs="Times New Roman"/>
          <w:sz w:val="24"/>
          <w:szCs w:val="24"/>
        </w:rPr>
      </w:pPr>
    </w:p>
    <w:p w:rsidR="00581C34" w:rsidRDefault="00581C34" w:rsidP="00581C34">
      <w:pPr>
        <w:pStyle w:val="ListParagraph"/>
        <w:ind w:left="1080"/>
        <w:rPr>
          <w:rFonts w:ascii="Arial" w:hAnsi="Arial" w:cs="Times New Roman"/>
          <w:sz w:val="24"/>
          <w:szCs w:val="24"/>
        </w:rPr>
      </w:pPr>
    </w:p>
    <w:p w:rsidR="00581C34" w:rsidRPr="00581C34" w:rsidRDefault="00581C34" w:rsidP="00581C34">
      <w:pPr>
        <w:pStyle w:val="ListParagraph"/>
        <w:numPr>
          <w:ilvl w:val="0"/>
          <w:numId w:val="1"/>
        </w:numPr>
        <w:rPr>
          <w:rFonts w:ascii="Arial" w:hAnsi="Arial" w:cs="Times New Roman"/>
          <w:b/>
          <w:sz w:val="24"/>
          <w:szCs w:val="24"/>
        </w:rPr>
      </w:pPr>
      <w:r w:rsidRPr="00581C34">
        <w:rPr>
          <w:rFonts w:ascii="Arial" w:hAnsi="Arial" w:cs="Times New Roman"/>
          <w:b/>
          <w:sz w:val="24"/>
          <w:szCs w:val="24"/>
        </w:rPr>
        <w:t xml:space="preserve">SHORT SCOTTISH SECURE TENANCY (SSST) </w:t>
      </w:r>
    </w:p>
    <w:p w:rsidR="00581C34" w:rsidRDefault="00581C34" w:rsidP="00581C34">
      <w:pPr>
        <w:pStyle w:val="ListParagraph"/>
        <w:ind w:left="1080"/>
        <w:rPr>
          <w:rFonts w:ascii="Arial" w:hAnsi="Arial" w:cs="Times New Roman"/>
          <w:b/>
          <w:sz w:val="24"/>
          <w:szCs w:val="24"/>
        </w:rPr>
      </w:pPr>
    </w:p>
    <w:p w:rsidR="00581C34" w:rsidRDefault="00581C34" w:rsidP="00581C34">
      <w:pPr>
        <w:pStyle w:val="ListParagraph"/>
        <w:tabs>
          <w:tab w:val="left" w:pos="1276"/>
          <w:tab w:val="left" w:pos="1418"/>
        </w:tabs>
        <w:ind w:left="1418" w:hanging="709"/>
        <w:rPr>
          <w:rFonts w:ascii="Arial" w:hAnsi="Arial" w:cs="Times New Roman"/>
          <w:sz w:val="24"/>
          <w:szCs w:val="24"/>
        </w:rPr>
      </w:pPr>
      <w:r>
        <w:rPr>
          <w:rFonts w:ascii="Arial" w:hAnsi="Arial" w:cs="Times New Roman"/>
          <w:sz w:val="24"/>
          <w:szCs w:val="24"/>
        </w:rPr>
        <w:t xml:space="preserve">3.1   </w:t>
      </w:r>
      <w:r>
        <w:rPr>
          <w:rFonts w:ascii="Arial" w:hAnsi="Arial" w:cs="Times New Roman"/>
          <w:sz w:val="24"/>
          <w:szCs w:val="24"/>
        </w:rPr>
        <w:tab/>
      </w:r>
      <w:r>
        <w:rPr>
          <w:rFonts w:ascii="Arial" w:hAnsi="Arial" w:cs="Times New Roman"/>
          <w:sz w:val="24"/>
          <w:szCs w:val="24"/>
        </w:rPr>
        <w:tab/>
        <w:t xml:space="preserve">A Short Scottish Secure Tenancy (SSST) has limited security of tenure and no succession rights. It can only be applied/offered in certain circumstances.  The tenancy lasts for a specified period of time, of at least six months, which can be terminated as soon as it reaches its end. </w:t>
      </w:r>
    </w:p>
    <w:p w:rsidR="00581C34" w:rsidRDefault="00581C34" w:rsidP="00581C34">
      <w:pPr>
        <w:pStyle w:val="ListParagraph"/>
        <w:tabs>
          <w:tab w:val="left" w:pos="3255"/>
        </w:tabs>
        <w:ind w:left="1418" w:hanging="709"/>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r>
    </w:p>
    <w:p w:rsidR="00581C34" w:rsidRDefault="00581C34" w:rsidP="00581C34">
      <w:pPr>
        <w:pStyle w:val="ListParagraph"/>
        <w:tabs>
          <w:tab w:val="left" w:pos="1276"/>
          <w:tab w:val="left" w:pos="1418"/>
        </w:tabs>
        <w:ind w:left="1418" w:hanging="709"/>
        <w:rPr>
          <w:rFonts w:ascii="Arial" w:hAnsi="Arial" w:cs="Times New Roman"/>
          <w:sz w:val="24"/>
          <w:szCs w:val="24"/>
        </w:rPr>
      </w:pPr>
      <w:r>
        <w:rPr>
          <w:rFonts w:ascii="Arial" w:hAnsi="Arial" w:cs="Times New Roman"/>
          <w:sz w:val="24"/>
          <w:szCs w:val="24"/>
        </w:rPr>
        <w:tab/>
      </w:r>
      <w:r w:rsidR="00ED1202">
        <w:rPr>
          <w:rFonts w:ascii="Arial" w:hAnsi="Arial" w:cs="Times New Roman"/>
          <w:sz w:val="24"/>
          <w:szCs w:val="24"/>
        </w:rPr>
        <w:t xml:space="preserve">  </w:t>
      </w:r>
      <w:r>
        <w:rPr>
          <w:rFonts w:ascii="Arial" w:hAnsi="Arial" w:cs="Times New Roman"/>
          <w:sz w:val="24"/>
          <w:szCs w:val="24"/>
        </w:rPr>
        <w:t xml:space="preserve">We will serve a notice on the prospective tenant to </w:t>
      </w:r>
      <w:proofErr w:type="gramStart"/>
      <w:r>
        <w:rPr>
          <w:rFonts w:ascii="Arial" w:hAnsi="Arial" w:cs="Times New Roman"/>
          <w:sz w:val="24"/>
          <w:szCs w:val="24"/>
        </w:rPr>
        <w:t>advise</w:t>
      </w:r>
      <w:proofErr w:type="gramEnd"/>
      <w:r>
        <w:rPr>
          <w:rFonts w:ascii="Arial" w:hAnsi="Arial" w:cs="Times New Roman"/>
          <w:sz w:val="24"/>
          <w:szCs w:val="24"/>
        </w:rPr>
        <w:t xml:space="preserve"> that it will be a SSST </w:t>
      </w:r>
      <w:r w:rsidR="00ED1202">
        <w:rPr>
          <w:rFonts w:ascii="Arial" w:hAnsi="Arial" w:cs="Times New Roman"/>
          <w:sz w:val="24"/>
          <w:szCs w:val="24"/>
        </w:rPr>
        <w:t>b</w:t>
      </w:r>
      <w:r>
        <w:rPr>
          <w:rFonts w:ascii="Arial" w:hAnsi="Arial" w:cs="Times New Roman"/>
          <w:sz w:val="24"/>
          <w:szCs w:val="24"/>
        </w:rPr>
        <w:t xml:space="preserve">efore any agreement is signed. </w:t>
      </w:r>
    </w:p>
    <w:p w:rsidR="00581C34" w:rsidRDefault="00581C34" w:rsidP="00581C34">
      <w:pPr>
        <w:pStyle w:val="ListParagraph"/>
        <w:tabs>
          <w:tab w:val="left" w:pos="1276"/>
          <w:tab w:val="left" w:pos="1418"/>
        </w:tabs>
        <w:ind w:left="1418" w:hanging="709"/>
        <w:rPr>
          <w:rFonts w:ascii="Arial" w:hAnsi="Arial" w:cs="Times New Roman"/>
          <w:sz w:val="24"/>
          <w:szCs w:val="24"/>
        </w:rPr>
      </w:pPr>
    </w:p>
    <w:p w:rsidR="00581C34" w:rsidRDefault="00581C34" w:rsidP="00581C34">
      <w:pPr>
        <w:pStyle w:val="ListParagraph"/>
        <w:tabs>
          <w:tab w:val="left" w:pos="1276"/>
          <w:tab w:val="left" w:pos="1418"/>
        </w:tabs>
        <w:ind w:left="1418" w:hanging="709"/>
        <w:rPr>
          <w:rFonts w:ascii="Arial" w:hAnsi="Arial" w:cs="Times New Roman"/>
          <w:sz w:val="24"/>
          <w:szCs w:val="24"/>
        </w:rPr>
      </w:pPr>
      <w:r>
        <w:rPr>
          <w:rFonts w:ascii="Arial" w:hAnsi="Arial" w:cs="Times New Roman"/>
          <w:sz w:val="24"/>
          <w:szCs w:val="24"/>
        </w:rPr>
        <w:tab/>
        <w:t>There are two types of SSST that may be offered</w:t>
      </w:r>
    </w:p>
    <w:p w:rsidR="00581C34" w:rsidRDefault="00581C34" w:rsidP="00581C34">
      <w:pPr>
        <w:tabs>
          <w:tab w:val="left" w:pos="1276"/>
          <w:tab w:val="left" w:pos="1418"/>
        </w:tabs>
        <w:rPr>
          <w:rFonts w:ascii="Arial" w:hAnsi="Arial" w:cs="Times New Roman"/>
          <w:sz w:val="24"/>
          <w:szCs w:val="24"/>
        </w:rPr>
      </w:pPr>
    </w:p>
    <w:p w:rsidR="00581C34" w:rsidRDefault="00581C34" w:rsidP="00495D39">
      <w:pPr>
        <w:pStyle w:val="ListParagraph"/>
        <w:numPr>
          <w:ilvl w:val="0"/>
          <w:numId w:val="28"/>
        </w:numPr>
        <w:tabs>
          <w:tab w:val="left" w:pos="1276"/>
          <w:tab w:val="left" w:pos="1418"/>
        </w:tabs>
        <w:rPr>
          <w:rFonts w:ascii="Arial" w:hAnsi="Arial" w:cs="Times New Roman"/>
          <w:sz w:val="24"/>
          <w:szCs w:val="24"/>
        </w:rPr>
      </w:pPr>
      <w:r w:rsidRPr="00495D39">
        <w:rPr>
          <w:rFonts w:ascii="Arial" w:hAnsi="Arial" w:cs="Times New Roman"/>
          <w:sz w:val="24"/>
          <w:szCs w:val="24"/>
        </w:rPr>
        <w:t xml:space="preserve">SSST (Antisocial </w:t>
      </w:r>
      <w:proofErr w:type="spellStart"/>
      <w:r w:rsidRPr="00495D39">
        <w:rPr>
          <w:rFonts w:ascii="Arial" w:hAnsi="Arial" w:cs="Times New Roman"/>
          <w:sz w:val="24"/>
          <w:szCs w:val="24"/>
        </w:rPr>
        <w:t>behaviour</w:t>
      </w:r>
      <w:proofErr w:type="spellEnd"/>
      <w:r w:rsidRPr="00495D39">
        <w:rPr>
          <w:rFonts w:ascii="Arial" w:hAnsi="Arial" w:cs="Times New Roman"/>
          <w:sz w:val="24"/>
          <w:szCs w:val="24"/>
        </w:rPr>
        <w:t xml:space="preserve"> related grounds) offered for a period of at least six months</w:t>
      </w:r>
      <w:r w:rsidR="00495D39">
        <w:rPr>
          <w:rFonts w:ascii="Arial" w:hAnsi="Arial" w:cs="Times New Roman"/>
          <w:sz w:val="24"/>
          <w:szCs w:val="24"/>
        </w:rPr>
        <w:t>.</w:t>
      </w:r>
    </w:p>
    <w:p w:rsidR="00581C34" w:rsidRPr="00495D39" w:rsidRDefault="00495D39" w:rsidP="00495D39">
      <w:pPr>
        <w:pStyle w:val="ListParagraph"/>
        <w:numPr>
          <w:ilvl w:val="0"/>
          <w:numId w:val="28"/>
        </w:numPr>
        <w:tabs>
          <w:tab w:val="left" w:pos="1276"/>
          <w:tab w:val="left" w:pos="1418"/>
        </w:tabs>
        <w:rPr>
          <w:rFonts w:ascii="Arial" w:hAnsi="Arial" w:cs="Times New Roman"/>
          <w:sz w:val="24"/>
          <w:szCs w:val="24"/>
        </w:rPr>
      </w:pPr>
      <w:r w:rsidRPr="00495D39">
        <w:rPr>
          <w:rFonts w:ascii="Arial" w:hAnsi="Arial" w:cs="Times New Roman"/>
          <w:sz w:val="24"/>
          <w:szCs w:val="24"/>
        </w:rPr>
        <w:t xml:space="preserve">SSST(Grounds </w:t>
      </w:r>
      <w:r w:rsidR="00581C34" w:rsidRPr="00495D39">
        <w:rPr>
          <w:rFonts w:ascii="Arial" w:hAnsi="Arial" w:cs="Times New Roman"/>
          <w:sz w:val="24"/>
          <w:szCs w:val="24"/>
        </w:rPr>
        <w:t xml:space="preserve">unrelated to antisocial </w:t>
      </w:r>
      <w:proofErr w:type="spellStart"/>
      <w:r w:rsidR="00581C34" w:rsidRPr="00495D39">
        <w:rPr>
          <w:rFonts w:ascii="Arial" w:hAnsi="Arial" w:cs="Times New Roman"/>
          <w:sz w:val="24"/>
          <w:szCs w:val="24"/>
        </w:rPr>
        <w:t>behaviour</w:t>
      </w:r>
      <w:proofErr w:type="spellEnd"/>
      <w:r w:rsidR="00581C34" w:rsidRPr="00495D39">
        <w:rPr>
          <w:rFonts w:ascii="Arial" w:hAnsi="Arial" w:cs="Times New Roman"/>
          <w:sz w:val="24"/>
          <w:szCs w:val="24"/>
        </w:rPr>
        <w:t xml:space="preserve">) </w:t>
      </w:r>
    </w:p>
    <w:p w:rsidR="00581C34" w:rsidRPr="00CE0F1B" w:rsidRDefault="00581C34" w:rsidP="00581C34">
      <w:pPr>
        <w:tabs>
          <w:tab w:val="left" w:pos="1276"/>
          <w:tab w:val="left" w:pos="1418"/>
        </w:tabs>
        <w:rPr>
          <w:rFonts w:ascii="Arial" w:hAnsi="Arial" w:cs="Times New Roman"/>
          <w:sz w:val="24"/>
          <w:szCs w:val="24"/>
        </w:rPr>
      </w:pPr>
    </w:p>
    <w:p w:rsidR="00581C34" w:rsidRDefault="00581C34" w:rsidP="00581C34">
      <w:pPr>
        <w:pStyle w:val="ListParagraph"/>
        <w:tabs>
          <w:tab w:val="left" w:pos="1276"/>
          <w:tab w:val="left" w:pos="1418"/>
        </w:tabs>
        <w:ind w:left="1418" w:hanging="709"/>
        <w:rPr>
          <w:rFonts w:ascii="Arial" w:hAnsi="Arial" w:cs="Times New Roman"/>
          <w:sz w:val="24"/>
          <w:szCs w:val="24"/>
        </w:rPr>
      </w:pPr>
    </w:p>
    <w:p w:rsidR="00581C34" w:rsidRDefault="00581C34" w:rsidP="00581C34">
      <w:pPr>
        <w:pStyle w:val="ListParagraph"/>
        <w:tabs>
          <w:tab w:val="left" w:pos="1276"/>
          <w:tab w:val="left" w:pos="1418"/>
        </w:tabs>
        <w:ind w:left="1418" w:hanging="709"/>
        <w:rPr>
          <w:rFonts w:ascii="Arial" w:hAnsi="Arial" w:cs="Times New Roman"/>
          <w:sz w:val="24"/>
          <w:szCs w:val="24"/>
        </w:rPr>
      </w:pPr>
      <w:r>
        <w:rPr>
          <w:rFonts w:ascii="Arial" w:hAnsi="Arial" w:cs="Times New Roman"/>
          <w:sz w:val="24"/>
          <w:szCs w:val="24"/>
        </w:rPr>
        <w:t>3.2 Tenants with a Short Scottish Secure Tenancy:</w:t>
      </w:r>
    </w:p>
    <w:p w:rsidR="00581C34" w:rsidRDefault="00581C34" w:rsidP="00581C34">
      <w:pPr>
        <w:pStyle w:val="ListParagraph"/>
        <w:numPr>
          <w:ilvl w:val="0"/>
          <w:numId w:val="4"/>
        </w:numPr>
        <w:tabs>
          <w:tab w:val="left" w:pos="1276"/>
          <w:tab w:val="left" w:pos="1418"/>
        </w:tabs>
        <w:rPr>
          <w:rFonts w:ascii="Arial" w:hAnsi="Arial" w:cs="Times New Roman"/>
          <w:sz w:val="24"/>
          <w:szCs w:val="24"/>
        </w:rPr>
      </w:pPr>
      <w:r>
        <w:rPr>
          <w:rFonts w:ascii="Arial" w:hAnsi="Arial" w:cs="Times New Roman"/>
          <w:sz w:val="24"/>
          <w:szCs w:val="24"/>
        </w:rPr>
        <w:t>Only have security of tenure (the right to live in the house) for the period of the tenancy</w:t>
      </w:r>
    </w:p>
    <w:p w:rsidR="00581C34" w:rsidRDefault="00581C34" w:rsidP="00581C34">
      <w:pPr>
        <w:pStyle w:val="ListParagraph"/>
        <w:numPr>
          <w:ilvl w:val="0"/>
          <w:numId w:val="4"/>
        </w:numPr>
        <w:tabs>
          <w:tab w:val="left" w:pos="1276"/>
          <w:tab w:val="left" w:pos="1418"/>
        </w:tabs>
        <w:rPr>
          <w:rFonts w:ascii="Arial" w:hAnsi="Arial" w:cs="Times New Roman"/>
          <w:sz w:val="24"/>
          <w:szCs w:val="24"/>
        </w:rPr>
      </w:pPr>
      <w:r>
        <w:rPr>
          <w:rFonts w:ascii="Arial" w:hAnsi="Arial" w:cs="Times New Roman"/>
          <w:sz w:val="24"/>
          <w:szCs w:val="24"/>
        </w:rPr>
        <w:t>Do not have certain statutory rights like sub-letting the home, or on death, for anyone to take over the tenancy.</w:t>
      </w:r>
    </w:p>
    <w:p w:rsidR="00581C34" w:rsidRDefault="00581C34" w:rsidP="00581C34">
      <w:pPr>
        <w:tabs>
          <w:tab w:val="left" w:pos="1276"/>
          <w:tab w:val="left" w:pos="1418"/>
        </w:tabs>
        <w:ind w:left="709"/>
        <w:rPr>
          <w:rFonts w:ascii="Arial" w:hAnsi="Arial" w:cs="Times New Roman"/>
          <w:sz w:val="24"/>
          <w:szCs w:val="24"/>
        </w:rPr>
      </w:pPr>
    </w:p>
    <w:p w:rsidR="00581C34" w:rsidRPr="00581C34" w:rsidRDefault="00581C34" w:rsidP="00581C34">
      <w:pPr>
        <w:pStyle w:val="ListParagraph"/>
        <w:numPr>
          <w:ilvl w:val="1"/>
          <w:numId w:val="1"/>
        </w:numPr>
        <w:tabs>
          <w:tab w:val="left" w:pos="709"/>
          <w:tab w:val="left" w:pos="1276"/>
        </w:tabs>
        <w:rPr>
          <w:rFonts w:ascii="Arial" w:hAnsi="Arial" w:cs="Times New Roman"/>
          <w:sz w:val="24"/>
          <w:szCs w:val="24"/>
        </w:rPr>
      </w:pPr>
      <w:r w:rsidRPr="00CE0F1B">
        <w:rPr>
          <w:rFonts w:ascii="Arial" w:hAnsi="Arial" w:cs="Times New Roman"/>
          <w:sz w:val="24"/>
          <w:szCs w:val="24"/>
        </w:rPr>
        <w:t>The association can grant an SSST where there has been a history of anti-social conduct on the part of the tenant, or a member of their household, or where the Association is allowed to grant a temporary let, or</w:t>
      </w:r>
      <w:r>
        <w:rPr>
          <w:rFonts w:ascii="Arial" w:hAnsi="Arial" w:cs="Times New Roman"/>
          <w:sz w:val="24"/>
          <w:szCs w:val="24"/>
        </w:rPr>
        <w:t xml:space="preserve"> to new tenants on a trial basis.</w:t>
      </w:r>
    </w:p>
    <w:p w:rsidR="00581C34" w:rsidRDefault="00581C34" w:rsidP="00581C34">
      <w:pPr>
        <w:tabs>
          <w:tab w:val="left" w:pos="1276"/>
          <w:tab w:val="left" w:pos="1418"/>
        </w:tabs>
        <w:ind w:left="360"/>
        <w:rPr>
          <w:rFonts w:ascii="Arial" w:hAnsi="Arial" w:cs="Times New Roman"/>
          <w:sz w:val="24"/>
          <w:szCs w:val="24"/>
        </w:rPr>
      </w:pPr>
    </w:p>
    <w:p w:rsidR="00581C34" w:rsidRPr="00581C34" w:rsidRDefault="00581C34" w:rsidP="00581C34">
      <w:pPr>
        <w:tabs>
          <w:tab w:val="left" w:pos="1276"/>
          <w:tab w:val="left" w:pos="1418"/>
        </w:tabs>
        <w:ind w:left="360"/>
        <w:rPr>
          <w:rFonts w:ascii="Arial" w:hAnsi="Arial" w:cs="Times New Roman"/>
          <w:b/>
          <w:sz w:val="24"/>
          <w:szCs w:val="24"/>
        </w:rPr>
      </w:pPr>
    </w:p>
    <w:p w:rsidR="00581C34" w:rsidRPr="00581C34" w:rsidRDefault="00581C34" w:rsidP="00581C34">
      <w:pPr>
        <w:pStyle w:val="ListParagraph"/>
        <w:numPr>
          <w:ilvl w:val="0"/>
          <w:numId w:val="1"/>
        </w:numPr>
        <w:tabs>
          <w:tab w:val="left" w:pos="1276"/>
          <w:tab w:val="left" w:pos="1418"/>
        </w:tabs>
        <w:rPr>
          <w:rFonts w:ascii="Arial" w:hAnsi="Arial" w:cs="Times New Roman"/>
          <w:b/>
          <w:sz w:val="24"/>
          <w:szCs w:val="24"/>
        </w:rPr>
      </w:pPr>
      <w:r w:rsidRPr="00581C34">
        <w:rPr>
          <w:rFonts w:ascii="Arial" w:hAnsi="Arial" w:cs="Times New Roman"/>
          <w:b/>
          <w:sz w:val="24"/>
          <w:szCs w:val="24"/>
        </w:rPr>
        <w:t>TERMINATION OF TENANCY</w:t>
      </w:r>
    </w:p>
    <w:p w:rsidR="00581C34" w:rsidRDefault="00581C34" w:rsidP="00581C34">
      <w:pPr>
        <w:pStyle w:val="ListParagraph"/>
        <w:tabs>
          <w:tab w:val="left" w:pos="1276"/>
          <w:tab w:val="left" w:pos="1418"/>
        </w:tabs>
        <w:ind w:left="1418" w:hanging="709"/>
        <w:rPr>
          <w:rFonts w:ascii="Arial" w:hAnsi="Arial" w:cs="Times New Roman"/>
          <w:sz w:val="24"/>
          <w:szCs w:val="24"/>
        </w:rPr>
      </w:pPr>
    </w:p>
    <w:p w:rsidR="00581C34" w:rsidRDefault="00495D39" w:rsidP="00581C34">
      <w:pPr>
        <w:pStyle w:val="ListParagraph"/>
        <w:tabs>
          <w:tab w:val="left" w:pos="1276"/>
          <w:tab w:val="left" w:pos="1418"/>
        </w:tabs>
        <w:ind w:left="1418" w:hanging="709"/>
        <w:rPr>
          <w:rFonts w:ascii="Arial" w:hAnsi="Arial" w:cs="Times New Roman"/>
          <w:sz w:val="24"/>
          <w:szCs w:val="24"/>
        </w:rPr>
      </w:pPr>
      <w:r>
        <w:rPr>
          <w:rFonts w:ascii="Arial" w:hAnsi="Arial" w:cs="Times New Roman"/>
          <w:sz w:val="24"/>
          <w:szCs w:val="24"/>
        </w:rPr>
        <w:t>4</w:t>
      </w:r>
      <w:r w:rsidR="00581C34">
        <w:rPr>
          <w:rFonts w:ascii="Arial" w:hAnsi="Arial" w:cs="Times New Roman"/>
          <w:sz w:val="24"/>
          <w:szCs w:val="24"/>
        </w:rPr>
        <w:t>.1</w:t>
      </w:r>
      <w:r w:rsidR="00581C34">
        <w:rPr>
          <w:rFonts w:ascii="Arial" w:hAnsi="Arial" w:cs="Times New Roman"/>
          <w:sz w:val="24"/>
          <w:szCs w:val="24"/>
        </w:rPr>
        <w:tab/>
      </w:r>
      <w:r w:rsidR="00581C34">
        <w:rPr>
          <w:rFonts w:ascii="Arial" w:hAnsi="Arial" w:cs="Times New Roman"/>
          <w:sz w:val="24"/>
          <w:szCs w:val="24"/>
        </w:rPr>
        <w:tab/>
        <w:t>A SST can only be terminated:</w:t>
      </w:r>
    </w:p>
    <w:p w:rsidR="00581C34" w:rsidRDefault="00581C34" w:rsidP="00581C34">
      <w:pPr>
        <w:pStyle w:val="ListParagraph"/>
        <w:tabs>
          <w:tab w:val="left" w:pos="1276"/>
          <w:tab w:val="left" w:pos="1418"/>
        </w:tabs>
        <w:ind w:left="1418" w:hanging="709"/>
        <w:rPr>
          <w:rFonts w:ascii="Arial" w:hAnsi="Arial" w:cs="Times New Roman"/>
          <w:sz w:val="24"/>
          <w:szCs w:val="24"/>
        </w:rPr>
      </w:pPr>
    </w:p>
    <w:p w:rsidR="00581C34" w:rsidRDefault="00581C34" w:rsidP="00581C34">
      <w:pPr>
        <w:pStyle w:val="ListParagraph"/>
        <w:numPr>
          <w:ilvl w:val="0"/>
          <w:numId w:val="5"/>
        </w:numPr>
        <w:tabs>
          <w:tab w:val="left" w:pos="1276"/>
          <w:tab w:val="left" w:pos="1418"/>
        </w:tabs>
        <w:rPr>
          <w:rFonts w:ascii="Arial" w:hAnsi="Arial" w:cs="Times New Roman"/>
          <w:sz w:val="24"/>
          <w:szCs w:val="24"/>
        </w:rPr>
      </w:pPr>
      <w:r>
        <w:rPr>
          <w:rFonts w:ascii="Arial" w:hAnsi="Arial" w:cs="Times New Roman"/>
          <w:sz w:val="24"/>
          <w:szCs w:val="24"/>
        </w:rPr>
        <w:t>By four weeks’ notice given by the tenant to the landlord</w:t>
      </w:r>
    </w:p>
    <w:p w:rsidR="00581C34" w:rsidRDefault="00581C34" w:rsidP="00581C34">
      <w:pPr>
        <w:pStyle w:val="ListParagraph"/>
        <w:numPr>
          <w:ilvl w:val="0"/>
          <w:numId w:val="5"/>
        </w:numPr>
        <w:tabs>
          <w:tab w:val="left" w:pos="1276"/>
          <w:tab w:val="left" w:pos="1418"/>
        </w:tabs>
        <w:rPr>
          <w:rFonts w:ascii="Arial" w:hAnsi="Arial" w:cs="Times New Roman"/>
          <w:sz w:val="24"/>
          <w:szCs w:val="24"/>
        </w:rPr>
      </w:pPr>
      <w:r>
        <w:rPr>
          <w:rFonts w:ascii="Arial" w:hAnsi="Arial" w:cs="Times New Roman"/>
          <w:sz w:val="24"/>
          <w:szCs w:val="24"/>
        </w:rPr>
        <w:t>By written agreement between the landlord and tenant</w:t>
      </w:r>
    </w:p>
    <w:p w:rsidR="00581C34" w:rsidRDefault="00581C34" w:rsidP="00581C34">
      <w:pPr>
        <w:pStyle w:val="ListParagraph"/>
        <w:numPr>
          <w:ilvl w:val="0"/>
          <w:numId w:val="5"/>
        </w:numPr>
        <w:tabs>
          <w:tab w:val="left" w:pos="1276"/>
          <w:tab w:val="left" w:pos="1418"/>
        </w:tabs>
        <w:rPr>
          <w:rFonts w:ascii="Arial" w:hAnsi="Arial" w:cs="Times New Roman"/>
          <w:sz w:val="24"/>
          <w:szCs w:val="24"/>
        </w:rPr>
      </w:pPr>
      <w:r>
        <w:rPr>
          <w:rFonts w:ascii="Arial" w:hAnsi="Arial" w:cs="Times New Roman"/>
          <w:sz w:val="24"/>
          <w:szCs w:val="24"/>
        </w:rPr>
        <w:t xml:space="preserve">Conversion to a SSST because an anti-social </w:t>
      </w:r>
      <w:proofErr w:type="spellStart"/>
      <w:r>
        <w:rPr>
          <w:rFonts w:ascii="Arial" w:hAnsi="Arial" w:cs="Times New Roman"/>
          <w:sz w:val="24"/>
          <w:szCs w:val="24"/>
        </w:rPr>
        <w:t>behaviour</w:t>
      </w:r>
      <w:proofErr w:type="spellEnd"/>
      <w:r>
        <w:rPr>
          <w:rFonts w:ascii="Arial" w:hAnsi="Arial" w:cs="Times New Roman"/>
          <w:sz w:val="24"/>
          <w:szCs w:val="24"/>
        </w:rPr>
        <w:t xml:space="preserve"> order has been granted against the tenant</w:t>
      </w:r>
    </w:p>
    <w:p w:rsidR="00581C34" w:rsidRDefault="00581C34" w:rsidP="00581C34">
      <w:pPr>
        <w:pStyle w:val="ListParagraph"/>
        <w:numPr>
          <w:ilvl w:val="0"/>
          <w:numId w:val="5"/>
        </w:numPr>
        <w:tabs>
          <w:tab w:val="left" w:pos="1276"/>
          <w:tab w:val="left" w:pos="1418"/>
        </w:tabs>
        <w:rPr>
          <w:rFonts w:ascii="Arial" w:hAnsi="Arial" w:cs="Times New Roman"/>
          <w:sz w:val="24"/>
          <w:szCs w:val="24"/>
        </w:rPr>
      </w:pPr>
      <w:r>
        <w:rPr>
          <w:rFonts w:ascii="Arial" w:hAnsi="Arial" w:cs="Times New Roman"/>
          <w:sz w:val="24"/>
          <w:szCs w:val="24"/>
        </w:rPr>
        <w:t>On the death of a tenant where a qualifying person succeeds to a tenancy on the death of a previous tenant.</w:t>
      </w:r>
    </w:p>
    <w:p w:rsidR="00581C34" w:rsidRDefault="00581C34" w:rsidP="00581C34">
      <w:pPr>
        <w:pStyle w:val="ListParagraph"/>
        <w:numPr>
          <w:ilvl w:val="0"/>
          <w:numId w:val="5"/>
        </w:numPr>
        <w:tabs>
          <w:tab w:val="left" w:pos="1276"/>
          <w:tab w:val="left" w:pos="1418"/>
        </w:tabs>
        <w:rPr>
          <w:rFonts w:ascii="Arial" w:hAnsi="Arial" w:cs="Times New Roman"/>
          <w:sz w:val="24"/>
          <w:szCs w:val="24"/>
        </w:rPr>
      </w:pPr>
      <w:r>
        <w:rPr>
          <w:rFonts w:ascii="Arial" w:hAnsi="Arial" w:cs="Times New Roman"/>
          <w:sz w:val="24"/>
          <w:szCs w:val="24"/>
        </w:rPr>
        <w:t>Where the property has been abandoned and notice has been served</w:t>
      </w:r>
    </w:p>
    <w:p w:rsidR="00581C34" w:rsidRDefault="00581C34" w:rsidP="00581C34">
      <w:pPr>
        <w:pStyle w:val="ListParagraph"/>
        <w:numPr>
          <w:ilvl w:val="0"/>
          <w:numId w:val="5"/>
        </w:numPr>
        <w:tabs>
          <w:tab w:val="left" w:pos="1276"/>
          <w:tab w:val="left" w:pos="1418"/>
        </w:tabs>
        <w:rPr>
          <w:rFonts w:ascii="Arial" w:hAnsi="Arial" w:cs="Times New Roman"/>
          <w:sz w:val="24"/>
          <w:szCs w:val="24"/>
        </w:rPr>
      </w:pPr>
      <w:r>
        <w:rPr>
          <w:rFonts w:ascii="Arial" w:hAnsi="Arial" w:cs="Times New Roman"/>
          <w:sz w:val="24"/>
          <w:szCs w:val="24"/>
        </w:rPr>
        <w:t>Where the landlord has successfully brought action under one of the grounds for possession and has secured a court order for possession.</w:t>
      </w:r>
    </w:p>
    <w:p w:rsidR="00581C34" w:rsidRDefault="00C110E7" w:rsidP="00C110E7">
      <w:pPr>
        <w:tabs>
          <w:tab w:val="left" w:pos="1276"/>
          <w:tab w:val="left" w:pos="1418"/>
        </w:tabs>
        <w:rPr>
          <w:rFonts w:ascii="Arial" w:hAnsi="Arial" w:cs="Times New Roman"/>
          <w:sz w:val="24"/>
          <w:szCs w:val="24"/>
        </w:rPr>
      </w:pPr>
      <w:r>
        <w:rPr>
          <w:rFonts w:ascii="Arial" w:hAnsi="Arial" w:cs="Times New Roman"/>
          <w:sz w:val="24"/>
          <w:szCs w:val="24"/>
        </w:rPr>
        <w:tab/>
      </w:r>
    </w:p>
    <w:p w:rsidR="00EE62C6" w:rsidRDefault="00495D39" w:rsidP="00581C34">
      <w:pPr>
        <w:tabs>
          <w:tab w:val="left" w:pos="1276"/>
          <w:tab w:val="left" w:pos="1418"/>
        </w:tabs>
        <w:ind w:left="709"/>
        <w:rPr>
          <w:rFonts w:ascii="Arial" w:hAnsi="Arial" w:cs="Times New Roman"/>
          <w:sz w:val="24"/>
          <w:szCs w:val="24"/>
        </w:rPr>
      </w:pPr>
      <w:r>
        <w:rPr>
          <w:rFonts w:ascii="Arial" w:hAnsi="Arial" w:cs="Times New Roman"/>
          <w:sz w:val="24"/>
          <w:szCs w:val="24"/>
        </w:rPr>
        <w:t>4</w:t>
      </w:r>
      <w:r w:rsidR="00C110E7">
        <w:rPr>
          <w:rFonts w:ascii="Arial" w:hAnsi="Arial" w:cs="Times New Roman"/>
          <w:sz w:val="24"/>
          <w:szCs w:val="24"/>
        </w:rPr>
        <w:t>.2</w:t>
      </w:r>
      <w:r w:rsidR="00581C34">
        <w:rPr>
          <w:rFonts w:ascii="Arial" w:hAnsi="Arial" w:cs="Times New Roman"/>
          <w:sz w:val="24"/>
          <w:szCs w:val="24"/>
        </w:rPr>
        <w:tab/>
      </w:r>
      <w:r w:rsidR="00581C34">
        <w:rPr>
          <w:rFonts w:ascii="Arial" w:hAnsi="Arial" w:cs="Times New Roman"/>
          <w:sz w:val="24"/>
          <w:szCs w:val="24"/>
        </w:rPr>
        <w:tab/>
        <w:t xml:space="preserve">Tenants who are temporarily accommodated in another house because their </w:t>
      </w:r>
      <w:r w:rsidR="00581C34">
        <w:rPr>
          <w:rFonts w:ascii="Arial" w:hAnsi="Arial" w:cs="Times New Roman"/>
          <w:sz w:val="24"/>
          <w:szCs w:val="24"/>
        </w:rPr>
        <w:tab/>
      </w:r>
      <w:r w:rsidR="00581C34">
        <w:rPr>
          <w:rFonts w:ascii="Arial" w:hAnsi="Arial" w:cs="Times New Roman"/>
          <w:sz w:val="24"/>
          <w:szCs w:val="24"/>
        </w:rPr>
        <w:tab/>
        <w:t xml:space="preserve">house is not available for occupation have their security of tenure protected. </w:t>
      </w:r>
    </w:p>
    <w:p w:rsidR="00495D39" w:rsidRDefault="00495D39" w:rsidP="00581C34">
      <w:pPr>
        <w:tabs>
          <w:tab w:val="left" w:pos="1276"/>
          <w:tab w:val="left" w:pos="1418"/>
        </w:tabs>
        <w:ind w:left="709"/>
        <w:rPr>
          <w:rFonts w:ascii="Arial" w:hAnsi="Arial" w:cs="Times New Roman"/>
          <w:sz w:val="24"/>
          <w:szCs w:val="24"/>
        </w:rPr>
      </w:pPr>
    </w:p>
    <w:p w:rsidR="00495D39" w:rsidRDefault="00C110E7" w:rsidP="00581C34">
      <w:pPr>
        <w:tabs>
          <w:tab w:val="left" w:pos="1276"/>
          <w:tab w:val="left" w:pos="1418"/>
        </w:tabs>
        <w:ind w:left="709"/>
        <w:rPr>
          <w:rFonts w:ascii="Arial" w:hAnsi="Arial" w:cs="Times New Roman"/>
          <w:sz w:val="24"/>
          <w:szCs w:val="24"/>
        </w:rPr>
      </w:pPr>
      <w:r>
        <w:rPr>
          <w:rFonts w:ascii="Arial" w:hAnsi="Arial" w:cs="Times New Roman"/>
          <w:sz w:val="24"/>
          <w:szCs w:val="24"/>
        </w:rPr>
        <w:t>4.3</w:t>
      </w:r>
      <w:r w:rsidR="00495D39">
        <w:rPr>
          <w:rFonts w:ascii="Arial" w:hAnsi="Arial" w:cs="Times New Roman"/>
          <w:sz w:val="24"/>
          <w:szCs w:val="24"/>
        </w:rPr>
        <w:t xml:space="preserve"> </w:t>
      </w:r>
      <w:r w:rsidR="00495D39">
        <w:rPr>
          <w:rFonts w:ascii="Arial" w:hAnsi="Arial" w:cs="Times New Roman"/>
          <w:sz w:val="24"/>
          <w:szCs w:val="24"/>
        </w:rPr>
        <w:tab/>
        <w:t>A SSST can only be terminated:</w:t>
      </w:r>
    </w:p>
    <w:p w:rsidR="00495D39" w:rsidRDefault="00495D39" w:rsidP="00581C34">
      <w:pPr>
        <w:tabs>
          <w:tab w:val="left" w:pos="1276"/>
          <w:tab w:val="left" w:pos="1418"/>
        </w:tabs>
        <w:ind w:left="709"/>
        <w:rPr>
          <w:rFonts w:ascii="Arial" w:hAnsi="Arial" w:cs="Times New Roman"/>
          <w:sz w:val="24"/>
          <w:szCs w:val="24"/>
        </w:rPr>
      </w:pPr>
    </w:p>
    <w:p w:rsidR="00495D39" w:rsidRDefault="00495D39" w:rsidP="00495D39">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By  Notice from you (1 &amp; 2)</w:t>
      </w:r>
    </w:p>
    <w:p w:rsidR="00495D39" w:rsidRDefault="00495D39" w:rsidP="00495D39">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By Notice from us (2 only)</w:t>
      </w:r>
    </w:p>
    <w:p w:rsidR="00495D39" w:rsidRDefault="00495D39" w:rsidP="00495D39">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By written agreement ( 1 &amp; 2)</w:t>
      </w:r>
    </w:p>
    <w:p w:rsidR="00495D39" w:rsidRDefault="00495D39" w:rsidP="00495D39">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By Court order once the fixed period of the tenancy has ended (1 &amp; 2)</w:t>
      </w:r>
    </w:p>
    <w:p w:rsidR="00495D39" w:rsidRDefault="00495D39" w:rsidP="00495D39">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By Court order on Other grounds (1 &amp; 2)</w:t>
      </w:r>
    </w:p>
    <w:p w:rsidR="00495D39" w:rsidRDefault="00495D39" w:rsidP="00495D39">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By Abandonment 1 &amp; 2)</w:t>
      </w:r>
    </w:p>
    <w:p w:rsidR="00495D39" w:rsidRDefault="00495D39" w:rsidP="00495D39">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By death (1 &amp; 2)</w:t>
      </w:r>
    </w:p>
    <w:p w:rsidR="00495D39" w:rsidRDefault="00495D39" w:rsidP="00495D39">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By abandonment by joint tenant (1 &amp; 2)</w:t>
      </w:r>
    </w:p>
    <w:p w:rsidR="00C110E7" w:rsidRPr="00C110E7" w:rsidRDefault="00495D39" w:rsidP="00C110E7">
      <w:pPr>
        <w:pStyle w:val="ListParagraph"/>
        <w:numPr>
          <w:ilvl w:val="0"/>
          <w:numId w:val="27"/>
        </w:numPr>
        <w:tabs>
          <w:tab w:val="left" w:pos="1276"/>
          <w:tab w:val="left" w:pos="1418"/>
        </w:tabs>
        <w:rPr>
          <w:rFonts w:ascii="Arial" w:hAnsi="Arial" w:cs="Times New Roman"/>
          <w:sz w:val="24"/>
          <w:szCs w:val="24"/>
        </w:rPr>
      </w:pPr>
      <w:r>
        <w:rPr>
          <w:rFonts w:ascii="Arial" w:hAnsi="Arial" w:cs="Times New Roman"/>
          <w:sz w:val="24"/>
          <w:szCs w:val="24"/>
        </w:rPr>
        <w:t>Termination by joint tenant alone (1 &amp; 2)</w:t>
      </w:r>
    </w:p>
    <w:p w:rsidR="00C110E7" w:rsidRDefault="00C110E7" w:rsidP="00C110E7">
      <w:pPr>
        <w:tabs>
          <w:tab w:val="left" w:pos="1276"/>
          <w:tab w:val="left" w:pos="1418"/>
        </w:tabs>
        <w:rPr>
          <w:rFonts w:ascii="Arial" w:hAnsi="Arial" w:cs="Times New Roman"/>
          <w:sz w:val="24"/>
          <w:szCs w:val="24"/>
        </w:rPr>
      </w:pPr>
    </w:p>
    <w:p w:rsidR="00C110E7" w:rsidRDefault="00C110E7" w:rsidP="00C110E7">
      <w:pPr>
        <w:tabs>
          <w:tab w:val="left" w:pos="1276"/>
          <w:tab w:val="left" w:pos="1418"/>
        </w:tabs>
        <w:ind w:left="720" w:hanging="11"/>
        <w:rPr>
          <w:rFonts w:ascii="Arial" w:hAnsi="Arial" w:cs="Times New Roman"/>
          <w:sz w:val="24"/>
          <w:szCs w:val="24"/>
        </w:rPr>
      </w:pPr>
      <w:r>
        <w:rPr>
          <w:rFonts w:ascii="Arial" w:hAnsi="Arial" w:cs="Times New Roman"/>
          <w:sz w:val="24"/>
          <w:szCs w:val="24"/>
        </w:rPr>
        <w:tab/>
        <w:t>4.4</w:t>
      </w:r>
      <w:r>
        <w:rPr>
          <w:rFonts w:ascii="Arial" w:hAnsi="Arial" w:cs="Times New Roman"/>
          <w:sz w:val="24"/>
          <w:szCs w:val="24"/>
        </w:rPr>
        <w:tab/>
        <w:t xml:space="preserve">The Association will not bring any tenancy to an end in any other way than those </w:t>
      </w:r>
      <w:r>
        <w:rPr>
          <w:rFonts w:ascii="Arial" w:hAnsi="Arial" w:cs="Times New Roman"/>
          <w:sz w:val="24"/>
          <w:szCs w:val="24"/>
        </w:rPr>
        <w:tab/>
        <w:t>stated in 4.1 and 4.3.</w:t>
      </w:r>
    </w:p>
    <w:p w:rsidR="00C110E7" w:rsidRPr="00C110E7" w:rsidRDefault="00C110E7" w:rsidP="00C110E7">
      <w:pPr>
        <w:tabs>
          <w:tab w:val="left" w:pos="1276"/>
          <w:tab w:val="left" w:pos="1418"/>
        </w:tabs>
        <w:rPr>
          <w:rFonts w:ascii="Arial" w:hAnsi="Arial" w:cs="Times New Roman"/>
          <w:sz w:val="24"/>
          <w:szCs w:val="24"/>
        </w:rPr>
      </w:pPr>
    </w:p>
    <w:p w:rsidR="00AA7238" w:rsidRDefault="00AA7238" w:rsidP="00CE0F1B">
      <w:pPr>
        <w:tabs>
          <w:tab w:val="left" w:pos="709"/>
          <w:tab w:val="left" w:pos="1276"/>
        </w:tabs>
        <w:rPr>
          <w:rFonts w:ascii="Arial" w:hAnsi="Arial" w:cs="Times New Roman"/>
          <w:sz w:val="24"/>
          <w:szCs w:val="24"/>
        </w:rPr>
      </w:pPr>
    </w:p>
    <w:p w:rsidR="00950057" w:rsidRPr="00495D39" w:rsidRDefault="00950057" w:rsidP="00495D39">
      <w:pPr>
        <w:pStyle w:val="ListParagraph"/>
        <w:numPr>
          <w:ilvl w:val="0"/>
          <w:numId w:val="1"/>
        </w:numPr>
        <w:tabs>
          <w:tab w:val="left" w:pos="1276"/>
          <w:tab w:val="left" w:pos="1418"/>
        </w:tabs>
        <w:rPr>
          <w:rFonts w:ascii="Arial" w:hAnsi="Arial" w:cs="Times New Roman"/>
          <w:b/>
          <w:sz w:val="24"/>
          <w:szCs w:val="24"/>
        </w:rPr>
      </w:pPr>
      <w:r w:rsidRPr="00495D39">
        <w:rPr>
          <w:rFonts w:ascii="Arial" w:hAnsi="Arial" w:cs="Times New Roman"/>
          <w:b/>
          <w:sz w:val="24"/>
          <w:szCs w:val="24"/>
        </w:rPr>
        <w:t>MUTUAL EXCHANGE</w:t>
      </w:r>
      <w:r w:rsidR="00780DF5" w:rsidRPr="00495D39">
        <w:rPr>
          <w:rFonts w:ascii="Arial" w:hAnsi="Arial" w:cs="Times New Roman"/>
          <w:b/>
          <w:sz w:val="24"/>
          <w:szCs w:val="24"/>
        </w:rPr>
        <w:t xml:space="preserve"> </w:t>
      </w:r>
      <w:r w:rsidR="00763AF5" w:rsidRPr="00495D39">
        <w:rPr>
          <w:rFonts w:ascii="Arial" w:hAnsi="Arial" w:cs="Times New Roman"/>
          <w:b/>
          <w:sz w:val="24"/>
          <w:szCs w:val="24"/>
        </w:rPr>
        <w:t xml:space="preserve"> </w:t>
      </w:r>
    </w:p>
    <w:p w:rsidR="00950057" w:rsidRDefault="00950057" w:rsidP="00950057">
      <w:pPr>
        <w:pStyle w:val="ListParagraph"/>
        <w:tabs>
          <w:tab w:val="left" w:pos="1276"/>
          <w:tab w:val="left" w:pos="1418"/>
        </w:tabs>
        <w:ind w:left="709"/>
        <w:rPr>
          <w:rFonts w:ascii="Arial" w:hAnsi="Arial" w:cs="Times New Roman"/>
          <w:sz w:val="24"/>
          <w:szCs w:val="24"/>
        </w:rPr>
      </w:pPr>
    </w:p>
    <w:p w:rsidR="00950057" w:rsidRDefault="00950057" w:rsidP="00950057">
      <w:pPr>
        <w:pStyle w:val="ListParagraph"/>
        <w:tabs>
          <w:tab w:val="left" w:pos="1276"/>
          <w:tab w:val="left" w:pos="1418"/>
        </w:tabs>
        <w:ind w:left="709"/>
        <w:rPr>
          <w:rFonts w:ascii="Arial" w:hAnsi="Arial" w:cs="Times New Roman"/>
          <w:sz w:val="24"/>
          <w:szCs w:val="24"/>
        </w:rPr>
      </w:pPr>
      <w:r>
        <w:rPr>
          <w:rFonts w:ascii="Arial" w:hAnsi="Arial" w:cs="Times New Roman"/>
          <w:sz w:val="24"/>
          <w:szCs w:val="24"/>
        </w:rPr>
        <w:t>5.1</w:t>
      </w:r>
      <w:r>
        <w:rPr>
          <w:rFonts w:ascii="Arial" w:hAnsi="Arial" w:cs="Times New Roman"/>
          <w:sz w:val="24"/>
          <w:szCs w:val="24"/>
        </w:rPr>
        <w:tab/>
        <w:t xml:space="preserve">Scottish secure tenants have a legal right to exchange their tenancy with other </w:t>
      </w:r>
      <w:r w:rsidR="001108DE">
        <w:rPr>
          <w:rFonts w:ascii="Arial" w:hAnsi="Arial" w:cs="Times New Roman"/>
          <w:sz w:val="24"/>
          <w:szCs w:val="24"/>
        </w:rPr>
        <w:tab/>
      </w:r>
      <w:r>
        <w:rPr>
          <w:rFonts w:ascii="Arial" w:hAnsi="Arial" w:cs="Times New Roman"/>
          <w:sz w:val="24"/>
          <w:szCs w:val="24"/>
        </w:rPr>
        <w:t xml:space="preserve">Scottish secure tenants. This applies also where tenants are tenants of different </w:t>
      </w:r>
      <w:r w:rsidR="001108DE">
        <w:rPr>
          <w:rFonts w:ascii="Arial" w:hAnsi="Arial" w:cs="Times New Roman"/>
          <w:sz w:val="24"/>
          <w:szCs w:val="24"/>
        </w:rPr>
        <w:tab/>
      </w:r>
      <w:r>
        <w:rPr>
          <w:rFonts w:ascii="Arial" w:hAnsi="Arial" w:cs="Times New Roman"/>
          <w:sz w:val="24"/>
          <w:szCs w:val="24"/>
        </w:rPr>
        <w:t>landlords, including council tenants but not private landlords.</w:t>
      </w:r>
    </w:p>
    <w:p w:rsidR="00950057" w:rsidRDefault="00950057" w:rsidP="00950057">
      <w:pPr>
        <w:pStyle w:val="ListParagraph"/>
        <w:tabs>
          <w:tab w:val="left" w:pos="1276"/>
          <w:tab w:val="left" w:pos="1418"/>
        </w:tabs>
        <w:ind w:left="709"/>
        <w:rPr>
          <w:rFonts w:ascii="Arial" w:hAnsi="Arial" w:cs="Times New Roman"/>
          <w:sz w:val="24"/>
          <w:szCs w:val="24"/>
        </w:rPr>
      </w:pPr>
    </w:p>
    <w:p w:rsidR="00DA1717" w:rsidRDefault="001108DE" w:rsidP="00950057">
      <w:pPr>
        <w:pStyle w:val="ListParagraph"/>
        <w:tabs>
          <w:tab w:val="left" w:pos="1276"/>
          <w:tab w:val="left" w:pos="1418"/>
        </w:tabs>
        <w:ind w:left="709"/>
        <w:rPr>
          <w:rFonts w:ascii="Arial" w:hAnsi="Arial" w:cs="Times New Roman"/>
          <w:sz w:val="24"/>
          <w:szCs w:val="24"/>
        </w:rPr>
      </w:pPr>
      <w:r>
        <w:rPr>
          <w:rFonts w:ascii="Arial" w:hAnsi="Arial" w:cs="Times New Roman"/>
          <w:sz w:val="24"/>
          <w:szCs w:val="24"/>
        </w:rPr>
        <w:t>5.2</w:t>
      </w:r>
      <w:r>
        <w:rPr>
          <w:rFonts w:ascii="Arial" w:hAnsi="Arial" w:cs="Times New Roman"/>
          <w:sz w:val="24"/>
          <w:szCs w:val="24"/>
        </w:rPr>
        <w:tab/>
        <w:t xml:space="preserve">There is no definitive list for grounds for refusing consent. Each case requires to </w:t>
      </w:r>
      <w:r w:rsidR="00DA1717">
        <w:rPr>
          <w:rFonts w:ascii="Arial" w:hAnsi="Arial" w:cs="Times New Roman"/>
          <w:sz w:val="24"/>
          <w:szCs w:val="24"/>
        </w:rPr>
        <w:tab/>
      </w:r>
      <w:r>
        <w:rPr>
          <w:rFonts w:ascii="Arial" w:hAnsi="Arial" w:cs="Times New Roman"/>
          <w:sz w:val="24"/>
          <w:szCs w:val="24"/>
        </w:rPr>
        <w:t xml:space="preserve">be assessed on its own merits. Specific reasons mentioned in the Act where it is </w:t>
      </w:r>
      <w:r w:rsidR="00DA1717">
        <w:rPr>
          <w:rFonts w:ascii="Arial" w:hAnsi="Arial" w:cs="Times New Roman"/>
          <w:sz w:val="24"/>
          <w:szCs w:val="24"/>
        </w:rPr>
        <w:tab/>
      </w:r>
      <w:r>
        <w:rPr>
          <w:rFonts w:ascii="Arial" w:hAnsi="Arial" w:cs="Times New Roman"/>
          <w:sz w:val="24"/>
          <w:szCs w:val="24"/>
        </w:rPr>
        <w:t>deemed reasonable to refuse consent are detailed below. It is stressed th</w:t>
      </w:r>
      <w:r w:rsidR="00DA1717">
        <w:rPr>
          <w:rFonts w:ascii="Arial" w:hAnsi="Arial" w:cs="Times New Roman"/>
          <w:sz w:val="24"/>
          <w:szCs w:val="24"/>
        </w:rPr>
        <w:t xml:space="preserve">at there </w:t>
      </w:r>
      <w:r w:rsidR="00DA1717">
        <w:rPr>
          <w:rFonts w:ascii="Arial" w:hAnsi="Arial" w:cs="Times New Roman"/>
          <w:sz w:val="24"/>
          <w:szCs w:val="24"/>
        </w:rPr>
        <w:tab/>
        <w:t xml:space="preserve">is no legal definition of reasonableness and each case must be assessed on its </w:t>
      </w:r>
      <w:r w:rsidR="00DA1717">
        <w:rPr>
          <w:rFonts w:ascii="Arial" w:hAnsi="Arial" w:cs="Times New Roman"/>
          <w:sz w:val="24"/>
          <w:szCs w:val="24"/>
        </w:rPr>
        <w:tab/>
        <w:t xml:space="preserve">own merits. Further the list is not definitive and other reasons may exist for </w:t>
      </w:r>
      <w:r w:rsidR="00DA1717">
        <w:rPr>
          <w:rFonts w:ascii="Arial" w:hAnsi="Arial" w:cs="Times New Roman"/>
          <w:sz w:val="24"/>
          <w:szCs w:val="24"/>
        </w:rPr>
        <w:tab/>
        <w:t xml:space="preserve">refusing exchange applications, for instance, the new tenant is unable to meet the </w:t>
      </w:r>
      <w:r w:rsidR="00DA1717">
        <w:rPr>
          <w:rFonts w:ascii="Arial" w:hAnsi="Arial" w:cs="Times New Roman"/>
          <w:sz w:val="24"/>
          <w:szCs w:val="24"/>
        </w:rPr>
        <w:tab/>
        <w:t>terms of the tenancy such as payment of rent.</w:t>
      </w:r>
    </w:p>
    <w:p w:rsidR="00DA1717" w:rsidRDefault="00DA1717" w:rsidP="00950057">
      <w:pPr>
        <w:pStyle w:val="ListParagraph"/>
        <w:tabs>
          <w:tab w:val="left" w:pos="1276"/>
          <w:tab w:val="left" w:pos="1418"/>
        </w:tabs>
        <w:ind w:left="709"/>
        <w:rPr>
          <w:rFonts w:ascii="Arial" w:hAnsi="Arial" w:cs="Times New Roman"/>
          <w:sz w:val="24"/>
          <w:szCs w:val="24"/>
        </w:rPr>
      </w:pPr>
    </w:p>
    <w:p w:rsidR="00DA1717" w:rsidRPr="0012670C" w:rsidRDefault="00DA1717" w:rsidP="00495D39">
      <w:pPr>
        <w:pStyle w:val="ListParagraph"/>
        <w:numPr>
          <w:ilvl w:val="1"/>
          <w:numId w:val="1"/>
        </w:numPr>
        <w:tabs>
          <w:tab w:val="left" w:pos="1276"/>
          <w:tab w:val="left" w:pos="1418"/>
        </w:tabs>
        <w:rPr>
          <w:rFonts w:ascii="Arial" w:hAnsi="Arial" w:cs="Times New Roman"/>
          <w:b/>
          <w:sz w:val="24"/>
          <w:szCs w:val="24"/>
        </w:rPr>
      </w:pPr>
      <w:r>
        <w:rPr>
          <w:rFonts w:ascii="Arial" w:hAnsi="Arial" w:cs="Times New Roman"/>
          <w:sz w:val="24"/>
          <w:szCs w:val="24"/>
        </w:rPr>
        <w:tab/>
      </w:r>
      <w:r w:rsidRPr="0012670C">
        <w:rPr>
          <w:rFonts w:ascii="Arial" w:hAnsi="Arial" w:cs="Times New Roman"/>
          <w:b/>
          <w:sz w:val="24"/>
          <w:szCs w:val="24"/>
        </w:rPr>
        <w:t>Reasons to refuse consent:</w:t>
      </w:r>
    </w:p>
    <w:p w:rsidR="00DA1717" w:rsidRPr="0012670C" w:rsidRDefault="00DA1717" w:rsidP="00DA1717">
      <w:pPr>
        <w:pStyle w:val="ListParagraph"/>
        <w:tabs>
          <w:tab w:val="left" w:pos="1276"/>
          <w:tab w:val="left" w:pos="1418"/>
        </w:tabs>
        <w:ind w:left="1080"/>
        <w:rPr>
          <w:rFonts w:ascii="Arial" w:hAnsi="Arial" w:cs="Times New Roman"/>
          <w:b/>
          <w:sz w:val="24"/>
          <w:szCs w:val="24"/>
        </w:rPr>
      </w:pPr>
    </w:p>
    <w:p w:rsidR="00DA1717" w:rsidRDefault="00DA1717" w:rsidP="00E91218">
      <w:pPr>
        <w:pStyle w:val="ListParagraph"/>
        <w:numPr>
          <w:ilvl w:val="0"/>
          <w:numId w:val="19"/>
        </w:numPr>
        <w:tabs>
          <w:tab w:val="left" w:pos="1276"/>
          <w:tab w:val="left" w:pos="1418"/>
        </w:tabs>
        <w:rPr>
          <w:rFonts w:ascii="Arial" w:hAnsi="Arial" w:cs="Times New Roman"/>
          <w:sz w:val="24"/>
          <w:szCs w:val="24"/>
        </w:rPr>
      </w:pPr>
      <w:r w:rsidRPr="00DA1717">
        <w:rPr>
          <w:rFonts w:ascii="Arial" w:hAnsi="Arial" w:cs="Times New Roman"/>
          <w:b/>
          <w:sz w:val="24"/>
          <w:szCs w:val="24"/>
        </w:rPr>
        <w:t xml:space="preserve">A notice of proceedings has been </w:t>
      </w:r>
      <w:r w:rsidR="002A15E8" w:rsidRPr="00DA1717">
        <w:rPr>
          <w:rFonts w:ascii="Arial" w:hAnsi="Arial" w:cs="Times New Roman"/>
          <w:b/>
          <w:sz w:val="24"/>
          <w:szCs w:val="24"/>
        </w:rPr>
        <w:t>served</w:t>
      </w:r>
      <w:r w:rsidR="00C110E7">
        <w:rPr>
          <w:rFonts w:ascii="Arial" w:hAnsi="Arial" w:cs="Times New Roman"/>
          <w:sz w:val="24"/>
          <w:szCs w:val="24"/>
        </w:rPr>
        <w:t xml:space="preserve"> -</w:t>
      </w:r>
      <w:r w:rsidR="00432260">
        <w:rPr>
          <w:rFonts w:ascii="Arial" w:hAnsi="Arial" w:cs="Times New Roman"/>
          <w:sz w:val="24"/>
          <w:szCs w:val="24"/>
        </w:rPr>
        <w:t xml:space="preserve"> It</w:t>
      </w:r>
      <w:r>
        <w:rPr>
          <w:rFonts w:ascii="Arial" w:hAnsi="Arial" w:cs="Times New Roman"/>
          <w:sz w:val="24"/>
          <w:szCs w:val="24"/>
        </w:rPr>
        <w:t xml:space="preserve"> is clearly reasonable to refuse </w:t>
      </w:r>
      <w:r>
        <w:rPr>
          <w:rFonts w:ascii="Arial" w:hAnsi="Arial" w:cs="Times New Roman"/>
          <w:sz w:val="24"/>
          <w:szCs w:val="24"/>
        </w:rPr>
        <w:tab/>
        <w:t xml:space="preserve">consent where the Association has served a Notice of Proceedings and is </w:t>
      </w:r>
      <w:r>
        <w:rPr>
          <w:rFonts w:ascii="Arial" w:hAnsi="Arial" w:cs="Times New Roman"/>
          <w:sz w:val="24"/>
          <w:szCs w:val="24"/>
        </w:rPr>
        <w:tab/>
        <w:t xml:space="preserve">considering raising court action for recovery of possession. The Housing Officer </w:t>
      </w:r>
      <w:r>
        <w:rPr>
          <w:rFonts w:ascii="Arial" w:hAnsi="Arial" w:cs="Times New Roman"/>
          <w:sz w:val="24"/>
          <w:szCs w:val="24"/>
        </w:rPr>
        <w:tab/>
        <w:t xml:space="preserve">must check the details of each case. A Notice may be in force, for </w:t>
      </w:r>
      <w:r w:rsidR="00C95985">
        <w:rPr>
          <w:rFonts w:ascii="Arial" w:hAnsi="Arial" w:cs="Times New Roman"/>
          <w:sz w:val="24"/>
          <w:szCs w:val="24"/>
        </w:rPr>
        <w:t>example,</w:t>
      </w:r>
      <w:r>
        <w:rPr>
          <w:rFonts w:ascii="Arial" w:hAnsi="Arial" w:cs="Times New Roman"/>
          <w:sz w:val="24"/>
          <w:szCs w:val="24"/>
        </w:rPr>
        <w:t xml:space="preserve"> for a </w:t>
      </w:r>
      <w:r>
        <w:rPr>
          <w:rFonts w:ascii="Arial" w:hAnsi="Arial" w:cs="Times New Roman"/>
          <w:sz w:val="24"/>
          <w:szCs w:val="24"/>
        </w:rPr>
        <w:tab/>
        <w:t xml:space="preserve">breach that has been remedied, for </w:t>
      </w:r>
      <w:proofErr w:type="gramStart"/>
      <w:r>
        <w:rPr>
          <w:rFonts w:ascii="Arial" w:hAnsi="Arial" w:cs="Times New Roman"/>
          <w:sz w:val="24"/>
          <w:szCs w:val="24"/>
        </w:rPr>
        <w:t>example ,</w:t>
      </w:r>
      <w:proofErr w:type="gramEnd"/>
      <w:r>
        <w:rPr>
          <w:rFonts w:ascii="Arial" w:hAnsi="Arial" w:cs="Times New Roman"/>
          <w:sz w:val="24"/>
          <w:szCs w:val="24"/>
        </w:rPr>
        <w:t xml:space="preserve"> repayment of rent outstanding. In </w:t>
      </w:r>
      <w:r>
        <w:rPr>
          <w:rFonts w:ascii="Arial" w:hAnsi="Arial" w:cs="Times New Roman"/>
          <w:sz w:val="24"/>
          <w:szCs w:val="24"/>
        </w:rPr>
        <w:tab/>
        <w:t>such cases,</w:t>
      </w:r>
      <w:r w:rsidR="004C1E82">
        <w:rPr>
          <w:rFonts w:ascii="Arial" w:hAnsi="Arial" w:cs="Times New Roman"/>
          <w:sz w:val="24"/>
          <w:szCs w:val="24"/>
        </w:rPr>
        <w:t xml:space="preserve"> </w:t>
      </w:r>
      <w:r>
        <w:rPr>
          <w:rFonts w:ascii="Arial" w:hAnsi="Arial" w:cs="Times New Roman"/>
          <w:sz w:val="24"/>
          <w:szCs w:val="24"/>
        </w:rPr>
        <w:t xml:space="preserve">the Officer should withdraw the Notice and proceed with the exchange request accordingly. </w:t>
      </w:r>
    </w:p>
    <w:p w:rsidR="000868E1" w:rsidRDefault="000868E1" w:rsidP="00DA1717">
      <w:pPr>
        <w:pStyle w:val="ListParagraph"/>
        <w:tabs>
          <w:tab w:val="left" w:pos="1276"/>
          <w:tab w:val="left" w:pos="1418"/>
        </w:tabs>
        <w:ind w:left="1080"/>
        <w:rPr>
          <w:rFonts w:ascii="Arial" w:hAnsi="Arial" w:cs="Times New Roman"/>
          <w:sz w:val="24"/>
          <w:szCs w:val="24"/>
        </w:rPr>
      </w:pPr>
    </w:p>
    <w:p w:rsidR="002A15E8" w:rsidRDefault="00DA1717" w:rsidP="00E91218">
      <w:pPr>
        <w:pStyle w:val="ListParagraph"/>
        <w:numPr>
          <w:ilvl w:val="0"/>
          <w:numId w:val="19"/>
        </w:numPr>
        <w:tabs>
          <w:tab w:val="left" w:pos="1276"/>
          <w:tab w:val="left" w:pos="1418"/>
        </w:tabs>
        <w:rPr>
          <w:rFonts w:ascii="Arial" w:hAnsi="Arial" w:cs="Times New Roman"/>
          <w:sz w:val="24"/>
          <w:szCs w:val="24"/>
        </w:rPr>
      </w:pPr>
      <w:r>
        <w:rPr>
          <w:rFonts w:ascii="Arial" w:hAnsi="Arial" w:cs="Times New Roman"/>
          <w:b/>
          <w:sz w:val="24"/>
          <w:szCs w:val="24"/>
        </w:rPr>
        <w:t>Order for recovery of possession</w:t>
      </w:r>
      <w:r w:rsidR="00C95985">
        <w:rPr>
          <w:rFonts w:ascii="Arial" w:hAnsi="Arial" w:cs="Times New Roman"/>
          <w:b/>
          <w:sz w:val="24"/>
          <w:szCs w:val="24"/>
        </w:rPr>
        <w:t xml:space="preserve"> - </w:t>
      </w:r>
      <w:r>
        <w:rPr>
          <w:rFonts w:ascii="Arial" w:hAnsi="Arial" w:cs="Times New Roman"/>
          <w:b/>
          <w:sz w:val="24"/>
          <w:szCs w:val="24"/>
        </w:rPr>
        <w:t xml:space="preserve"> </w:t>
      </w:r>
      <w:r>
        <w:rPr>
          <w:rFonts w:ascii="Arial" w:hAnsi="Arial" w:cs="Times New Roman"/>
          <w:sz w:val="24"/>
          <w:szCs w:val="24"/>
        </w:rPr>
        <w:t xml:space="preserve"> where the </w:t>
      </w:r>
      <w:r w:rsidR="00C95985">
        <w:rPr>
          <w:rFonts w:ascii="Arial" w:hAnsi="Arial" w:cs="Times New Roman"/>
          <w:sz w:val="24"/>
          <w:szCs w:val="24"/>
        </w:rPr>
        <w:t xml:space="preserve">Association has been granted </w:t>
      </w:r>
      <w:r w:rsidR="002A15E8">
        <w:rPr>
          <w:rFonts w:ascii="Arial" w:hAnsi="Arial" w:cs="Times New Roman"/>
          <w:sz w:val="24"/>
          <w:szCs w:val="24"/>
        </w:rPr>
        <w:tab/>
      </w:r>
      <w:r w:rsidR="00C95985">
        <w:rPr>
          <w:rFonts w:ascii="Arial" w:hAnsi="Arial" w:cs="Times New Roman"/>
          <w:sz w:val="24"/>
          <w:szCs w:val="24"/>
        </w:rPr>
        <w:t xml:space="preserve">an order for recovery of possession, no exchange request should be granted as </w:t>
      </w:r>
      <w:r w:rsidR="002A15E8">
        <w:rPr>
          <w:rFonts w:ascii="Arial" w:hAnsi="Arial" w:cs="Times New Roman"/>
          <w:sz w:val="24"/>
          <w:szCs w:val="24"/>
        </w:rPr>
        <w:tab/>
      </w:r>
      <w:r w:rsidR="00C95985">
        <w:rPr>
          <w:rFonts w:ascii="Arial" w:hAnsi="Arial" w:cs="Times New Roman"/>
          <w:sz w:val="24"/>
          <w:szCs w:val="24"/>
        </w:rPr>
        <w:t xml:space="preserve">the association will be seeking to evict the </w:t>
      </w:r>
      <w:r w:rsidR="002A15E8">
        <w:rPr>
          <w:rFonts w:ascii="Arial" w:hAnsi="Arial" w:cs="Times New Roman"/>
          <w:sz w:val="24"/>
          <w:szCs w:val="24"/>
        </w:rPr>
        <w:t xml:space="preserve">tenant(s) by the date specified in the </w:t>
      </w:r>
      <w:r w:rsidR="002A15E8">
        <w:rPr>
          <w:rFonts w:ascii="Arial" w:hAnsi="Arial" w:cs="Times New Roman"/>
          <w:sz w:val="24"/>
          <w:szCs w:val="24"/>
        </w:rPr>
        <w:tab/>
        <w:t>extract decree.</w:t>
      </w:r>
    </w:p>
    <w:p w:rsidR="00833460" w:rsidRDefault="00833460" w:rsidP="00DA1717">
      <w:pPr>
        <w:pStyle w:val="ListParagraph"/>
        <w:tabs>
          <w:tab w:val="left" w:pos="1276"/>
          <w:tab w:val="left" w:pos="1418"/>
        </w:tabs>
        <w:ind w:left="1080"/>
        <w:rPr>
          <w:rFonts w:ascii="Arial" w:hAnsi="Arial" w:cs="Times New Roman"/>
          <w:sz w:val="24"/>
          <w:szCs w:val="24"/>
        </w:rPr>
      </w:pPr>
    </w:p>
    <w:p w:rsidR="00833460" w:rsidRDefault="00833460" w:rsidP="00E91218">
      <w:pPr>
        <w:pStyle w:val="ListParagraph"/>
        <w:numPr>
          <w:ilvl w:val="0"/>
          <w:numId w:val="19"/>
        </w:numPr>
        <w:tabs>
          <w:tab w:val="left" w:pos="1276"/>
          <w:tab w:val="left" w:pos="1418"/>
        </w:tabs>
        <w:rPr>
          <w:rFonts w:ascii="Arial" w:hAnsi="Arial" w:cs="Times New Roman"/>
          <w:sz w:val="24"/>
          <w:szCs w:val="24"/>
        </w:rPr>
      </w:pPr>
      <w:r w:rsidRPr="00833460">
        <w:rPr>
          <w:rFonts w:ascii="Arial" w:hAnsi="Arial" w:cs="Times New Roman"/>
          <w:b/>
          <w:sz w:val="24"/>
          <w:szCs w:val="24"/>
        </w:rPr>
        <w:t xml:space="preserve">Tied Accommodation </w:t>
      </w:r>
      <w:r>
        <w:rPr>
          <w:rFonts w:ascii="Arial" w:hAnsi="Arial" w:cs="Times New Roman"/>
          <w:b/>
          <w:sz w:val="24"/>
          <w:szCs w:val="24"/>
        </w:rPr>
        <w:t>–</w:t>
      </w:r>
      <w:r w:rsidRPr="00833460">
        <w:rPr>
          <w:rFonts w:ascii="Arial" w:hAnsi="Arial" w:cs="Times New Roman"/>
          <w:b/>
          <w:sz w:val="24"/>
          <w:szCs w:val="24"/>
        </w:rPr>
        <w:t xml:space="preserve"> </w:t>
      </w:r>
      <w:r>
        <w:rPr>
          <w:rFonts w:ascii="Arial" w:hAnsi="Arial" w:cs="Times New Roman"/>
          <w:sz w:val="24"/>
          <w:szCs w:val="24"/>
        </w:rPr>
        <w:t xml:space="preserve">where the tenant occupies accommodation as part of </w:t>
      </w:r>
      <w:r>
        <w:rPr>
          <w:rFonts w:ascii="Arial" w:hAnsi="Arial" w:cs="Times New Roman"/>
          <w:sz w:val="24"/>
          <w:szCs w:val="24"/>
        </w:rPr>
        <w:tab/>
        <w:t xml:space="preserve">his/her contract of employment, exchange requests should be refused, as this </w:t>
      </w:r>
      <w:r>
        <w:rPr>
          <w:rFonts w:ascii="Arial" w:hAnsi="Arial" w:cs="Times New Roman"/>
          <w:sz w:val="24"/>
          <w:szCs w:val="24"/>
        </w:rPr>
        <w:tab/>
        <w:t xml:space="preserve">would have adverse effects upon the </w:t>
      </w:r>
      <w:proofErr w:type="gramStart"/>
      <w:r>
        <w:rPr>
          <w:rFonts w:ascii="Arial" w:hAnsi="Arial" w:cs="Times New Roman"/>
          <w:sz w:val="24"/>
          <w:szCs w:val="24"/>
        </w:rPr>
        <w:t>tenants</w:t>
      </w:r>
      <w:proofErr w:type="gramEnd"/>
      <w:r>
        <w:rPr>
          <w:rFonts w:ascii="Arial" w:hAnsi="Arial" w:cs="Times New Roman"/>
          <w:sz w:val="24"/>
          <w:szCs w:val="24"/>
        </w:rPr>
        <w:t xml:space="preserve"> ability to fulfil work duties. </w:t>
      </w:r>
    </w:p>
    <w:p w:rsidR="00833460" w:rsidRDefault="00833460" w:rsidP="00DA1717">
      <w:pPr>
        <w:pStyle w:val="ListParagraph"/>
        <w:tabs>
          <w:tab w:val="left" w:pos="1276"/>
          <w:tab w:val="left" w:pos="1418"/>
        </w:tabs>
        <w:ind w:left="1080"/>
        <w:rPr>
          <w:rFonts w:ascii="Arial" w:hAnsi="Arial" w:cs="Times New Roman"/>
          <w:sz w:val="24"/>
          <w:szCs w:val="24"/>
        </w:rPr>
      </w:pPr>
    </w:p>
    <w:p w:rsidR="00833460" w:rsidRPr="00833460" w:rsidRDefault="00833460" w:rsidP="00E91218">
      <w:pPr>
        <w:pStyle w:val="ListParagraph"/>
        <w:numPr>
          <w:ilvl w:val="0"/>
          <w:numId w:val="19"/>
        </w:numPr>
        <w:tabs>
          <w:tab w:val="left" w:pos="1276"/>
          <w:tab w:val="left" w:pos="1418"/>
        </w:tabs>
        <w:rPr>
          <w:rFonts w:ascii="Arial" w:hAnsi="Arial" w:cs="Times New Roman"/>
          <w:sz w:val="24"/>
          <w:szCs w:val="24"/>
        </w:rPr>
      </w:pPr>
      <w:r w:rsidRPr="00833460">
        <w:rPr>
          <w:rFonts w:ascii="Arial" w:hAnsi="Arial" w:cs="Times New Roman"/>
          <w:b/>
          <w:sz w:val="24"/>
          <w:szCs w:val="24"/>
        </w:rPr>
        <w:t>Housing designed/adapted for persons with special needs</w:t>
      </w:r>
      <w:r>
        <w:rPr>
          <w:rFonts w:ascii="Arial" w:hAnsi="Arial" w:cs="Times New Roman"/>
          <w:b/>
          <w:sz w:val="24"/>
          <w:szCs w:val="24"/>
        </w:rPr>
        <w:t xml:space="preserve">- </w:t>
      </w:r>
      <w:r>
        <w:rPr>
          <w:rFonts w:ascii="Arial" w:hAnsi="Arial" w:cs="Times New Roman"/>
          <w:sz w:val="24"/>
          <w:szCs w:val="24"/>
        </w:rPr>
        <w:t xml:space="preserve">This provision is </w:t>
      </w:r>
      <w:r>
        <w:rPr>
          <w:rFonts w:ascii="Arial" w:hAnsi="Arial" w:cs="Times New Roman"/>
          <w:sz w:val="24"/>
          <w:szCs w:val="24"/>
        </w:rPr>
        <w:tab/>
        <w:t>to ensure that accommodation provided for people with special needs continues to be reserved for this purpose. It is important to note that the Act does no</w:t>
      </w:r>
      <w:r w:rsidR="00432260">
        <w:rPr>
          <w:rFonts w:ascii="Arial" w:hAnsi="Arial" w:cs="Times New Roman"/>
          <w:sz w:val="24"/>
          <w:szCs w:val="24"/>
        </w:rPr>
        <w:t xml:space="preserve">t </w:t>
      </w:r>
      <w:r>
        <w:rPr>
          <w:rFonts w:ascii="Arial" w:hAnsi="Arial" w:cs="Times New Roman"/>
          <w:sz w:val="24"/>
          <w:szCs w:val="24"/>
        </w:rPr>
        <w:t>specify that is must be the tenant who has special needs. For ex</w:t>
      </w:r>
      <w:r w:rsidR="00432260">
        <w:rPr>
          <w:rFonts w:ascii="Arial" w:hAnsi="Arial" w:cs="Times New Roman"/>
          <w:sz w:val="24"/>
          <w:szCs w:val="24"/>
        </w:rPr>
        <w:t>ample, the house could have be</w:t>
      </w:r>
      <w:r>
        <w:rPr>
          <w:rFonts w:ascii="Arial" w:hAnsi="Arial" w:cs="Times New Roman"/>
          <w:sz w:val="24"/>
          <w:szCs w:val="24"/>
        </w:rPr>
        <w:t>en adapted</w:t>
      </w:r>
      <w:r w:rsidR="00432260">
        <w:rPr>
          <w:rFonts w:ascii="Arial" w:hAnsi="Arial" w:cs="Times New Roman"/>
          <w:sz w:val="24"/>
          <w:szCs w:val="24"/>
        </w:rPr>
        <w:t xml:space="preserve"> for a member of the </w:t>
      </w:r>
      <w:r w:rsidR="00D37D77">
        <w:rPr>
          <w:rFonts w:ascii="Arial" w:hAnsi="Arial" w:cs="Times New Roman"/>
          <w:sz w:val="24"/>
          <w:szCs w:val="24"/>
        </w:rPr>
        <w:t>tenant’s</w:t>
      </w:r>
      <w:r w:rsidR="00432260">
        <w:rPr>
          <w:rFonts w:ascii="Arial" w:hAnsi="Arial" w:cs="Times New Roman"/>
          <w:sz w:val="24"/>
          <w:szCs w:val="24"/>
        </w:rPr>
        <w:t xml:space="preserve"> family with special needs such as a wheelchair user. When considering requests, it is necessary to check if any </w:t>
      </w:r>
      <w:r w:rsidR="00D37D77">
        <w:rPr>
          <w:rFonts w:ascii="Arial" w:hAnsi="Arial" w:cs="Times New Roman"/>
          <w:sz w:val="24"/>
          <w:szCs w:val="24"/>
        </w:rPr>
        <w:t>m</w:t>
      </w:r>
      <w:r w:rsidR="00432260">
        <w:rPr>
          <w:rFonts w:ascii="Arial" w:hAnsi="Arial" w:cs="Times New Roman"/>
          <w:sz w:val="24"/>
          <w:szCs w:val="24"/>
        </w:rPr>
        <w:t xml:space="preserve">ember of the incoming </w:t>
      </w:r>
      <w:proofErr w:type="gramStart"/>
      <w:r w:rsidR="00432260">
        <w:rPr>
          <w:rFonts w:ascii="Arial" w:hAnsi="Arial" w:cs="Times New Roman"/>
          <w:sz w:val="24"/>
          <w:szCs w:val="24"/>
        </w:rPr>
        <w:t>tenants</w:t>
      </w:r>
      <w:proofErr w:type="gramEnd"/>
      <w:r w:rsidR="00432260">
        <w:rPr>
          <w:rFonts w:ascii="Arial" w:hAnsi="Arial" w:cs="Times New Roman"/>
          <w:sz w:val="24"/>
          <w:szCs w:val="24"/>
        </w:rPr>
        <w:t xml:space="preserve"> household may have the special needs </w:t>
      </w:r>
      <w:r w:rsidR="00432260">
        <w:rPr>
          <w:rFonts w:ascii="Arial" w:hAnsi="Arial" w:cs="Times New Roman"/>
          <w:sz w:val="24"/>
          <w:szCs w:val="24"/>
        </w:rPr>
        <w:tab/>
        <w:t xml:space="preserve">requiring such accommodation. </w:t>
      </w:r>
      <w:r>
        <w:rPr>
          <w:rFonts w:ascii="Arial" w:hAnsi="Arial" w:cs="Times New Roman"/>
          <w:sz w:val="24"/>
          <w:szCs w:val="24"/>
        </w:rPr>
        <w:t xml:space="preserve"> </w:t>
      </w:r>
    </w:p>
    <w:p w:rsidR="002A15E8" w:rsidRDefault="002A15E8" w:rsidP="00DA1717">
      <w:pPr>
        <w:pStyle w:val="ListParagraph"/>
        <w:tabs>
          <w:tab w:val="left" w:pos="1276"/>
          <w:tab w:val="left" w:pos="1418"/>
        </w:tabs>
        <w:ind w:left="1080"/>
        <w:rPr>
          <w:rFonts w:ascii="Arial" w:hAnsi="Arial" w:cs="Times New Roman"/>
          <w:sz w:val="24"/>
          <w:szCs w:val="24"/>
        </w:rPr>
      </w:pPr>
    </w:p>
    <w:p w:rsidR="000528C5" w:rsidRDefault="00432260" w:rsidP="00E91218">
      <w:pPr>
        <w:pStyle w:val="ListParagraph"/>
        <w:numPr>
          <w:ilvl w:val="0"/>
          <w:numId w:val="19"/>
        </w:numPr>
        <w:tabs>
          <w:tab w:val="left" w:pos="1276"/>
          <w:tab w:val="left" w:pos="1418"/>
        </w:tabs>
        <w:rPr>
          <w:rFonts w:ascii="Arial" w:hAnsi="Arial" w:cs="Times New Roman"/>
          <w:sz w:val="24"/>
          <w:szCs w:val="24"/>
        </w:rPr>
      </w:pPr>
      <w:r w:rsidRPr="00432260">
        <w:rPr>
          <w:rFonts w:ascii="Arial" w:hAnsi="Arial" w:cs="Times New Roman"/>
          <w:b/>
          <w:sz w:val="24"/>
          <w:szCs w:val="24"/>
        </w:rPr>
        <w:t>Substantially larger accommodation</w:t>
      </w:r>
      <w:r>
        <w:rPr>
          <w:rFonts w:ascii="Arial" w:hAnsi="Arial" w:cs="Times New Roman"/>
          <w:sz w:val="24"/>
          <w:szCs w:val="24"/>
        </w:rPr>
        <w:t xml:space="preserve">- </w:t>
      </w:r>
      <w:r w:rsidR="000528C5">
        <w:rPr>
          <w:rFonts w:ascii="Arial" w:hAnsi="Arial" w:cs="Times New Roman"/>
          <w:sz w:val="24"/>
          <w:szCs w:val="24"/>
        </w:rPr>
        <w:t xml:space="preserve">The legislation empowers landlords to </w:t>
      </w:r>
      <w:r w:rsidR="000528C5">
        <w:rPr>
          <w:rFonts w:ascii="Arial" w:hAnsi="Arial" w:cs="Times New Roman"/>
          <w:sz w:val="24"/>
          <w:szCs w:val="24"/>
        </w:rPr>
        <w:tab/>
        <w:t xml:space="preserve">refuse applications where, as a result of the exchange, the accommodation being taken up would be substantially larger than that required by the tenant and the tenant’s family. There is no definition of substantially larger and each case must </w:t>
      </w:r>
      <w:r w:rsidR="000528C5">
        <w:rPr>
          <w:rFonts w:ascii="Arial" w:hAnsi="Arial" w:cs="Times New Roman"/>
          <w:sz w:val="24"/>
          <w:szCs w:val="24"/>
        </w:rPr>
        <w:tab/>
        <w:t>be assessed on its merits. For example, a single person wishing to exchange into a 5 apartment would probably satisfy this criteria.</w:t>
      </w:r>
    </w:p>
    <w:p w:rsidR="000528C5" w:rsidRDefault="000528C5" w:rsidP="00DA1717">
      <w:pPr>
        <w:pStyle w:val="ListParagraph"/>
        <w:tabs>
          <w:tab w:val="left" w:pos="1276"/>
          <w:tab w:val="left" w:pos="1418"/>
        </w:tabs>
        <w:ind w:left="1080"/>
        <w:rPr>
          <w:rFonts w:ascii="Arial" w:hAnsi="Arial" w:cs="Times New Roman"/>
          <w:sz w:val="24"/>
          <w:szCs w:val="24"/>
        </w:rPr>
      </w:pPr>
    </w:p>
    <w:p w:rsidR="00E568F5" w:rsidRDefault="000528C5" w:rsidP="00E91218">
      <w:pPr>
        <w:pStyle w:val="ListParagraph"/>
        <w:numPr>
          <w:ilvl w:val="0"/>
          <w:numId w:val="19"/>
        </w:numPr>
        <w:tabs>
          <w:tab w:val="left" w:pos="1276"/>
          <w:tab w:val="left" w:pos="1418"/>
        </w:tabs>
        <w:rPr>
          <w:rFonts w:ascii="Arial" w:hAnsi="Arial" w:cs="Times New Roman"/>
          <w:sz w:val="24"/>
          <w:szCs w:val="24"/>
        </w:rPr>
      </w:pPr>
      <w:r w:rsidRPr="00E568F5">
        <w:rPr>
          <w:rFonts w:ascii="Arial" w:hAnsi="Arial" w:cs="Times New Roman"/>
          <w:b/>
          <w:sz w:val="24"/>
          <w:szCs w:val="24"/>
        </w:rPr>
        <w:t>Accommodation unsuitable to tenants’ (and tenants’ family) needs</w:t>
      </w:r>
      <w:r>
        <w:rPr>
          <w:rFonts w:ascii="Arial" w:hAnsi="Arial" w:cs="Times New Roman"/>
          <w:sz w:val="24"/>
          <w:szCs w:val="24"/>
        </w:rPr>
        <w:t xml:space="preserve"> – This is </w:t>
      </w:r>
      <w:r w:rsidR="00E568F5">
        <w:rPr>
          <w:rFonts w:ascii="Arial" w:hAnsi="Arial" w:cs="Times New Roman"/>
          <w:sz w:val="24"/>
          <w:szCs w:val="24"/>
        </w:rPr>
        <w:tab/>
      </w:r>
      <w:r>
        <w:rPr>
          <w:rFonts w:ascii="Arial" w:hAnsi="Arial" w:cs="Times New Roman"/>
          <w:sz w:val="24"/>
          <w:szCs w:val="24"/>
        </w:rPr>
        <w:t xml:space="preserve">not defined in statute and the Housing </w:t>
      </w:r>
      <w:r w:rsidR="00E568F5">
        <w:rPr>
          <w:rFonts w:ascii="Arial" w:hAnsi="Arial" w:cs="Times New Roman"/>
          <w:sz w:val="24"/>
          <w:szCs w:val="24"/>
        </w:rPr>
        <w:t>Officer must assess each case on its merits. In carrying out any assessment the Housing Officer should consider medical and other factors.</w:t>
      </w:r>
    </w:p>
    <w:p w:rsidR="00E568F5" w:rsidRDefault="00E568F5" w:rsidP="00DA1717">
      <w:pPr>
        <w:pStyle w:val="ListParagraph"/>
        <w:tabs>
          <w:tab w:val="left" w:pos="1276"/>
          <w:tab w:val="left" w:pos="1418"/>
        </w:tabs>
        <w:ind w:left="1080"/>
        <w:rPr>
          <w:rFonts w:ascii="Arial" w:hAnsi="Arial" w:cs="Times New Roman"/>
          <w:sz w:val="24"/>
          <w:szCs w:val="24"/>
        </w:rPr>
      </w:pPr>
    </w:p>
    <w:p w:rsidR="00E568F5" w:rsidRDefault="00E91218" w:rsidP="00DA1717">
      <w:pPr>
        <w:pStyle w:val="ListParagraph"/>
        <w:tabs>
          <w:tab w:val="left" w:pos="1276"/>
          <w:tab w:val="left" w:pos="1418"/>
        </w:tabs>
        <w:ind w:left="1080"/>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sidR="00E568F5">
        <w:rPr>
          <w:rFonts w:ascii="Arial" w:hAnsi="Arial" w:cs="Times New Roman"/>
          <w:sz w:val="24"/>
          <w:szCs w:val="24"/>
        </w:rPr>
        <w:tab/>
      </w:r>
      <w:r w:rsidR="00187482">
        <w:rPr>
          <w:rFonts w:ascii="Arial" w:hAnsi="Arial" w:cs="Times New Roman"/>
          <w:sz w:val="24"/>
          <w:szCs w:val="24"/>
        </w:rPr>
        <w:t>-</w:t>
      </w:r>
      <w:r w:rsidR="00E568F5">
        <w:rPr>
          <w:rFonts w:ascii="Arial" w:hAnsi="Arial" w:cs="Times New Roman"/>
          <w:sz w:val="24"/>
          <w:szCs w:val="24"/>
        </w:rPr>
        <w:t xml:space="preserve">Medical factors – house may not be suitable because of </w:t>
      </w:r>
      <w:proofErr w:type="spellStart"/>
      <w:proofErr w:type="gramStart"/>
      <w:r w:rsidR="00E568F5">
        <w:rPr>
          <w:rFonts w:ascii="Arial" w:hAnsi="Arial" w:cs="Times New Roman"/>
          <w:sz w:val="24"/>
          <w:szCs w:val="24"/>
        </w:rPr>
        <w:t>it’s</w:t>
      </w:r>
      <w:proofErr w:type="spellEnd"/>
      <w:proofErr w:type="gramEnd"/>
      <w:r w:rsidR="00E568F5">
        <w:rPr>
          <w:rFonts w:ascii="Arial" w:hAnsi="Arial" w:cs="Times New Roman"/>
          <w:sz w:val="24"/>
          <w:szCs w:val="24"/>
        </w:rPr>
        <w:t xml:space="preserve"> location, for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sidR="00E568F5">
        <w:rPr>
          <w:rFonts w:ascii="Arial" w:hAnsi="Arial" w:cs="Times New Roman"/>
          <w:sz w:val="24"/>
          <w:szCs w:val="24"/>
        </w:rPr>
        <w:tab/>
        <w:t xml:space="preserve">example, a member of the incoming tenants household has serious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sidR="00E568F5">
        <w:rPr>
          <w:rFonts w:ascii="Arial" w:hAnsi="Arial" w:cs="Times New Roman"/>
          <w:sz w:val="24"/>
          <w:szCs w:val="24"/>
        </w:rPr>
        <w:t>medical problems and is unable to manage stairs.</w:t>
      </w:r>
    </w:p>
    <w:p w:rsidR="00E568F5" w:rsidRDefault="00E568F5" w:rsidP="00DA1717">
      <w:pPr>
        <w:pStyle w:val="ListParagraph"/>
        <w:tabs>
          <w:tab w:val="left" w:pos="1276"/>
          <w:tab w:val="left" w:pos="1418"/>
        </w:tabs>
        <w:ind w:left="1080"/>
        <w:rPr>
          <w:rFonts w:ascii="Arial" w:hAnsi="Arial" w:cs="Times New Roman"/>
          <w:sz w:val="24"/>
          <w:szCs w:val="24"/>
        </w:rPr>
      </w:pPr>
    </w:p>
    <w:p w:rsidR="00E568F5" w:rsidRDefault="00E568F5" w:rsidP="00DA1717">
      <w:pPr>
        <w:pStyle w:val="ListParagraph"/>
        <w:tabs>
          <w:tab w:val="left" w:pos="1276"/>
          <w:tab w:val="left" w:pos="1418"/>
        </w:tabs>
        <w:ind w:left="1080"/>
        <w:rPr>
          <w:rFonts w:ascii="Arial" w:hAnsi="Arial" w:cs="Times New Roman"/>
          <w:sz w:val="24"/>
          <w:szCs w:val="24"/>
        </w:rPr>
      </w:pPr>
      <w:r>
        <w:rPr>
          <w:rFonts w:ascii="Arial" w:hAnsi="Arial" w:cs="Times New Roman"/>
          <w:sz w:val="24"/>
          <w:szCs w:val="24"/>
        </w:rPr>
        <w:tab/>
      </w:r>
      <w:r w:rsidR="00E91218">
        <w:rPr>
          <w:rFonts w:ascii="Arial" w:hAnsi="Arial" w:cs="Times New Roman"/>
          <w:sz w:val="24"/>
          <w:szCs w:val="24"/>
        </w:rPr>
        <w:tab/>
      </w:r>
      <w:r w:rsidR="00E91218">
        <w:rPr>
          <w:rFonts w:ascii="Arial" w:hAnsi="Arial" w:cs="Times New Roman"/>
          <w:sz w:val="24"/>
          <w:szCs w:val="24"/>
        </w:rPr>
        <w:tab/>
      </w:r>
      <w:r w:rsidR="00E91218">
        <w:rPr>
          <w:rFonts w:ascii="Arial" w:hAnsi="Arial" w:cs="Times New Roman"/>
          <w:sz w:val="24"/>
          <w:szCs w:val="24"/>
        </w:rPr>
        <w:tab/>
      </w:r>
      <w:r w:rsidR="00187482">
        <w:rPr>
          <w:rFonts w:ascii="Arial" w:hAnsi="Arial" w:cs="Times New Roman"/>
          <w:sz w:val="24"/>
          <w:szCs w:val="24"/>
        </w:rPr>
        <w:t>-</w:t>
      </w:r>
      <w:r>
        <w:rPr>
          <w:rFonts w:ascii="Arial" w:hAnsi="Arial" w:cs="Times New Roman"/>
          <w:sz w:val="24"/>
          <w:szCs w:val="24"/>
        </w:rPr>
        <w:t xml:space="preserve">Special needs -. Where a property may be unsuitable for the incoming </w:t>
      </w:r>
      <w:r w:rsidR="00E91218">
        <w:rPr>
          <w:rFonts w:ascii="Arial" w:hAnsi="Arial" w:cs="Times New Roman"/>
          <w:sz w:val="24"/>
          <w:szCs w:val="24"/>
        </w:rPr>
        <w:tab/>
      </w:r>
      <w:r w:rsidR="00E91218">
        <w:rPr>
          <w:rFonts w:ascii="Arial" w:hAnsi="Arial" w:cs="Times New Roman"/>
          <w:sz w:val="24"/>
          <w:szCs w:val="24"/>
        </w:rPr>
        <w:tab/>
      </w:r>
      <w:r w:rsidR="00E91218">
        <w:rPr>
          <w:rFonts w:ascii="Arial" w:hAnsi="Arial" w:cs="Times New Roman"/>
          <w:sz w:val="24"/>
          <w:szCs w:val="24"/>
        </w:rPr>
        <w:tab/>
      </w:r>
      <w:r w:rsidR="00E91218">
        <w:rPr>
          <w:rFonts w:ascii="Arial" w:hAnsi="Arial" w:cs="Times New Roman"/>
          <w:sz w:val="24"/>
          <w:szCs w:val="24"/>
        </w:rPr>
        <w:tab/>
      </w:r>
      <w:r>
        <w:rPr>
          <w:rFonts w:ascii="Arial" w:hAnsi="Arial" w:cs="Times New Roman"/>
          <w:sz w:val="24"/>
          <w:szCs w:val="24"/>
        </w:rPr>
        <w:t xml:space="preserve">tenant at present, the Association will consider provision of a ramp </w:t>
      </w:r>
      <w:r w:rsidR="00E91218">
        <w:rPr>
          <w:rFonts w:ascii="Arial" w:hAnsi="Arial" w:cs="Times New Roman"/>
          <w:sz w:val="24"/>
          <w:szCs w:val="24"/>
        </w:rPr>
        <w:tab/>
      </w:r>
      <w:r w:rsidR="00E91218">
        <w:rPr>
          <w:rFonts w:ascii="Arial" w:hAnsi="Arial" w:cs="Times New Roman"/>
          <w:sz w:val="24"/>
          <w:szCs w:val="24"/>
        </w:rPr>
        <w:tab/>
      </w:r>
      <w:r w:rsidR="00E91218">
        <w:rPr>
          <w:rFonts w:ascii="Arial" w:hAnsi="Arial" w:cs="Times New Roman"/>
          <w:sz w:val="24"/>
          <w:szCs w:val="24"/>
        </w:rPr>
        <w:tab/>
      </w:r>
      <w:r w:rsidR="00E91218">
        <w:rPr>
          <w:rFonts w:ascii="Arial" w:hAnsi="Arial" w:cs="Times New Roman"/>
          <w:sz w:val="24"/>
          <w:szCs w:val="24"/>
        </w:rPr>
        <w:tab/>
      </w:r>
      <w:r w:rsidR="00E91218">
        <w:rPr>
          <w:rFonts w:ascii="Arial" w:hAnsi="Arial" w:cs="Times New Roman"/>
          <w:sz w:val="24"/>
          <w:szCs w:val="24"/>
        </w:rPr>
        <w:tab/>
      </w:r>
      <w:r>
        <w:rPr>
          <w:rFonts w:ascii="Arial" w:hAnsi="Arial" w:cs="Times New Roman"/>
          <w:sz w:val="24"/>
          <w:szCs w:val="24"/>
        </w:rPr>
        <w:t xml:space="preserve">for example where that would make the accommodation suitable. </w:t>
      </w:r>
    </w:p>
    <w:p w:rsidR="00E568F5" w:rsidRDefault="00E568F5" w:rsidP="00DA1717">
      <w:pPr>
        <w:pStyle w:val="ListParagraph"/>
        <w:tabs>
          <w:tab w:val="left" w:pos="1276"/>
          <w:tab w:val="left" w:pos="1418"/>
        </w:tabs>
        <w:ind w:left="1080"/>
        <w:rPr>
          <w:rFonts w:ascii="Arial" w:hAnsi="Arial" w:cs="Times New Roman"/>
          <w:sz w:val="24"/>
          <w:szCs w:val="24"/>
        </w:rPr>
      </w:pPr>
    </w:p>
    <w:p w:rsidR="00E568F5" w:rsidRDefault="00E568F5" w:rsidP="00E568F5">
      <w:pPr>
        <w:pStyle w:val="ListParagraph"/>
        <w:tabs>
          <w:tab w:val="left" w:pos="1276"/>
          <w:tab w:val="left" w:pos="1418"/>
        </w:tabs>
        <w:ind w:left="1080"/>
        <w:rPr>
          <w:rFonts w:ascii="Arial" w:hAnsi="Arial" w:cs="Times New Roman"/>
          <w:sz w:val="24"/>
          <w:szCs w:val="24"/>
        </w:rPr>
      </w:pPr>
      <w:r>
        <w:rPr>
          <w:rFonts w:ascii="Arial" w:hAnsi="Arial" w:cs="Times New Roman"/>
          <w:sz w:val="24"/>
          <w:szCs w:val="24"/>
        </w:rPr>
        <w:tab/>
      </w:r>
    </w:p>
    <w:p w:rsidR="00763AF5" w:rsidRDefault="00E568F5" w:rsidP="00E91218">
      <w:pPr>
        <w:pStyle w:val="ListParagraph"/>
        <w:numPr>
          <w:ilvl w:val="0"/>
          <w:numId w:val="20"/>
        </w:numPr>
        <w:tabs>
          <w:tab w:val="left" w:pos="1276"/>
          <w:tab w:val="left" w:pos="1418"/>
        </w:tabs>
        <w:rPr>
          <w:rFonts w:ascii="Arial" w:hAnsi="Arial" w:cs="Times New Roman"/>
          <w:sz w:val="24"/>
          <w:szCs w:val="24"/>
        </w:rPr>
      </w:pPr>
      <w:r w:rsidRPr="00E568F5">
        <w:rPr>
          <w:rFonts w:ascii="Arial" w:hAnsi="Arial" w:cs="Times New Roman"/>
          <w:b/>
          <w:sz w:val="24"/>
          <w:szCs w:val="24"/>
        </w:rPr>
        <w:t>Overcrowding</w:t>
      </w:r>
      <w:r>
        <w:rPr>
          <w:rFonts w:ascii="Arial" w:hAnsi="Arial" w:cs="Times New Roman"/>
          <w:sz w:val="24"/>
          <w:szCs w:val="24"/>
        </w:rPr>
        <w:t xml:space="preserve"> – The statutory overcrowding standard is laid down by the Housing (Scotland) Act 1987. </w:t>
      </w:r>
      <w:r w:rsidRPr="00F52651">
        <w:rPr>
          <w:rFonts w:ascii="Arial" w:hAnsi="Arial" w:cs="Times New Roman"/>
          <w:sz w:val="24"/>
          <w:szCs w:val="24"/>
        </w:rPr>
        <w:t xml:space="preserve">When </w:t>
      </w:r>
      <w:r>
        <w:rPr>
          <w:rFonts w:ascii="Arial" w:hAnsi="Arial" w:cs="Times New Roman"/>
          <w:sz w:val="24"/>
          <w:szCs w:val="24"/>
        </w:rPr>
        <w:t xml:space="preserve">applications to exchange are </w:t>
      </w:r>
      <w:r w:rsidR="00F52651">
        <w:rPr>
          <w:rFonts w:ascii="Arial" w:hAnsi="Arial" w:cs="Times New Roman"/>
          <w:sz w:val="24"/>
          <w:szCs w:val="24"/>
        </w:rPr>
        <w:t>received the</w:t>
      </w:r>
      <w:r>
        <w:rPr>
          <w:rFonts w:ascii="Arial" w:hAnsi="Arial" w:cs="Times New Roman"/>
          <w:sz w:val="24"/>
          <w:szCs w:val="24"/>
        </w:rPr>
        <w:t xml:space="preserve"> Housing Officer should assess household size to evaluate whether it fails to meet the legal standard. </w:t>
      </w:r>
      <w:r w:rsidR="00EF464C">
        <w:rPr>
          <w:rFonts w:ascii="Arial" w:hAnsi="Arial" w:cs="Times New Roman"/>
          <w:sz w:val="24"/>
          <w:szCs w:val="24"/>
        </w:rPr>
        <w:t>This is also reflected in our Allocations Policy.</w:t>
      </w:r>
    </w:p>
    <w:p w:rsidR="00E91218" w:rsidRDefault="00E91218" w:rsidP="00E91218">
      <w:pPr>
        <w:pStyle w:val="ListParagraph"/>
        <w:tabs>
          <w:tab w:val="left" w:pos="1276"/>
          <w:tab w:val="left" w:pos="1418"/>
        </w:tabs>
        <w:ind w:left="1995"/>
        <w:rPr>
          <w:rFonts w:ascii="Arial" w:hAnsi="Arial" w:cs="Times New Roman"/>
          <w:sz w:val="24"/>
          <w:szCs w:val="24"/>
        </w:rPr>
      </w:pPr>
    </w:p>
    <w:p w:rsidR="00E91218" w:rsidRDefault="00E91218" w:rsidP="00E91218">
      <w:pPr>
        <w:pStyle w:val="ListParagraph"/>
        <w:numPr>
          <w:ilvl w:val="0"/>
          <w:numId w:val="20"/>
        </w:numPr>
        <w:tabs>
          <w:tab w:val="left" w:pos="1276"/>
          <w:tab w:val="left" w:pos="1418"/>
        </w:tabs>
        <w:rPr>
          <w:rFonts w:ascii="Arial" w:hAnsi="Arial" w:cs="Times New Roman"/>
          <w:sz w:val="24"/>
          <w:szCs w:val="24"/>
        </w:rPr>
      </w:pPr>
      <w:r>
        <w:rPr>
          <w:rFonts w:ascii="Arial" w:hAnsi="Arial" w:cs="Times New Roman"/>
          <w:sz w:val="24"/>
          <w:szCs w:val="24"/>
        </w:rPr>
        <w:t xml:space="preserve">A payment has been made in cash or in kind by any of the applicants to each other in consideration of the proposed exchange. </w:t>
      </w:r>
    </w:p>
    <w:p w:rsidR="0012670C" w:rsidRDefault="0012670C" w:rsidP="00E568F5">
      <w:pPr>
        <w:pStyle w:val="ListParagraph"/>
        <w:tabs>
          <w:tab w:val="left" w:pos="1276"/>
          <w:tab w:val="left" w:pos="1418"/>
        </w:tabs>
        <w:ind w:left="1080"/>
        <w:rPr>
          <w:rFonts w:ascii="Arial" w:hAnsi="Arial" w:cs="Times New Roman"/>
          <w:sz w:val="24"/>
          <w:szCs w:val="24"/>
        </w:rPr>
      </w:pPr>
    </w:p>
    <w:p w:rsidR="0012670C" w:rsidRDefault="0012670C" w:rsidP="00E568F5">
      <w:pPr>
        <w:pStyle w:val="ListParagraph"/>
        <w:tabs>
          <w:tab w:val="left" w:pos="1276"/>
          <w:tab w:val="left" w:pos="1418"/>
        </w:tabs>
        <w:ind w:left="1080"/>
        <w:rPr>
          <w:rFonts w:ascii="Arial" w:hAnsi="Arial" w:cs="Times New Roman"/>
          <w:sz w:val="24"/>
          <w:szCs w:val="24"/>
        </w:rPr>
      </w:pPr>
    </w:p>
    <w:p w:rsidR="008E572D" w:rsidRDefault="008E572D" w:rsidP="00495D39">
      <w:pPr>
        <w:pStyle w:val="ListParagraph"/>
        <w:numPr>
          <w:ilvl w:val="1"/>
          <w:numId w:val="1"/>
        </w:numPr>
        <w:tabs>
          <w:tab w:val="left" w:pos="1276"/>
          <w:tab w:val="left" w:pos="1418"/>
        </w:tabs>
        <w:rPr>
          <w:rFonts w:ascii="Arial" w:hAnsi="Arial" w:cs="Times New Roman"/>
          <w:b/>
          <w:sz w:val="24"/>
          <w:szCs w:val="24"/>
        </w:rPr>
      </w:pPr>
      <w:r>
        <w:rPr>
          <w:rFonts w:ascii="Arial" w:hAnsi="Arial" w:cs="Times New Roman"/>
          <w:b/>
          <w:sz w:val="24"/>
          <w:szCs w:val="24"/>
        </w:rPr>
        <w:tab/>
      </w:r>
      <w:r w:rsidRPr="008E572D">
        <w:rPr>
          <w:rFonts w:ascii="Arial" w:hAnsi="Arial" w:cs="Times New Roman"/>
          <w:b/>
          <w:sz w:val="24"/>
          <w:szCs w:val="24"/>
        </w:rPr>
        <w:t xml:space="preserve">Right to Appeal </w:t>
      </w:r>
    </w:p>
    <w:p w:rsidR="008E572D" w:rsidRDefault="008E572D" w:rsidP="008E572D">
      <w:pPr>
        <w:pStyle w:val="ListParagraph"/>
        <w:tabs>
          <w:tab w:val="left" w:pos="1276"/>
          <w:tab w:val="left" w:pos="1418"/>
        </w:tabs>
        <w:ind w:left="1080"/>
        <w:rPr>
          <w:rFonts w:ascii="Arial" w:hAnsi="Arial" w:cs="Times New Roman"/>
          <w:b/>
          <w:sz w:val="24"/>
          <w:szCs w:val="24"/>
        </w:rPr>
      </w:pPr>
      <w:r>
        <w:rPr>
          <w:rFonts w:ascii="Arial" w:hAnsi="Arial" w:cs="Times New Roman"/>
          <w:b/>
          <w:sz w:val="24"/>
          <w:szCs w:val="24"/>
        </w:rPr>
        <w:tab/>
      </w:r>
    </w:p>
    <w:p w:rsidR="008E572D" w:rsidRPr="0012670C" w:rsidRDefault="0012670C" w:rsidP="008E572D">
      <w:pPr>
        <w:pStyle w:val="ListParagraph"/>
        <w:tabs>
          <w:tab w:val="left" w:pos="1276"/>
          <w:tab w:val="left" w:pos="1418"/>
        </w:tabs>
        <w:ind w:left="1080"/>
        <w:rPr>
          <w:rFonts w:ascii="Arial" w:hAnsi="Arial" w:cs="Times New Roman"/>
          <w:sz w:val="24"/>
          <w:szCs w:val="24"/>
        </w:rPr>
      </w:pPr>
      <w:r>
        <w:rPr>
          <w:rFonts w:ascii="Arial" w:hAnsi="Arial" w:cs="Times New Roman"/>
          <w:b/>
          <w:sz w:val="24"/>
          <w:szCs w:val="24"/>
        </w:rPr>
        <w:tab/>
      </w:r>
      <w:r w:rsidRPr="0012670C">
        <w:rPr>
          <w:rFonts w:ascii="Arial" w:hAnsi="Arial" w:cs="Times New Roman"/>
          <w:sz w:val="24"/>
          <w:szCs w:val="24"/>
        </w:rPr>
        <w:t xml:space="preserve">Any </w:t>
      </w:r>
      <w:r w:rsidR="004456B3" w:rsidRPr="0012670C">
        <w:rPr>
          <w:rFonts w:ascii="Arial" w:hAnsi="Arial" w:cs="Times New Roman"/>
          <w:sz w:val="24"/>
          <w:szCs w:val="24"/>
        </w:rPr>
        <w:t>applicant,</w:t>
      </w:r>
      <w:r w:rsidR="008E572D" w:rsidRPr="0012670C">
        <w:rPr>
          <w:rFonts w:ascii="Arial" w:hAnsi="Arial" w:cs="Times New Roman"/>
          <w:sz w:val="24"/>
          <w:szCs w:val="24"/>
        </w:rPr>
        <w:t xml:space="preserve"> who is </w:t>
      </w:r>
      <w:r w:rsidR="004456B3" w:rsidRPr="0012670C">
        <w:rPr>
          <w:rFonts w:ascii="Arial" w:hAnsi="Arial" w:cs="Times New Roman"/>
          <w:sz w:val="24"/>
          <w:szCs w:val="24"/>
        </w:rPr>
        <w:t>dissatisfied,</w:t>
      </w:r>
      <w:r w:rsidR="008E572D" w:rsidRPr="0012670C">
        <w:rPr>
          <w:rFonts w:ascii="Arial" w:hAnsi="Arial" w:cs="Times New Roman"/>
          <w:sz w:val="24"/>
          <w:szCs w:val="24"/>
        </w:rPr>
        <w:t xml:space="preserve"> following refusal of consent of their </w:t>
      </w:r>
      <w:r w:rsidRPr="0012670C">
        <w:rPr>
          <w:rFonts w:ascii="Arial" w:hAnsi="Arial" w:cs="Times New Roman"/>
          <w:sz w:val="24"/>
          <w:szCs w:val="24"/>
        </w:rPr>
        <w:tab/>
      </w:r>
      <w:r w:rsidR="008E572D" w:rsidRPr="0012670C">
        <w:rPr>
          <w:rFonts w:ascii="Arial" w:hAnsi="Arial" w:cs="Times New Roman"/>
          <w:sz w:val="24"/>
          <w:szCs w:val="24"/>
        </w:rPr>
        <w:t xml:space="preserve">request for a mutual exchange, and wishes to make a </w:t>
      </w:r>
      <w:r w:rsidR="004456B3" w:rsidRPr="0012670C">
        <w:rPr>
          <w:rFonts w:ascii="Arial" w:hAnsi="Arial" w:cs="Times New Roman"/>
          <w:sz w:val="24"/>
          <w:szCs w:val="24"/>
        </w:rPr>
        <w:t>complaint,</w:t>
      </w:r>
      <w:r w:rsidRPr="0012670C">
        <w:rPr>
          <w:rFonts w:ascii="Arial" w:hAnsi="Arial" w:cs="Times New Roman"/>
          <w:sz w:val="24"/>
          <w:szCs w:val="24"/>
        </w:rPr>
        <w:t xml:space="preserve"> has the right </w:t>
      </w:r>
      <w:r>
        <w:rPr>
          <w:rFonts w:ascii="Arial" w:hAnsi="Arial" w:cs="Times New Roman"/>
          <w:sz w:val="24"/>
          <w:szCs w:val="24"/>
        </w:rPr>
        <w:tab/>
      </w:r>
      <w:r w:rsidRPr="0012670C">
        <w:rPr>
          <w:rFonts w:ascii="Arial" w:hAnsi="Arial" w:cs="Times New Roman"/>
          <w:sz w:val="24"/>
          <w:szCs w:val="24"/>
        </w:rPr>
        <w:t xml:space="preserve">to do so. The applicant will be advised on the association’s Complaint </w:t>
      </w:r>
      <w:r w:rsidRPr="0012670C">
        <w:rPr>
          <w:rFonts w:ascii="Arial" w:hAnsi="Arial" w:cs="Times New Roman"/>
          <w:sz w:val="24"/>
          <w:szCs w:val="24"/>
        </w:rPr>
        <w:tab/>
        <w:t xml:space="preserve">procedures. </w:t>
      </w:r>
    </w:p>
    <w:p w:rsidR="008E572D" w:rsidRDefault="008E572D" w:rsidP="008E572D">
      <w:pPr>
        <w:pStyle w:val="ListParagraph"/>
        <w:tabs>
          <w:tab w:val="left" w:pos="1276"/>
          <w:tab w:val="left" w:pos="1418"/>
        </w:tabs>
        <w:ind w:left="1080"/>
        <w:rPr>
          <w:rFonts w:ascii="Arial" w:hAnsi="Arial" w:cs="Times New Roman"/>
          <w:b/>
          <w:sz w:val="24"/>
          <w:szCs w:val="24"/>
        </w:rPr>
      </w:pPr>
      <w:r>
        <w:rPr>
          <w:rFonts w:ascii="Arial" w:hAnsi="Arial" w:cs="Times New Roman"/>
          <w:b/>
          <w:sz w:val="24"/>
          <w:szCs w:val="24"/>
        </w:rPr>
        <w:lastRenderedPageBreak/>
        <w:tab/>
      </w:r>
    </w:p>
    <w:p w:rsidR="00EF464C" w:rsidRDefault="00F66E33" w:rsidP="00495D39">
      <w:pPr>
        <w:pStyle w:val="ListParagraph"/>
        <w:numPr>
          <w:ilvl w:val="0"/>
          <w:numId w:val="1"/>
        </w:numPr>
        <w:tabs>
          <w:tab w:val="left" w:pos="1276"/>
          <w:tab w:val="left" w:pos="1418"/>
        </w:tabs>
        <w:rPr>
          <w:rFonts w:ascii="Arial" w:hAnsi="Arial" w:cs="Times New Roman"/>
          <w:b/>
          <w:sz w:val="24"/>
          <w:szCs w:val="24"/>
        </w:rPr>
      </w:pPr>
      <w:r w:rsidRPr="00F66E33">
        <w:rPr>
          <w:rFonts w:ascii="Arial" w:hAnsi="Arial" w:cs="Times New Roman"/>
          <w:b/>
          <w:sz w:val="24"/>
          <w:szCs w:val="24"/>
        </w:rPr>
        <w:t>JOINT TENANCY</w:t>
      </w:r>
      <w:r w:rsidR="00EF464C" w:rsidRPr="00F66E33">
        <w:rPr>
          <w:rFonts w:ascii="Arial" w:hAnsi="Arial" w:cs="Times New Roman"/>
          <w:b/>
          <w:sz w:val="24"/>
          <w:szCs w:val="24"/>
        </w:rPr>
        <w:tab/>
      </w:r>
    </w:p>
    <w:p w:rsidR="00F66E33" w:rsidRDefault="00F66E33" w:rsidP="00F66E33">
      <w:pPr>
        <w:pStyle w:val="ListParagraph"/>
        <w:tabs>
          <w:tab w:val="left" w:pos="1276"/>
          <w:tab w:val="left" w:pos="1418"/>
        </w:tabs>
        <w:ind w:left="1080"/>
        <w:rPr>
          <w:rFonts w:ascii="Arial" w:hAnsi="Arial" w:cs="Times New Roman"/>
          <w:b/>
          <w:sz w:val="24"/>
          <w:szCs w:val="24"/>
        </w:rPr>
      </w:pPr>
    </w:p>
    <w:p w:rsidR="004A3A41" w:rsidRDefault="0012670C" w:rsidP="0012670C">
      <w:pPr>
        <w:pStyle w:val="ListParagraph"/>
        <w:tabs>
          <w:tab w:val="left" w:pos="1276"/>
          <w:tab w:val="left" w:pos="1418"/>
        </w:tabs>
        <w:ind w:left="709"/>
        <w:rPr>
          <w:rFonts w:ascii="Arial" w:hAnsi="Arial" w:cs="Times New Roman"/>
          <w:sz w:val="24"/>
          <w:szCs w:val="24"/>
        </w:rPr>
      </w:pPr>
      <w:r>
        <w:rPr>
          <w:rFonts w:ascii="Arial" w:hAnsi="Arial" w:cs="Times New Roman"/>
          <w:sz w:val="24"/>
          <w:szCs w:val="24"/>
        </w:rPr>
        <w:t>6.1</w:t>
      </w:r>
      <w:r>
        <w:rPr>
          <w:rFonts w:ascii="Arial" w:hAnsi="Arial" w:cs="Times New Roman"/>
          <w:sz w:val="24"/>
          <w:szCs w:val="24"/>
        </w:rPr>
        <w:tab/>
      </w:r>
      <w:r w:rsidR="00F66E33">
        <w:rPr>
          <w:rFonts w:ascii="Arial" w:hAnsi="Arial" w:cs="Times New Roman"/>
          <w:sz w:val="24"/>
          <w:szCs w:val="24"/>
        </w:rPr>
        <w:t xml:space="preserve">Ruchazie Housing Association will ensure that joint tenancy applications are </w:t>
      </w:r>
      <w:r>
        <w:rPr>
          <w:rFonts w:ascii="Arial" w:hAnsi="Arial" w:cs="Times New Roman"/>
          <w:sz w:val="24"/>
          <w:szCs w:val="24"/>
        </w:rPr>
        <w:tab/>
      </w:r>
      <w:r w:rsidR="00F66E33">
        <w:rPr>
          <w:rFonts w:ascii="Arial" w:hAnsi="Arial" w:cs="Times New Roman"/>
          <w:sz w:val="24"/>
          <w:szCs w:val="24"/>
        </w:rPr>
        <w:t xml:space="preserve">processed in accordance with legal provisions; contractual terms contained within </w:t>
      </w:r>
      <w:r>
        <w:rPr>
          <w:rFonts w:ascii="Arial" w:hAnsi="Arial" w:cs="Times New Roman"/>
          <w:sz w:val="24"/>
          <w:szCs w:val="24"/>
        </w:rPr>
        <w:tab/>
      </w:r>
      <w:r w:rsidR="00F66E33">
        <w:rPr>
          <w:rFonts w:ascii="Arial" w:hAnsi="Arial" w:cs="Times New Roman"/>
          <w:sz w:val="24"/>
          <w:szCs w:val="24"/>
        </w:rPr>
        <w:t>the tenancy agreement and best practice guidelines.</w:t>
      </w:r>
    </w:p>
    <w:p w:rsidR="004A3A41" w:rsidRDefault="004A3A41" w:rsidP="00F66E33">
      <w:pPr>
        <w:pStyle w:val="ListParagraph"/>
        <w:tabs>
          <w:tab w:val="left" w:pos="1276"/>
          <w:tab w:val="left" w:pos="1418"/>
        </w:tabs>
        <w:ind w:left="1080"/>
        <w:rPr>
          <w:rFonts w:ascii="Arial" w:hAnsi="Arial" w:cs="Times New Roman"/>
          <w:sz w:val="24"/>
          <w:szCs w:val="24"/>
        </w:rPr>
      </w:pPr>
    </w:p>
    <w:p w:rsidR="004A3A41" w:rsidRDefault="0012670C" w:rsidP="00F66E33">
      <w:pPr>
        <w:pStyle w:val="ListParagraph"/>
        <w:tabs>
          <w:tab w:val="left" w:pos="1276"/>
          <w:tab w:val="left" w:pos="1418"/>
        </w:tabs>
        <w:ind w:left="1080"/>
        <w:rPr>
          <w:rFonts w:ascii="Arial" w:hAnsi="Arial" w:cs="Times New Roman"/>
          <w:sz w:val="24"/>
          <w:szCs w:val="24"/>
        </w:rPr>
      </w:pPr>
      <w:r>
        <w:rPr>
          <w:rFonts w:ascii="Arial" w:hAnsi="Arial" w:cs="Times New Roman"/>
          <w:sz w:val="24"/>
          <w:szCs w:val="24"/>
        </w:rPr>
        <w:tab/>
      </w:r>
      <w:r w:rsidR="00F66E33">
        <w:rPr>
          <w:rFonts w:ascii="Arial" w:hAnsi="Arial" w:cs="Times New Roman"/>
          <w:sz w:val="24"/>
          <w:szCs w:val="24"/>
        </w:rPr>
        <w:t xml:space="preserve">Legal provisions exist that govern the right to </w:t>
      </w:r>
      <w:r w:rsidR="006607A1">
        <w:rPr>
          <w:rFonts w:ascii="Arial" w:hAnsi="Arial" w:cs="Times New Roman"/>
          <w:sz w:val="24"/>
          <w:szCs w:val="24"/>
        </w:rPr>
        <w:t>a joint</w:t>
      </w:r>
      <w:r w:rsidR="00AF01E5">
        <w:rPr>
          <w:rFonts w:ascii="Arial" w:hAnsi="Arial" w:cs="Times New Roman"/>
          <w:sz w:val="24"/>
          <w:szCs w:val="24"/>
        </w:rPr>
        <w:t xml:space="preserve"> tenancy,</w:t>
      </w:r>
      <w:r w:rsidR="00C110E7">
        <w:rPr>
          <w:rFonts w:ascii="Arial" w:hAnsi="Arial" w:cs="Times New Roman"/>
          <w:sz w:val="24"/>
          <w:szCs w:val="24"/>
        </w:rPr>
        <w:t xml:space="preserve"> </w:t>
      </w:r>
      <w:r w:rsidR="00AF01E5">
        <w:rPr>
          <w:rFonts w:ascii="Arial" w:hAnsi="Arial" w:cs="Times New Roman"/>
          <w:sz w:val="24"/>
          <w:szCs w:val="24"/>
        </w:rPr>
        <w:t>(</w:t>
      </w:r>
      <w:r w:rsidR="00F66E33">
        <w:rPr>
          <w:rFonts w:ascii="Arial" w:hAnsi="Arial" w:cs="Times New Roman"/>
          <w:sz w:val="24"/>
          <w:szCs w:val="24"/>
        </w:rPr>
        <w:t xml:space="preserve">Housing (Scotland </w:t>
      </w:r>
      <w:r>
        <w:rPr>
          <w:rFonts w:ascii="Arial" w:hAnsi="Arial" w:cs="Times New Roman"/>
          <w:sz w:val="24"/>
          <w:szCs w:val="24"/>
        </w:rPr>
        <w:tab/>
      </w:r>
      <w:r w:rsidR="00F52651">
        <w:rPr>
          <w:rFonts w:ascii="Arial" w:hAnsi="Arial" w:cs="Times New Roman"/>
          <w:sz w:val="24"/>
          <w:szCs w:val="24"/>
        </w:rPr>
        <w:t xml:space="preserve">) Act </w:t>
      </w:r>
      <w:r w:rsidR="00F66E33">
        <w:rPr>
          <w:rFonts w:ascii="Arial" w:hAnsi="Arial" w:cs="Times New Roman"/>
          <w:sz w:val="24"/>
          <w:szCs w:val="24"/>
        </w:rPr>
        <w:t>2001, Section 11</w:t>
      </w:r>
      <w:r w:rsidR="007228B5">
        <w:rPr>
          <w:rFonts w:ascii="Arial" w:hAnsi="Arial" w:cs="Times New Roman"/>
          <w:sz w:val="24"/>
          <w:szCs w:val="24"/>
        </w:rPr>
        <w:t xml:space="preserve"> </w:t>
      </w:r>
      <w:r w:rsidR="00F66E33">
        <w:rPr>
          <w:rFonts w:ascii="Arial" w:hAnsi="Arial" w:cs="Times New Roman"/>
          <w:sz w:val="24"/>
          <w:szCs w:val="24"/>
        </w:rPr>
        <w:t xml:space="preserve">as </w:t>
      </w:r>
      <w:r w:rsidR="007228B5">
        <w:rPr>
          <w:rFonts w:ascii="Arial" w:hAnsi="Arial" w:cs="Times New Roman"/>
          <w:sz w:val="24"/>
          <w:szCs w:val="24"/>
        </w:rPr>
        <w:t>amended</w:t>
      </w:r>
      <w:r w:rsidR="00F66E33">
        <w:rPr>
          <w:rFonts w:ascii="Arial" w:hAnsi="Arial" w:cs="Times New Roman"/>
          <w:sz w:val="24"/>
          <w:szCs w:val="24"/>
        </w:rPr>
        <w:t xml:space="preserve"> by the Housing (Scotland) Act 2014).</w:t>
      </w:r>
    </w:p>
    <w:p w:rsidR="006607A1" w:rsidRDefault="006607A1" w:rsidP="006607A1">
      <w:pPr>
        <w:pStyle w:val="ListParagraph"/>
        <w:tabs>
          <w:tab w:val="left" w:pos="1276"/>
          <w:tab w:val="left" w:pos="1418"/>
        </w:tabs>
        <w:ind w:left="1080"/>
        <w:rPr>
          <w:rFonts w:ascii="Arial" w:hAnsi="Arial" w:cs="Times New Roman"/>
          <w:sz w:val="24"/>
          <w:szCs w:val="24"/>
        </w:rPr>
      </w:pPr>
    </w:p>
    <w:p w:rsidR="00407231" w:rsidRDefault="0012670C" w:rsidP="006607A1">
      <w:pPr>
        <w:pStyle w:val="ListParagraph"/>
        <w:tabs>
          <w:tab w:val="left" w:pos="1276"/>
          <w:tab w:val="left" w:pos="1418"/>
        </w:tabs>
        <w:rPr>
          <w:rFonts w:ascii="Arial" w:hAnsi="Arial" w:cs="Times New Roman"/>
          <w:sz w:val="24"/>
          <w:szCs w:val="24"/>
        </w:rPr>
      </w:pPr>
      <w:r>
        <w:rPr>
          <w:rFonts w:ascii="Arial" w:hAnsi="Arial" w:cs="Times New Roman"/>
          <w:sz w:val="24"/>
          <w:szCs w:val="24"/>
        </w:rPr>
        <w:t>6.2</w:t>
      </w:r>
      <w:r>
        <w:rPr>
          <w:rFonts w:ascii="Arial" w:hAnsi="Arial" w:cs="Times New Roman"/>
          <w:sz w:val="24"/>
          <w:szCs w:val="24"/>
        </w:rPr>
        <w:tab/>
      </w:r>
      <w:r w:rsidR="00DE5B02">
        <w:rPr>
          <w:rFonts w:ascii="Arial" w:hAnsi="Arial" w:cs="Times New Roman"/>
          <w:sz w:val="24"/>
          <w:szCs w:val="24"/>
        </w:rPr>
        <w:t xml:space="preserve">Ruchazie will permit a joint tenancy to be created at the commencement of a </w:t>
      </w:r>
      <w:r w:rsidR="00DE5B02">
        <w:rPr>
          <w:rFonts w:ascii="Arial" w:hAnsi="Arial" w:cs="Times New Roman"/>
          <w:sz w:val="24"/>
          <w:szCs w:val="24"/>
        </w:rPr>
        <w:tab/>
        <w:t xml:space="preserve">tenancy between any two persons who were joint housing applicants. </w:t>
      </w:r>
    </w:p>
    <w:p w:rsidR="002B08B6" w:rsidRDefault="002B08B6" w:rsidP="0012670C">
      <w:pPr>
        <w:pStyle w:val="ListParagraph"/>
        <w:tabs>
          <w:tab w:val="left" w:pos="1276"/>
          <w:tab w:val="left" w:pos="1418"/>
        </w:tabs>
        <w:ind w:left="1080" w:hanging="371"/>
        <w:rPr>
          <w:rFonts w:ascii="Arial" w:hAnsi="Arial" w:cs="Times New Roman"/>
          <w:sz w:val="24"/>
          <w:szCs w:val="24"/>
        </w:rPr>
      </w:pPr>
    </w:p>
    <w:p w:rsidR="002B08B6" w:rsidRDefault="002B08B6" w:rsidP="00495D39">
      <w:pPr>
        <w:pStyle w:val="ListParagraph"/>
        <w:numPr>
          <w:ilvl w:val="1"/>
          <w:numId w:val="1"/>
        </w:numPr>
        <w:tabs>
          <w:tab w:val="left" w:pos="1276"/>
          <w:tab w:val="left" w:pos="1418"/>
        </w:tabs>
        <w:rPr>
          <w:rFonts w:ascii="Arial" w:hAnsi="Arial" w:cs="Times New Roman"/>
          <w:sz w:val="24"/>
          <w:szCs w:val="24"/>
        </w:rPr>
      </w:pPr>
      <w:r>
        <w:rPr>
          <w:rFonts w:ascii="Arial" w:hAnsi="Arial" w:cs="Times New Roman"/>
          <w:sz w:val="24"/>
          <w:szCs w:val="24"/>
        </w:rPr>
        <w:tab/>
      </w:r>
      <w:r w:rsidR="00DE5B02">
        <w:rPr>
          <w:rFonts w:ascii="Arial" w:hAnsi="Arial" w:cs="Times New Roman"/>
          <w:sz w:val="24"/>
          <w:szCs w:val="24"/>
        </w:rPr>
        <w:t xml:space="preserve">Where an application is made for the creation of a joint tenancy after the </w:t>
      </w:r>
      <w:r w:rsidR="00DE5B02">
        <w:rPr>
          <w:rFonts w:ascii="Arial" w:hAnsi="Arial" w:cs="Times New Roman"/>
          <w:sz w:val="24"/>
          <w:szCs w:val="24"/>
        </w:rPr>
        <w:tab/>
        <w:t xml:space="preserve">commencement of a tenancy then the Association may permit a joint tenancy if </w:t>
      </w:r>
      <w:r w:rsidR="00DE5B02">
        <w:rPr>
          <w:rFonts w:ascii="Arial" w:hAnsi="Arial" w:cs="Times New Roman"/>
          <w:sz w:val="24"/>
          <w:szCs w:val="24"/>
        </w:rPr>
        <w:tab/>
        <w:t xml:space="preserve">the existing tenant applies in writing and supplies relevant additional information </w:t>
      </w:r>
      <w:r w:rsidR="00DE5B02">
        <w:rPr>
          <w:rFonts w:ascii="Arial" w:hAnsi="Arial" w:cs="Times New Roman"/>
          <w:sz w:val="24"/>
          <w:szCs w:val="24"/>
        </w:rPr>
        <w:tab/>
        <w:t xml:space="preserve">at the time of applying for permission. </w:t>
      </w:r>
      <w:r>
        <w:rPr>
          <w:rFonts w:ascii="Arial" w:hAnsi="Arial" w:cs="Times New Roman"/>
          <w:sz w:val="24"/>
          <w:szCs w:val="24"/>
        </w:rPr>
        <w:t xml:space="preserve">A form is provided for tenants to submit </w:t>
      </w:r>
      <w:r>
        <w:rPr>
          <w:rFonts w:ascii="Arial" w:hAnsi="Arial" w:cs="Times New Roman"/>
          <w:sz w:val="24"/>
          <w:szCs w:val="24"/>
        </w:rPr>
        <w:tab/>
        <w:t xml:space="preserve">details of the proposed joint tenant. </w:t>
      </w:r>
    </w:p>
    <w:p w:rsidR="002B08B6" w:rsidRDefault="002B08B6" w:rsidP="002B08B6">
      <w:pPr>
        <w:pStyle w:val="ListParagraph"/>
        <w:tabs>
          <w:tab w:val="left" w:pos="1276"/>
          <w:tab w:val="left" w:pos="1418"/>
        </w:tabs>
        <w:ind w:left="1080"/>
        <w:rPr>
          <w:rFonts w:ascii="Arial" w:hAnsi="Arial" w:cs="Times New Roman"/>
          <w:sz w:val="24"/>
          <w:szCs w:val="24"/>
        </w:rPr>
      </w:pPr>
    </w:p>
    <w:p w:rsidR="002B08B6" w:rsidRDefault="002B08B6" w:rsidP="00495D39">
      <w:pPr>
        <w:pStyle w:val="ListParagraph"/>
        <w:numPr>
          <w:ilvl w:val="1"/>
          <w:numId w:val="1"/>
        </w:numPr>
        <w:tabs>
          <w:tab w:val="left" w:pos="1276"/>
          <w:tab w:val="left" w:pos="1418"/>
        </w:tabs>
        <w:rPr>
          <w:rFonts w:ascii="Arial" w:hAnsi="Arial" w:cs="Times New Roman"/>
          <w:sz w:val="24"/>
          <w:szCs w:val="24"/>
        </w:rPr>
      </w:pPr>
      <w:r>
        <w:rPr>
          <w:rFonts w:ascii="Arial" w:hAnsi="Arial" w:cs="Times New Roman"/>
          <w:sz w:val="24"/>
          <w:szCs w:val="24"/>
        </w:rPr>
        <w:tab/>
        <w:t xml:space="preserve">In accordance with 5.2 Section 12 (1) of the </w:t>
      </w:r>
      <w:r w:rsidR="00925A68">
        <w:rPr>
          <w:rFonts w:ascii="Arial" w:hAnsi="Arial" w:cs="Times New Roman"/>
          <w:sz w:val="24"/>
          <w:szCs w:val="24"/>
        </w:rPr>
        <w:t>Housing (</w:t>
      </w:r>
      <w:r>
        <w:rPr>
          <w:rFonts w:ascii="Arial" w:hAnsi="Arial" w:cs="Times New Roman"/>
          <w:sz w:val="24"/>
          <w:szCs w:val="24"/>
        </w:rPr>
        <w:t xml:space="preserve">Scotland) Act 2014 the </w:t>
      </w:r>
      <w:r>
        <w:rPr>
          <w:rFonts w:ascii="Arial" w:hAnsi="Arial" w:cs="Times New Roman"/>
          <w:sz w:val="24"/>
          <w:szCs w:val="24"/>
        </w:rPr>
        <w:tab/>
        <w:t xml:space="preserve">proposed joint tenant must have lived at the property as their only or principal </w:t>
      </w:r>
      <w:r>
        <w:rPr>
          <w:rFonts w:ascii="Arial" w:hAnsi="Arial" w:cs="Times New Roman"/>
          <w:sz w:val="24"/>
          <w:szCs w:val="24"/>
        </w:rPr>
        <w:tab/>
        <w:t xml:space="preserve">home for the 12 months before the tenant applies for them to become a joint </w:t>
      </w:r>
      <w:r>
        <w:rPr>
          <w:rFonts w:ascii="Arial" w:hAnsi="Arial" w:cs="Times New Roman"/>
          <w:sz w:val="24"/>
          <w:szCs w:val="24"/>
        </w:rPr>
        <w:tab/>
        <w:t xml:space="preserve">tenant and the </w:t>
      </w:r>
      <w:r w:rsidR="00D37D77">
        <w:rPr>
          <w:rFonts w:ascii="Arial" w:hAnsi="Arial" w:cs="Times New Roman"/>
          <w:sz w:val="24"/>
          <w:szCs w:val="24"/>
        </w:rPr>
        <w:t>tenant,</w:t>
      </w:r>
      <w:r>
        <w:rPr>
          <w:rFonts w:ascii="Arial" w:hAnsi="Arial" w:cs="Times New Roman"/>
          <w:sz w:val="24"/>
          <w:szCs w:val="24"/>
        </w:rPr>
        <w:t xml:space="preserve"> or any one of the joint tenants, or the person who has </w:t>
      </w:r>
      <w:r>
        <w:rPr>
          <w:rFonts w:ascii="Arial" w:hAnsi="Arial" w:cs="Times New Roman"/>
          <w:sz w:val="24"/>
          <w:szCs w:val="24"/>
        </w:rPr>
        <w:tab/>
        <w:t>move</w:t>
      </w:r>
      <w:r w:rsidR="00A43837">
        <w:rPr>
          <w:rFonts w:ascii="Arial" w:hAnsi="Arial" w:cs="Times New Roman"/>
          <w:sz w:val="24"/>
          <w:szCs w:val="24"/>
        </w:rPr>
        <w:t>d</w:t>
      </w:r>
      <w:r>
        <w:rPr>
          <w:rFonts w:ascii="Arial" w:hAnsi="Arial" w:cs="Times New Roman"/>
          <w:sz w:val="24"/>
          <w:szCs w:val="24"/>
        </w:rPr>
        <w:t xml:space="preserve"> in must have notified the Association that the person has moved in and </w:t>
      </w:r>
      <w:r w:rsidR="00A43837">
        <w:rPr>
          <w:rFonts w:ascii="Arial" w:hAnsi="Arial" w:cs="Times New Roman"/>
          <w:sz w:val="24"/>
          <w:szCs w:val="24"/>
        </w:rPr>
        <w:tab/>
      </w:r>
      <w:r>
        <w:rPr>
          <w:rFonts w:ascii="Arial" w:hAnsi="Arial" w:cs="Times New Roman"/>
          <w:sz w:val="24"/>
          <w:szCs w:val="24"/>
        </w:rPr>
        <w:t xml:space="preserve">that the property is the person’s only or principal home. </w:t>
      </w:r>
    </w:p>
    <w:p w:rsidR="002B08B6" w:rsidRPr="002B08B6" w:rsidRDefault="002B08B6" w:rsidP="002B08B6">
      <w:pPr>
        <w:pStyle w:val="ListParagraph"/>
        <w:rPr>
          <w:rFonts w:ascii="Arial" w:hAnsi="Arial" w:cs="Times New Roman"/>
          <w:sz w:val="24"/>
          <w:szCs w:val="24"/>
        </w:rPr>
      </w:pPr>
    </w:p>
    <w:p w:rsidR="002B08B6" w:rsidRDefault="002B08B6" w:rsidP="00495D39">
      <w:pPr>
        <w:pStyle w:val="ListParagraph"/>
        <w:numPr>
          <w:ilvl w:val="1"/>
          <w:numId w:val="1"/>
        </w:numPr>
        <w:tabs>
          <w:tab w:val="left" w:pos="1276"/>
          <w:tab w:val="left" w:pos="1418"/>
        </w:tabs>
        <w:rPr>
          <w:rFonts w:ascii="Arial" w:hAnsi="Arial" w:cs="Times New Roman"/>
          <w:sz w:val="24"/>
          <w:szCs w:val="24"/>
        </w:rPr>
      </w:pPr>
      <w:r>
        <w:rPr>
          <w:rFonts w:ascii="Arial" w:hAnsi="Arial" w:cs="Times New Roman"/>
          <w:sz w:val="24"/>
          <w:szCs w:val="24"/>
        </w:rPr>
        <w:tab/>
        <w:t xml:space="preserve">The 12 month qualifying period (as set out above) does not </w:t>
      </w:r>
      <w:r w:rsidR="00233BEE">
        <w:rPr>
          <w:rFonts w:ascii="Arial" w:hAnsi="Arial" w:cs="Times New Roman"/>
          <w:sz w:val="24"/>
          <w:szCs w:val="24"/>
        </w:rPr>
        <w:t>begin</w:t>
      </w:r>
      <w:r>
        <w:rPr>
          <w:rFonts w:ascii="Arial" w:hAnsi="Arial" w:cs="Times New Roman"/>
          <w:sz w:val="24"/>
          <w:szCs w:val="24"/>
        </w:rPr>
        <w:t xml:space="preserve"> until the </w:t>
      </w:r>
      <w:r>
        <w:rPr>
          <w:rFonts w:ascii="Arial" w:hAnsi="Arial" w:cs="Times New Roman"/>
          <w:sz w:val="24"/>
          <w:szCs w:val="24"/>
        </w:rPr>
        <w:tab/>
        <w:t xml:space="preserve">Association has been notified and has given consent for the person to reside. Any </w:t>
      </w:r>
      <w:r w:rsidR="00925A68">
        <w:rPr>
          <w:rFonts w:ascii="Arial" w:hAnsi="Arial" w:cs="Times New Roman"/>
          <w:sz w:val="24"/>
          <w:szCs w:val="24"/>
        </w:rPr>
        <w:tab/>
      </w:r>
      <w:r>
        <w:rPr>
          <w:rFonts w:ascii="Arial" w:hAnsi="Arial" w:cs="Times New Roman"/>
          <w:sz w:val="24"/>
          <w:szCs w:val="24"/>
        </w:rPr>
        <w:t xml:space="preserve">period before we have been notified </w:t>
      </w:r>
      <w:r w:rsidR="00925A68">
        <w:rPr>
          <w:rFonts w:ascii="Arial" w:hAnsi="Arial" w:cs="Times New Roman"/>
          <w:sz w:val="24"/>
          <w:szCs w:val="24"/>
        </w:rPr>
        <w:t xml:space="preserve">but before we have given consent will not </w:t>
      </w:r>
      <w:r w:rsidR="00925A68">
        <w:rPr>
          <w:rFonts w:ascii="Arial" w:hAnsi="Arial" w:cs="Times New Roman"/>
          <w:sz w:val="24"/>
          <w:szCs w:val="24"/>
        </w:rPr>
        <w:tab/>
        <w:t>count as part of the 12</w:t>
      </w:r>
      <w:r w:rsidR="00A71D55">
        <w:rPr>
          <w:rFonts w:ascii="Arial" w:hAnsi="Arial" w:cs="Times New Roman"/>
          <w:sz w:val="24"/>
          <w:szCs w:val="24"/>
        </w:rPr>
        <w:t xml:space="preserve"> </w:t>
      </w:r>
      <w:r w:rsidR="00925A68">
        <w:rPr>
          <w:rFonts w:ascii="Arial" w:hAnsi="Arial" w:cs="Times New Roman"/>
          <w:sz w:val="24"/>
          <w:szCs w:val="24"/>
        </w:rPr>
        <w:t xml:space="preserve">month qualifying period. The 12 month qualifying period </w:t>
      </w:r>
      <w:r w:rsidR="00925A68">
        <w:rPr>
          <w:rFonts w:ascii="Arial" w:hAnsi="Arial" w:cs="Times New Roman"/>
          <w:sz w:val="24"/>
          <w:szCs w:val="24"/>
        </w:rPr>
        <w:tab/>
        <w:t xml:space="preserve">applies to everyone including the tenant’s spouse, civil partner or co-habiting </w:t>
      </w:r>
      <w:r w:rsidR="00925A68">
        <w:rPr>
          <w:rFonts w:ascii="Arial" w:hAnsi="Arial" w:cs="Times New Roman"/>
          <w:sz w:val="24"/>
          <w:szCs w:val="24"/>
        </w:rPr>
        <w:tab/>
        <w:t xml:space="preserve">partner. </w:t>
      </w:r>
    </w:p>
    <w:p w:rsidR="00925A68" w:rsidRPr="00925A68" w:rsidRDefault="00925A68" w:rsidP="00925A68">
      <w:pPr>
        <w:pStyle w:val="ListParagraph"/>
        <w:rPr>
          <w:rFonts w:ascii="Arial" w:hAnsi="Arial" w:cs="Times New Roman"/>
          <w:sz w:val="24"/>
          <w:szCs w:val="24"/>
        </w:rPr>
      </w:pPr>
    </w:p>
    <w:p w:rsidR="00925A68" w:rsidRDefault="00925A68" w:rsidP="00495D39">
      <w:pPr>
        <w:pStyle w:val="ListParagraph"/>
        <w:numPr>
          <w:ilvl w:val="1"/>
          <w:numId w:val="1"/>
        </w:numPr>
        <w:tabs>
          <w:tab w:val="left" w:pos="1276"/>
          <w:tab w:val="left" w:pos="1418"/>
        </w:tabs>
        <w:rPr>
          <w:rFonts w:ascii="Arial" w:hAnsi="Arial" w:cs="Times New Roman"/>
          <w:sz w:val="24"/>
          <w:szCs w:val="24"/>
        </w:rPr>
      </w:pPr>
      <w:r>
        <w:rPr>
          <w:rFonts w:ascii="Arial" w:hAnsi="Arial" w:cs="Times New Roman"/>
          <w:sz w:val="24"/>
          <w:szCs w:val="24"/>
        </w:rPr>
        <w:tab/>
        <w:t xml:space="preserve">Reasons for which an application for a joint tenancy may be refused is not </w:t>
      </w:r>
      <w:r>
        <w:rPr>
          <w:rFonts w:ascii="Arial" w:hAnsi="Arial" w:cs="Times New Roman"/>
          <w:sz w:val="24"/>
          <w:szCs w:val="24"/>
        </w:rPr>
        <w:tab/>
        <w:t>exhaustive , some of the grounds where an application may be refused are:</w:t>
      </w:r>
    </w:p>
    <w:p w:rsidR="00925A68" w:rsidRPr="00925A68" w:rsidRDefault="00925A68" w:rsidP="00925A68">
      <w:pPr>
        <w:pStyle w:val="ListParagraph"/>
        <w:rPr>
          <w:rFonts w:ascii="Arial" w:hAnsi="Arial" w:cs="Times New Roman"/>
          <w:sz w:val="24"/>
          <w:szCs w:val="24"/>
        </w:rPr>
      </w:pPr>
    </w:p>
    <w:p w:rsidR="00925A68" w:rsidRDefault="00925A68"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A Notice of Recovery of Possession has been served on the tenant on any of the ‘conduct grounds’ </w:t>
      </w:r>
      <w:r w:rsidR="00997FDE">
        <w:rPr>
          <w:rFonts w:ascii="Arial" w:hAnsi="Arial" w:cs="Times New Roman"/>
          <w:sz w:val="24"/>
          <w:szCs w:val="24"/>
        </w:rPr>
        <w:t>set out in paragraphs 1 -7 of Schedule 2 of the Housing (Scotland) Act 2001.</w:t>
      </w:r>
    </w:p>
    <w:p w:rsidR="00997FDE" w:rsidRDefault="00997FDE" w:rsidP="00997FDE">
      <w:pPr>
        <w:pStyle w:val="ListParagraph"/>
        <w:tabs>
          <w:tab w:val="left" w:pos="1276"/>
          <w:tab w:val="left" w:pos="1418"/>
        </w:tabs>
        <w:ind w:left="1995"/>
        <w:rPr>
          <w:rFonts w:ascii="Arial" w:hAnsi="Arial" w:cs="Times New Roman"/>
          <w:sz w:val="24"/>
          <w:szCs w:val="24"/>
        </w:rPr>
      </w:pPr>
    </w:p>
    <w:p w:rsidR="00997FDE" w:rsidRDefault="00997FDE"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An Order for Recovery of Possession has been made against the tenant.</w:t>
      </w:r>
    </w:p>
    <w:p w:rsidR="00997FDE" w:rsidRPr="00997FDE" w:rsidRDefault="00997FDE" w:rsidP="00997FDE">
      <w:pPr>
        <w:pStyle w:val="ListParagraph"/>
        <w:rPr>
          <w:rFonts w:ascii="Arial" w:hAnsi="Arial" w:cs="Times New Roman"/>
          <w:sz w:val="24"/>
          <w:szCs w:val="24"/>
        </w:rPr>
      </w:pPr>
    </w:p>
    <w:p w:rsidR="00997FDE" w:rsidRDefault="00981F1C"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A payment has been received by the </w:t>
      </w:r>
      <w:proofErr w:type="gramStart"/>
      <w:r>
        <w:rPr>
          <w:rFonts w:ascii="Arial" w:hAnsi="Arial" w:cs="Times New Roman"/>
          <w:sz w:val="24"/>
          <w:szCs w:val="24"/>
        </w:rPr>
        <w:t>tenant ,</w:t>
      </w:r>
      <w:proofErr w:type="gramEnd"/>
      <w:r>
        <w:rPr>
          <w:rFonts w:ascii="Arial" w:hAnsi="Arial" w:cs="Times New Roman"/>
          <w:sz w:val="24"/>
          <w:szCs w:val="24"/>
        </w:rPr>
        <w:t xml:space="preserve"> in cash or in kind, in consideration of the joint tenancy request.</w:t>
      </w:r>
    </w:p>
    <w:p w:rsidR="00981F1C" w:rsidRPr="00981F1C" w:rsidRDefault="00981F1C" w:rsidP="00981F1C">
      <w:pPr>
        <w:pStyle w:val="ListParagraph"/>
        <w:rPr>
          <w:rFonts w:ascii="Arial" w:hAnsi="Arial" w:cs="Times New Roman"/>
          <w:sz w:val="24"/>
          <w:szCs w:val="24"/>
        </w:rPr>
      </w:pPr>
    </w:p>
    <w:p w:rsidR="00981F1C" w:rsidRDefault="00981F1C"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Ruchazie HA intends to carry out substantial work on the property.</w:t>
      </w:r>
    </w:p>
    <w:p w:rsidR="00981F1C" w:rsidRPr="00981F1C" w:rsidRDefault="00981F1C" w:rsidP="00981F1C">
      <w:pPr>
        <w:pStyle w:val="ListParagraph"/>
        <w:rPr>
          <w:rFonts w:ascii="Arial" w:hAnsi="Arial" w:cs="Times New Roman"/>
          <w:sz w:val="24"/>
          <w:szCs w:val="24"/>
        </w:rPr>
      </w:pPr>
    </w:p>
    <w:p w:rsidR="00981F1C" w:rsidRDefault="00981F1C"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lastRenderedPageBreak/>
        <w:t>There is damage or disrepair to the property caused by the tenant, a member of the household or a visitor to the property.</w:t>
      </w:r>
    </w:p>
    <w:p w:rsidR="00981F1C" w:rsidRPr="00981F1C" w:rsidRDefault="00981F1C" w:rsidP="00981F1C">
      <w:pPr>
        <w:pStyle w:val="ListParagraph"/>
        <w:rPr>
          <w:rFonts w:ascii="Arial" w:hAnsi="Arial" w:cs="Times New Roman"/>
          <w:sz w:val="24"/>
          <w:szCs w:val="24"/>
        </w:rPr>
      </w:pPr>
    </w:p>
    <w:p w:rsidR="00981F1C" w:rsidRDefault="00981F1C"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The tenant has outstanding debt owed to the Ruchazie HA in terms of their tenancy being either arrears of rent, rechargeable repairs or any other debt related to their occupancy of the property. </w:t>
      </w:r>
    </w:p>
    <w:p w:rsidR="00981F1C" w:rsidRPr="00981F1C" w:rsidRDefault="00981F1C" w:rsidP="00981F1C">
      <w:pPr>
        <w:pStyle w:val="ListParagraph"/>
        <w:rPr>
          <w:rFonts w:ascii="Arial" w:hAnsi="Arial" w:cs="Times New Roman"/>
          <w:sz w:val="24"/>
          <w:szCs w:val="24"/>
        </w:rPr>
      </w:pPr>
    </w:p>
    <w:p w:rsidR="00981F1C" w:rsidRDefault="00981F1C"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 Association has been given incomplete or false information about the application.</w:t>
      </w:r>
    </w:p>
    <w:p w:rsidR="00981F1C" w:rsidRPr="00981F1C" w:rsidRDefault="00981F1C" w:rsidP="00981F1C">
      <w:pPr>
        <w:pStyle w:val="ListParagraph"/>
        <w:rPr>
          <w:rFonts w:ascii="Arial" w:hAnsi="Arial" w:cs="Times New Roman"/>
          <w:sz w:val="24"/>
          <w:szCs w:val="24"/>
        </w:rPr>
      </w:pPr>
    </w:p>
    <w:p w:rsidR="00981F1C" w:rsidRDefault="00981F1C"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The house is unsuitable for the prospective joint tenants needs. </w:t>
      </w:r>
    </w:p>
    <w:p w:rsidR="00981F1C" w:rsidRPr="00981F1C" w:rsidRDefault="00981F1C" w:rsidP="00981F1C">
      <w:pPr>
        <w:pStyle w:val="ListParagraph"/>
        <w:rPr>
          <w:rFonts w:ascii="Arial" w:hAnsi="Arial" w:cs="Times New Roman"/>
          <w:sz w:val="24"/>
          <w:szCs w:val="24"/>
        </w:rPr>
      </w:pPr>
    </w:p>
    <w:p w:rsidR="00981F1C" w:rsidRDefault="00981F1C"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The prospective tenant has pursued a course of anti-social </w:t>
      </w:r>
      <w:proofErr w:type="spellStart"/>
      <w:r>
        <w:rPr>
          <w:rFonts w:ascii="Arial" w:hAnsi="Arial" w:cs="Times New Roman"/>
          <w:sz w:val="24"/>
          <w:szCs w:val="24"/>
        </w:rPr>
        <w:t>behaviour</w:t>
      </w:r>
      <w:proofErr w:type="spellEnd"/>
      <w:r>
        <w:rPr>
          <w:rFonts w:ascii="Arial" w:hAnsi="Arial" w:cs="Times New Roman"/>
          <w:sz w:val="24"/>
          <w:szCs w:val="24"/>
        </w:rPr>
        <w:t xml:space="preserve"> or has been convicted of using a previous tenancy for illegal or immoral purposes or has an Anti-social </w:t>
      </w:r>
      <w:proofErr w:type="spellStart"/>
      <w:r>
        <w:rPr>
          <w:rFonts w:ascii="Arial" w:hAnsi="Arial" w:cs="Times New Roman"/>
          <w:sz w:val="24"/>
          <w:szCs w:val="24"/>
        </w:rPr>
        <w:t>Behaviour</w:t>
      </w:r>
      <w:proofErr w:type="spellEnd"/>
      <w:r>
        <w:rPr>
          <w:rFonts w:ascii="Arial" w:hAnsi="Arial" w:cs="Times New Roman"/>
          <w:sz w:val="24"/>
          <w:szCs w:val="24"/>
        </w:rPr>
        <w:t xml:space="preserve"> Order. </w:t>
      </w:r>
    </w:p>
    <w:p w:rsidR="00981F1C" w:rsidRPr="00981F1C" w:rsidRDefault="00981F1C" w:rsidP="00981F1C">
      <w:pPr>
        <w:pStyle w:val="ListParagraph"/>
        <w:rPr>
          <w:rFonts w:ascii="Arial" w:hAnsi="Arial" w:cs="Times New Roman"/>
          <w:sz w:val="24"/>
          <w:szCs w:val="24"/>
        </w:rPr>
      </w:pPr>
    </w:p>
    <w:p w:rsidR="00981F1C" w:rsidRDefault="00981F1C"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 property in question has substantial adaptations or design features which are not required by the joint tenant, or a housing development or a specific property has been designated for a particular type of tenant, such as a person requiring support to sustain their tenancy.</w:t>
      </w:r>
    </w:p>
    <w:p w:rsidR="00981F1C" w:rsidRDefault="00981F1C" w:rsidP="00981F1C">
      <w:pPr>
        <w:pStyle w:val="ListParagraph"/>
        <w:tabs>
          <w:tab w:val="left" w:pos="1276"/>
          <w:tab w:val="left" w:pos="1418"/>
        </w:tabs>
        <w:ind w:left="1995"/>
        <w:rPr>
          <w:rFonts w:ascii="Arial" w:hAnsi="Arial" w:cs="Times New Roman"/>
          <w:sz w:val="24"/>
          <w:szCs w:val="24"/>
        </w:rPr>
      </w:pPr>
    </w:p>
    <w:p w:rsidR="00D40BBB" w:rsidRDefault="00981F1C" w:rsidP="00495D39">
      <w:pPr>
        <w:pStyle w:val="ListParagraph"/>
        <w:numPr>
          <w:ilvl w:val="1"/>
          <w:numId w:val="1"/>
        </w:numPr>
        <w:tabs>
          <w:tab w:val="left" w:pos="1276"/>
          <w:tab w:val="left" w:pos="1418"/>
        </w:tabs>
        <w:rPr>
          <w:rFonts w:ascii="Arial" w:hAnsi="Arial" w:cs="Times New Roman"/>
          <w:sz w:val="24"/>
          <w:szCs w:val="24"/>
        </w:rPr>
      </w:pPr>
      <w:r>
        <w:rPr>
          <w:rFonts w:ascii="Arial" w:hAnsi="Arial" w:cs="Times New Roman"/>
          <w:sz w:val="24"/>
          <w:szCs w:val="24"/>
        </w:rPr>
        <w:tab/>
        <w:t>We will respond within 28 days to all requests.</w:t>
      </w:r>
    </w:p>
    <w:p w:rsidR="00D40BBB" w:rsidRDefault="00D40BBB" w:rsidP="00D40BBB">
      <w:pPr>
        <w:pStyle w:val="ListParagraph"/>
        <w:tabs>
          <w:tab w:val="left" w:pos="1276"/>
          <w:tab w:val="left" w:pos="1418"/>
        </w:tabs>
        <w:ind w:left="1080"/>
        <w:rPr>
          <w:rFonts w:ascii="Arial" w:hAnsi="Arial" w:cs="Times New Roman"/>
          <w:sz w:val="24"/>
          <w:szCs w:val="24"/>
        </w:rPr>
      </w:pPr>
    </w:p>
    <w:p w:rsidR="00252B07" w:rsidRDefault="00D40BBB" w:rsidP="00495D39">
      <w:pPr>
        <w:pStyle w:val="ListParagraph"/>
        <w:numPr>
          <w:ilvl w:val="1"/>
          <w:numId w:val="1"/>
        </w:numPr>
        <w:tabs>
          <w:tab w:val="left" w:pos="1276"/>
          <w:tab w:val="left" w:pos="1418"/>
        </w:tabs>
        <w:rPr>
          <w:rFonts w:ascii="Arial" w:hAnsi="Arial" w:cs="Times New Roman"/>
          <w:sz w:val="24"/>
          <w:szCs w:val="24"/>
        </w:rPr>
      </w:pPr>
      <w:r w:rsidRPr="00252B07">
        <w:rPr>
          <w:rFonts w:ascii="Arial" w:hAnsi="Arial" w:cs="Times New Roman"/>
          <w:sz w:val="24"/>
          <w:szCs w:val="24"/>
        </w:rPr>
        <w:tab/>
      </w:r>
      <w:r w:rsidR="00252B07">
        <w:rPr>
          <w:rFonts w:ascii="Arial" w:hAnsi="Arial" w:cs="Times New Roman"/>
          <w:sz w:val="24"/>
          <w:szCs w:val="24"/>
        </w:rPr>
        <w:t xml:space="preserve">Ruchazie HA will notify the tenant in writing of its decision within 28 days of </w:t>
      </w:r>
      <w:r w:rsidR="00252B07">
        <w:rPr>
          <w:rFonts w:ascii="Arial" w:hAnsi="Arial" w:cs="Times New Roman"/>
          <w:sz w:val="24"/>
          <w:szCs w:val="24"/>
        </w:rPr>
        <w:tab/>
        <w:t xml:space="preserve">receiving their application. Where consent for the joint tenancy has been refused </w:t>
      </w:r>
      <w:r w:rsidR="00252B07">
        <w:rPr>
          <w:rFonts w:ascii="Arial" w:hAnsi="Arial" w:cs="Times New Roman"/>
          <w:sz w:val="24"/>
          <w:szCs w:val="24"/>
        </w:rPr>
        <w:tab/>
        <w:t xml:space="preserve">we will advise the applicant of the reason(s) for refusing consent. If Ruchazie HA </w:t>
      </w:r>
      <w:r w:rsidR="00252B07">
        <w:rPr>
          <w:rFonts w:ascii="Arial" w:hAnsi="Arial" w:cs="Times New Roman"/>
          <w:sz w:val="24"/>
          <w:szCs w:val="24"/>
        </w:rPr>
        <w:tab/>
        <w:t xml:space="preserve">have not made a decision within 28 days of receiving the application Ruchazie </w:t>
      </w:r>
      <w:r w:rsidR="00252B07">
        <w:rPr>
          <w:rFonts w:ascii="Arial" w:hAnsi="Arial" w:cs="Times New Roman"/>
          <w:sz w:val="24"/>
          <w:szCs w:val="24"/>
        </w:rPr>
        <w:tab/>
        <w:t xml:space="preserve">HA will have deemed to have consented to the same under and in terms of </w:t>
      </w:r>
      <w:r w:rsidR="00252B07">
        <w:rPr>
          <w:rFonts w:ascii="Arial" w:hAnsi="Arial" w:cs="Times New Roman"/>
          <w:sz w:val="24"/>
          <w:szCs w:val="24"/>
        </w:rPr>
        <w:tab/>
        <w:t>Schedule 5, Part 2, Para 12 of the Housing  (Scotland) act 2001 Act.</w:t>
      </w:r>
    </w:p>
    <w:p w:rsidR="00D40BBB" w:rsidRPr="00252B07" w:rsidRDefault="00D40BBB" w:rsidP="00252B07">
      <w:pPr>
        <w:pStyle w:val="ListParagraph"/>
        <w:tabs>
          <w:tab w:val="left" w:pos="1276"/>
          <w:tab w:val="left" w:pos="1418"/>
        </w:tabs>
        <w:ind w:left="1080"/>
        <w:rPr>
          <w:rFonts w:ascii="Arial" w:hAnsi="Arial" w:cs="Times New Roman"/>
          <w:sz w:val="24"/>
          <w:szCs w:val="24"/>
        </w:rPr>
      </w:pPr>
    </w:p>
    <w:p w:rsidR="00252B07" w:rsidRDefault="00D40BBB" w:rsidP="00495D39">
      <w:pPr>
        <w:pStyle w:val="ListParagraph"/>
        <w:numPr>
          <w:ilvl w:val="1"/>
          <w:numId w:val="1"/>
        </w:numPr>
        <w:tabs>
          <w:tab w:val="left" w:pos="1276"/>
          <w:tab w:val="left" w:pos="1418"/>
        </w:tabs>
        <w:rPr>
          <w:rFonts w:ascii="Arial" w:hAnsi="Arial" w:cs="Times New Roman"/>
          <w:sz w:val="24"/>
          <w:szCs w:val="24"/>
        </w:rPr>
      </w:pPr>
      <w:r>
        <w:rPr>
          <w:rFonts w:ascii="Arial" w:hAnsi="Arial" w:cs="Times New Roman"/>
          <w:sz w:val="24"/>
          <w:szCs w:val="24"/>
        </w:rPr>
        <w:tab/>
      </w:r>
      <w:r w:rsidR="00252B07">
        <w:rPr>
          <w:rFonts w:ascii="Arial" w:hAnsi="Arial" w:cs="Times New Roman"/>
          <w:sz w:val="24"/>
          <w:szCs w:val="24"/>
        </w:rPr>
        <w:t xml:space="preserve">When the tenant or the proposed </w:t>
      </w:r>
      <w:r w:rsidR="00233BEE">
        <w:rPr>
          <w:rFonts w:ascii="Arial" w:hAnsi="Arial" w:cs="Times New Roman"/>
          <w:sz w:val="24"/>
          <w:szCs w:val="24"/>
        </w:rPr>
        <w:t>joint tenant</w:t>
      </w:r>
      <w:r w:rsidR="00252B07">
        <w:rPr>
          <w:rFonts w:ascii="Arial" w:hAnsi="Arial" w:cs="Times New Roman"/>
          <w:sz w:val="24"/>
          <w:szCs w:val="24"/>
        </w:rPr>
        <w:t xml:space="preserve"> is within the definition of a</w:t>
      </w:r>
      <w:r w:rsidR="00ED4996">
        <w:rPr>
          <w:rFonts w:ascii="Arial" w:hAnsi="Arial" w:cs="Times New Roman"/>
          <w:sz w:val="24"/>
          <w:szCs w:val="24"/>
        </w:rPr>
        <w:t xml:space="preserve"> *</w:t>
      </w:r>
      <w:r w:rsidR="00252B07">
        <w:rPr>
          <w:rFonts w:ascii="Arial" w:hAnsi="Arial" w:cs="Times New Roman"/>
          <w:sz w:val="24"/>
          <w:szCs w:val="24"/>
        </w:rPr>
        <w:t xml:space="preserve"> relevant </w:t>
      </w:r>
      <w:r w:rsidR="00252B07">
        <w:rPr>
          <w:rFonts w:ascii="Arial" w:hAnsi="Arial" w:cs="Times New Roman"/>
          <w:sz w:val="24"/>
          <w:szCs w:val="24"/>
        </w:rPr>
        <w:tab/>
        <w:t xml:space="preserve">person, the decision to grant or refuse permission shall only be by the </w:t>
      </w:r>
      <w:r w:rsidR="00252B07">
        <w:rPr>
          <w:rFonts w:ascii="Arial" w:hAnsi="Arial" w:cs="Times New Roman"/>
          <w:sz w:val="24"/>
          <w:szCs w:val="24"/>
        </w:rPr>
        <w:tab/>
      </w:r>
      <w:r w:rsidR="00F52651">
        <w:rPr>
          <w:rFonts w:ascii="Arial" w:hAnsi="Arial" w:cs="Times New Roman"/>
          <w:sz w:val="24"/>
          <w:szCs w:val="24"/>
        </w:rPr>
        <w:t>Director</w:t>
      </w:r>
      <w:r w:rsidR="00252B07">
        <w:rPr>
          <w:rFonts w:ascii="Arial" w:hAnsi="Arial" w:cs="Times New Roman"/>
          <w:sz w:val="24"/>
          <w:szCs w:val="24"/>
        </w:rPr>
        <w:t xml:space="preserve"> following receipt of an appropriate report</w:t>
      </w:r>
      <w:r w:rsidR="00F52651">
        <w:rPr>
          <w:rFonts w:ascii="Arial" w:hAnsi="Arial" w:cs="Times New Roman"/>
          <w:sz w:val="24"/>
          <w:szCs w:val="24"/>
        </w:rPr>
        <w:t xml:space="preserve"> by the Housing Officer</w:t>
      </w:r>
      <w:r w:rsidR="00252B07">
        <w:rPr>
          <w:rFonts w:ascii="Arial" w:hAnsi="Arial" w:cs="Times New Roman"/>
          <w:sz w:val="24"/>
          <w:szCs w:val="24"/>
        </w:rPr>
        <w:t xml:space="preserve">. </w:t>
      </w:r>
    </w:p>
    <w:p w:rsidR="00D40BBB" w:rsidRPr="00D40BBB" w:rsidRDefault="00D40BBB" w:rsidP="00ED4996">
      <w:pPr>
        <w:pStyle w:val="ListParagraph"/>
        <w:ind w:left="1080"/>
        <w:rPr>
          <w:rFonts w:ascii="Arial" w:hAnsi="Arial" w:cs="Times New Roman"/>
          <w:sz w:val="24"/>
          <w:szCs w:val="24"/>
        </w:rPr>
      </w:pPr>
    </w:p>
    <w:p w:rsidR="00D40BBB" w:rsidRDefault="00D40BBB" w:rsidP="00495D39">
      <w:pPr>
        <w:pStyle w:val="ListParagraph"/>
        <w:numPr>
          <w:ilvl w:val="1"/>
          <w:numId w:val="1"/>
        </w:numPr>
        <w:tabs>
          <w:tab w:val="left" w:pos="1276"/>
          <w:tab w:val="left" w:pos="1418"/>
        </w:tabs>
        <w:jc w:val="left"/>
        <w:rPr>
          <w:rFonts w:ascii="Arial" w:hAnsi="Arial" w:cs="Times New Roman"/>
          <w:sz w:val="24"/>
          <w:szCs w:val="24"/>
        </w:rPr>
      </w:pPr>
      <w:r>
        <w:rPr>
          <w:rFonts w:ascii="Arial" w:hAnsi="Arial" w:cs="Times New Roman"/>
          <w:sz w:val="24"/>
          <w:szCs w:val="24"/>
        </w:rPr>
        <w:t xml:space="preserve">Any applicant </w:t>
      </w:r>
      <w:r w:rsidRPr="00D40BBB">
        <w:rPr>
          <w:rFonts w:ascii="Arial" w:hAnsi="Arial" w:cs="Times New Roman"/>
          <w:sz w:val="24"/>
          <w:szCs w:val="24"/>
        </w:rPr>
        <w:t>who is dissatisfied, following refusal o</w:t>
      </w:r>
      <w:r w:rsidR="00252B07">
        <w:rPr>
          <w:rFonts w:ascii="Arial" w:hAnsi="Arial" w:cs="Times New Roman"/>
          <w:sz w:val="24"/>
          <w:szCs w:val="24"/>
        </w:rPr>
        <w:t xml:space="preserve">f consent of their </w:t>
      </w:r>
      <w:r w:rsidR="00252B07">
        <w:rPr>
          <w:rFonts w:ascii="Arial" w:hAnsi="Arial" w:cs="Times New Roman"/>
          <w:sz w:val="24"/>
          <w:szCs w:val="24"/>
        </w:rPr>
        <w:tab/>
        <w:t>request</w:t>
      </w:r>
      <w:r w:rsidRPr="00D40BBB">
        <w:rPr>
          <w:rFonts w:ascii="Arial" w:hAnsi="Arial" w:cs="Times New Roman"/>
          <w:sz w:val="24"/>
          <w:szCs w:val="24"/>
        </w:rPr>
        <w:t xml:space="preserve">, </w:t>
      </w:r>
      <w:r w:rsidR="00252B07">
        <w:rPr>
          <w:rFonts w:ascii="Arial" w:hAnsi="Arial" w:cs="Times New Roman"/>
          <w:sz w:val="24"/>
          <w:szCs w:val="24"/>
        </w:rPr>
        <w:tab/>
      </w:r>
      <w:r w:rsidRPr="00D40BBB">
        <w:rPr>
          <w:rFonts w:ascii="Arial" w:hAnsi="Arial" w:cs="Times New Roman"/>
          <w:sz w:val="24"/>
          <w:szCs w:val="24"/>
        </w:rPr>
        <w:t>and wishes to make a complaint, has the right to do so. The</w:t>
      </w:r>
      <w:r w:rsidR="00252B07">
        <w:rPr>
          <w:rFonts w:ascii="Arial" w:hAnsi="Arial" w:cs="Times New Roman"/>
          <w:sz w:val="24"/>
          <w:szCs w:val="24"/>
        </w:rPr>
        <w:t xml:space="preserve"> </w:t>
      </w:r>
      <w:r w:rsidRPr="00D40BBB">
        <w:rPr>
          <w:rFonts w:ascii="Arial" w:hAnsi="Arial" w:cs="Times New Roman"/>
          <w:sz w:val="24"/>
          <w:szCs w:val="24"/>
        </w:rPr>
        <w:t xml:space="preserve">applicant will be </w:t>
      </w:r>
      <w:r w:rsidR="00252B07">
        <w:rPr>
          <w:rFonts w:ascii="Arial" w:hAnsi="Arial" w:cs="Times New Roman"/>
          <w:sz w:val="24"/>
          <w:szCs w:val="24"/>
        </w:rPr>
        <w:tab/>
      </w:r>
      <w:r w:rsidRPr="00D40BBB">
        <w:rPr>
          <w:rFonts w:ascii="Arial" w:hAnsi="Arial" w:cs="Times New Roman"/>
          <w:sz w:val="24"/>
          <w:szCs w:val="24"/>
        </w:rPr>
        <w:t xml:space="preserve">advised on the association’s Complaint procedures. </w:t>
      </w:r>
    </w:p>
    <w:p w:rsidR="006607A1" w:rsidRPr="006607A1" w:rsidRDefault="006607A1" w:rsidP="00252B07">
      <w:pPr>
        <w:tabs>
          <w:tab w:val="left" w:pos="1276"/>
          <w:tab w:val="left" w:pos="1418"/>
        </w:tabs>
        <w:jc w:val="left"/>
        <w:rPr>
          <w:rFonts w:ascii="Arial" w:hAnsi="Arial" w:cs="Times New Roman"/>
          <w:sz w:val="24"/>
          <w:szCs w:val="24"/>
        </w:rPr>
      </w:pPr>
    </w:p>
    <w:p w:rsidR="006607A1" w:rsidRDefault="00FD185D" w:rsidP="00495D39">
      <w:pPr>
        <w:pStyle w:val="ListParagraph"/>
        <w:numPr>
          <w:ilvl w:val="0"/>
          <w:numId w:val="1"/>
        </w:numPr>
        <w:tabs>
          <w:tab w:val="left" w:pos="1276"/>
          <w:tab w:val="left" w:pos="1418"/>
        </w:tabs>
        <w:rPr>
          <w:rFonts w:ascii="Arial" w:hAnsi="Arial" w:cs="Times New Roman"/>
          <w:b/>
          <w:sz w:val="24"/>
          <w:szCs w:val="24"/>
        </w:rPr>
      </w:pPr>
      <w:r>
        <w:rPr>
          <w:rFonts w:ascii="Arial" w:hAnsi="Arial" w:cs="Times New Roman"/>
          <w:b/>
          <w:sz w:val="24"/>
          <w:szCs w:val="24"/>
        </w:rPr>
        <w:t>ASSIGNATION</w:t>
      </w:r>
    </w:p>
    <w:p w:rsidR="006607A1" w:rsidRDefault="006607A1" w:rsidP="006607A1">
      <w:pPr>
        <w:tabs>
          <w:tab w:val="left" w:pos="1276"/>
          <w:tab w:val="left" w:pos="1418"/>
        </w:tabs>
        <w:rPr>
          <w:rFonts w:ascii="Arial" w:hAnsi="Arial" w:cs="Times New Roman"/>
          <w:b/>
          <w:sz w:val="24"/>
          <w:szCs w:val="24"/>
        </w:rPr>
      </w:pPr>
    </w:p>
    <w:p w:rsidR="006607A1" w:rsidRDefault="006607A1" w:rsidP="006607A1">
      <w:pPr>
        <w:tabs>
          <w:tab w:val="left" w:pos="1276"/>
          <w:tab w:val="left" w:pos="1418"/>
        </w:tabs>
        <w:rPr>
          <w:rFonts w:ascii="Arial" w:hAnsi="Arial" w:cs="Times New Roman"/>
          <w:sz w:val="24"/>
          <w:szCs w:val="24"/>
        </w:rPr>
      </w:pPr>
      <w:r>
        <w:rPr>
          <w:rFonts w:ascii="Arial" w:hAnsi="Arial" w:cs="Times New Roman"/>
          <w:b/>
          <w:sz w:val="24"/>
          <w:szCs w:val="24"/>
        </w:rPr>
        <w:t xml:space="preserve">           </w:t>
      </w:r>
      <w:r>
        <w:rPr>
          <w:rFonts w:ascii="Arial" w:hAnsi="Arial" w:cs="Times New Roman"/>
          <w:sz w:val="24"/>
          <w:szCs w:val="24"/>
        </w:rPr>
        <w:t>7.1</w:t>
      </w:r>
      <w:r>
        <w:rPr>
          <w:rFonts w:ascii="Arial" w:hAnsi="Arial" w:cs="Times New Roman"/>
          <w:sz w:val="24"/>
          <w:szCs w:val="24"/>
        </w:rPr>
        <w:tab/>
        <w:t xml:space="preserve">Ruchazie Housing Association will consider applications to assign a tenancy as </w:t>
      </w:r>
      <w:r>
        <w:rPr>
          <w:rFonts w:ascii="Arial" w:hAnsi="Arial" w:cs="Times New Roman"/>
          <w:sz w:val="24"/>
          <w:szCs w:val="24"/>
        </w:rPr>
        <w:tab/>
        <w:t xml:space="preserve">set out in the Housing (Scotland) Act 2001, as amended by the Housing </w:t>
      </w:r>
      <w:r>
        <w:rPr>
          <w:rFonts w:ascii="Arial" w:hAnsi="Arial" w:cs="Times New Roman"/>
          <w:sz w:val="24"/>
          <w:szCs w:val="24"/>
        </w:rPr>
        <w:tab/>
        <w:t xml:space="preserve">(Scotland) Act 2014 and in our Scottish Secure Tenancy Agreement. </w:t>
      </w:r>
    </w:p>
    <w:p w:rsidR="006607A1" w:rsidRDefault="006607A1" w:rsidP="006607A1">
      <w:pPr>
        <w:tabs>
          <w:tab w:val="left" w:pos="1276"/>
          <w:tab w:val="left" w:pos="1418"/>
        </w:tabs>
        <w:rPr>
          <w:rFonts w:ascii="Arial" w:hAnsi="Arial" w:cs="Times New Roman"/>
          <w:sz w:val="24"/>
          <w:szCs w:val="24"/>
        </w:rPr>
      </w:pPr>
    </w:p>
    <w:p w:rsidR="003D5D3A" w:rsidRDefault="006607A1" w:rsidP="006607A1">
      <w:pPr>
        <w:tabs>
          <w:tab w:val="left" w:pos="1276"/>
          <w:tab w:val="left" w:pos="1418"/>
        </w:tabs>
        <w:ind w:left="709" w:hanging="709"/>
        <w:rPr>
          <w:rFonts w:ascii="Arial" w:hAnsi="Arial" w:cs="Times New Roman"/>
          <w:sz w:val="24"/>
          <w:szCs w:val="24"/>
        </w:rPr>
      </w:pPr>
      <w:r>
        <w:rPr>
          <w:rFonts w:ascii="Arial" w:hAnsi="Arial" w:cs="Times New Roman"/>
          <w:sz w:val="24"/>
          <w:szCs w:val="24"/>
        </w:rPr>
        <w:tab/>
        <w:t>7.2</w:t>
      </w:r>
      <w:r>
        <w:rPr>
          <w:rFonts w:ascii="Arial" w:hAnsi="Arial" w:cs="Times New Roman"/>
          <w:sz w:val="24"/>
          <w:szCs w:val="24"/>
        </w:rPr>
        <w:tab/>
        <w:t xml:space="preserve">Before a tenant can assign the tenancy of their home to someone else they must </w:t>
      </w:r>
      <w:r w:rsidR="003D5D3A">
        <w:rPr>
          <w:rFonts w:ascii="Arial" w:hAnsi="Arial" w:cs="Times New Roman"/>
          <w:sz w:val="24"/>
          <w:szCs w:val="24"/>
        </w:rPr>
        <w:tab/>
      </w:r>
      <w:r>
        <w:rPr>
          <w:rFonts w:ascii="Arial" w:hAnsi="Arial" w:cs="Times New Roman"/>
          <w:sz w:val="24"/>
          <w:szCs w:val="24"/>
        </w:rPr>
        <w:t xml:space="preserve">apply in writing to the Association for permission to do so and get our written </w:t>
      </w:r>
      <w:r w:rsidR="003D5D3A">
        <w:rPr>
          <w:rFonts w:ascii="Arial" w:hAnsi="Arial" w:cs="Times New Roman"/>
          <w:sz w:val="24"/>
          <w:szCs w:val="24"/>
        </w:rPr>
        <w:tab/>
      </w:r>
      <w:r>
        <w:rPr>
          <w:rFonts w:ascii="Arial" w:hAnsi="Arial" w:cs="Times New Roman"/>
          <w:sz w:val="24"/>
          <w:szCs w:val="24"/>
        </w:rPr>
        <w:t>co</w:t>
      </w:r>
      <w:r w:rsidR="003D5D3A">
        <w:rPr>
          <w:rFonts w:ascii="Arial" w:hAnsi="Arial" w:cs="Times New Roman"/>
          <w:sz w:val="24"/>
          <w:szCs w:val="24"/>
        </w:rPr>
        <w:t>n</w:t>
      </w:r>
      <w:r>
        <w:rPr>
          <w:rFonts w:ascii="Arial" w:hAnsi="Arial" w:cs="Times New Roman"/>
          <w:sz w:val="24"/>
          <w:szCs w:val="24"/>
        </w:rPr>
        <w:t>sent,</w:t>
      </w:r>
      <w:r w:rsidR="003D5D3A">
        <w:rPr>
          <w:rFonts w:ascii="Arial" w:hAnsi="Arial" w:cs="Times New Roman"/>
          <w:sz w:val="24"/>
          <w:szCs w:val="24"/>
        </w:rPr>
        <w:t xml:space="preserve"> we will permit assignation only when:</w:t>
      </w:r>
    </w:p>
    <w:p w:rsidR="003D5D3A" w:rsidRDefault="003D5D3A" w:rsidP="006607A1">
      <w:pPr>
        <w:tabs>
          <w:tab w:val="left" w:pos="1276"/>
          <w:tab w:val="left" w:pos="1418"/>
        </w:tabs>
        <w:ind w:left="709" w:hanging="709"/>
        <w:rPr>
          <w:rFonts w:ascii="Arial" w:hAnsi="Arial" w:cs="Times New Roman"/>
          <w:sz w:val="24"/>
          <w:szCs w:val="24"/>
        </w:rPr>
      </w:pPr>
    </w:p>
    <w:p w:rsidR="006607A1" w:rsidRPr="003D5D3A" w:rsidRDefault="003D5D3A" w:rsidP="00CD1F05">
      <w:pPr>
        <w:pStyle w:val="ListParagraph"/>
        <w:numPr>
          <w:ilvl w:val="0"/>
          <w:numId w:val="7"/>
        </w:numPr>
        <w:tabs>
          <w:tab w:val="left" w:pos="1276"/>
          <w:tab w:val="left" w:pos="1418"/>
        </w:tabs>
        <w:rPr>
          <w:rFonts w:ascii="Arial" w:hAnsi="Arial" w:cs="Times New Roman"/>
          <w:sz w:val="24"/>
          <w:szCs w:val="24"/>
        </w:rPr>
      </w:pPr>
      <w:r>
        <w:rPr>
          <w:rFonts w:ascii="Arial" w:hAnsi="Arial" w:cs="Times New Roman"/>
          <w:sz w:val="24"/>
          <w:szCs w:val="24"/>
        </w:rPr>
        <w:lastRenderedPageBreak/>
        <w:t xml:space="preserve">The house has been the tenant’s only or principal home during the 12 months immediately before the tenant applies to assign their tenancy </w:t>
      </w:r>
      <w:r w:rsidRPr="003D5D3A">
        <w:rPr>
          <w:rFonts w:ascii="Arial" w:hAnsi="Arial" w:cs="Times New Roman"/>
          <w:b/>
          <w:sz w:val="24"/>
          <w:szCs w:val="24"/>
          <w:u w:val="single"/>
        </w:rPr>
        <w:t xml:space="preserve">and </w:t>
      </w:r>
    </w:p>
    <w:p w:rsidR="003D5D3A" w:rsidRPr="003D5D3A" w:rsidRDefault="003D5D3A" w:rsidP="003D5D3A">
      <w:pPr>
        <w:pStyle w:val="ListParagraph"/>
        <w:tabs>
          <w:tab w:val="left" w:pos="1276"/>
          <w:tab w:val="left" w:pos="1418"/>
        </w:tabs>
        <w:ind w:left="2145"/>
        <w:rPr>
          <w:rFonts w:ascii="Arial" w:hAnsi="Arial" w:cs="Times New Roman"/>
          <w:sz w:val="24"/>
          <w:szCs w:val="24"/>
        </w:rPr>
      </w:pPr>
    </w:p>
    <w:p w:rsidR="003D5D3A" w:rsidRPr="003D5D3A" w:rsidRDefault="003D5D3A" w:rsidP="00CD1F05">
      <w:pPr>
        <w:pStyle w:val="ListParagraph"/>
        <w:numPr>
          <w:ilvl w:val="0"/>
          <w:numId w:val="7"/>
        </w:numPr>
        <w:tabs>
          <w:tab w:val="left" w:pos="1276"/>
          <w:tab w:val="left" w:pos="1418"/>
        </w:tabs>
        <w:rPr>
          <w:rFonts w:ascii="Arial" w:hAnsi="Arial" w:cs="Times New Roman"/>
          <w:sz w:val="24"/>
          <w:szCs w:val="24"/>
        </w:rPr>
      </w:pPr>
      <w:r w:rsidRPr="003D5D3A">
        <w:rPr>
          <w:rFonts w:ascii="Arial" w:hAnsi="Arial" w:cs="Times New Roman"/>
          <w:sz w:val="24"/>
          <w:szCs w:val="24"/>
        </w:rPr>
        <w:t xml:space="preserve">The person that the </w:t>
      </w:r>
      <w:r>
        <w:rPr>
          <w:rFonts w:ascii="Arial" w:hAnsi="Arial" w:cs="Times New Roman"/>
          <w:sz w:val="24"/>
          <w:szCs w:val="24"/>
        </w:rPr>
        <w:t xml:space="preserve">tenant wishes to assign their tenancy to must have lived at the property as their only principal home for the 12 months before the application to assign is made </w:t>
      </w:r>
      <w:r w:rsidRPr="003D5D3A">
        <w:rPr>
          <w:rFonts w:ascii="Arial" w:hAnsi="Arial" w:cs="Times New Roman"/>
          <w:b/>
          <w:sz w:val="24"/>
          <w:szCs w:val="24"/>
          <w:u w:val="single"/>
        </w:rPr>
        <w:t xml:space="preserve">and  </w:t>
      </w:r>
    </w:p>
    <w:p w:rsidR="003D5D3A" w:rsidRPr="003D5D3A" w:rsidRDefault="003D5D3A" w:rsidP="003D5D3A">
      <w:pPr>
        <w:pStyle w:val="ListParagraph"/>
        <w:rPr>
          <w:rFonts w:ascii="Arial" w:hAnsi="Arial" w:cs="Times New Roman"/>
          <w:sz w:val="24"/>
          <w:szCs w:val="24"/>
        </w:rPr>
      </w:pPr>
    </w:p>
    <w:p w:rsidR="003D5D3A" w:rsidRPr="003D5D3A" w:rsidRDefault="003D5D3A" w:rsidP="003D5D3A">
      <w:pPr>
        <w:pStyle w:val="ListParagraph"/>
        <w:tabs>
          <w:tab w:val="left" w:pos="1276"/>
          <w:tab w:val="left" w:pos="1418"/>
        </w:tabs>
        <w:ind w:left="2145"/>
        <w:rPr>
          <w:rFonts w:ascii="Arial" w:hAnsi="Arial" w:cs="Times New Roman"/>
          <w:sz w:val="24"/>
          <w:szCs w:val="24"/>
        </w:rPr>
      </w:pPr>
    </w:p>
    <w:p w:rsidR="005A42D9" w:rsidRDefault="003D5D3A" w:rsidP="00CD1F05">
      <w:pPr>
        <w:pStyle w:val="ListParagraph"/>
        <w:numPr>
          <w:ilvl w:val="0"/>
          <w:numId w:val="7"/>
        </w:numPr>
        <w:tabs>
          <w:tab w:val="left" w:pos="1276"/>
          <w:tab w:val="left" w:pos="1418"/>
        </w:tabs>
        <w:rPr>
          <w:rFonts w:ascii="Arial" w:hAnsi="Arial" w:cs="Times New Roman"/>
          <w:sz w:val="24"/>
          <w:szCs w:val="24"/>
        </w:rPr>
      </w:pPr>
      <w:r>
        <w:rPr>
          <w:rFonts w:ascii="Arial" w:hAnsi="Arial" w:cs="Times New Roman"/>
          <w:sz w:val="24"/>
          <w:szCs w:val="24"/>
        </w:rPr>
        <w:t xml:space="preserve">The tenant, joint tenant or person they wish to assign their tenancy to must have notified the landlord that the person they wish to assign the tenancy to is living in the house. The 12 month period does not start unless the landlord has been notified that the person is living in the property as their only or principal home. </w:t>
      </w:r>
    </w:p>
    <w:p w:rsidR="005A42D9" w:rsidRDefault="005A42D9" w:rsidP="005A42D9">
      <w:pPr>
        <w:pStyle w:val="ListParagraph"/>
        <w:tabs>
          <w:tab w:val="left" w:pos="1276"/>
          <w:tab w:val="left" w:pos="1418"/>
        </w:tabs>
        <w:rPr>
          <w:rFonts w:ascii="Arial" w:hAnsi="Arial" w:cs="Times New Roman"/>
          <w:sz w:val="24"/>
          <w:szCs w:val="24"/>
        </w:rPr>
      </w:pPr>
    </w:p>
    <w:p w:rsidR="006E2E53" w:rsidRPr="000E6F9E" w:rsidRDefault="006E2E53" w:rsidP="000E6F9E">
      <w:pPr>
        <w:pStyle w:val="ListParagraph"/>
        <w:numPr>
          <w:ilvl w:val="1"/>
          <w:numId w:val="1"/>
        </w:numPr>
        <w:tabs>
          <w:tab w:val="left" w:pos="1276"/>
          <w:tab w:val="left" w:pos="1418"/>
        </w:tabs>
        <w:rPr>
          <w:rFonts w:ascii="Arial" w:hAnsi="Arial" w:cs="Times New Roman"/>
          <w:sz w:val="24"/>
          <w:szCs w:val="24"/>
        </w:rPr>
      </w:pPr>
      <w:r>
        <w:rPr>
          <w:rFonts w:ascii="Arial" w:hAnsi="Arial" w:cs="Times New Roman"/>
          <w:sz w:val="24"/>
          <w:szCs w:val="24"/>
        </w:rPr>
        <w:tab/>
      </w:r>
      <w:r w:rsidR="005A42D9">
        <w:rPr>
          <w:rFonts w:ascii="Arial" w:hAnsi="Arial" w:cs="Times New Roman"/>
          <w:sz w:val="24"/>
          <w:szCs w:val="24"/>
        </w:rPr>
        <w:t xml:space="preserve">The 12 month qualifying period </w:t>
      </w:r>
      <w:r>
        <w:rPr>
          <w:rFonts w:ascii="Arial" w:hAnsi="Arial" w:cs="Times New Roman"/>
          <w:sz w:val="24"/>
          <w:szCs w:val="24"/>
        </w:rPr>
        <w:t>(as</w:t>
      </w:r>
      <w:r w:rsidR="005A42D9">
        <w:rPr>
          <w:rFonts w:ascii="Arial" w:hAnsi="Arial" w:cs="Times New Roman"/>
          <w:sz w:val="24"/>
          <w:szCs w:val="24"/>
        </w:rPr>
        <w:t xml:space="preserve"> above) does not </w:t>
      </w:r>
      <w:r>
        <w:rPr>
          <w:rFonts w:ascii="Arial" w:hAnsi="Arial" w:cs="Times New Roman"/>
          <w:sz w:val="24"/>
          <w:szCs w:val="24"/>
        </w:rPr>
        <w:t xml:space="preserve">commence until the </w:t>
      </w:r>
      <w:r>
        <w:rPr>
          <w:rFonts w:ascii="Arial" w:hAnsi="Arial" w:cs="Times New Roman"/>
          <w:sz w:val="24"/>
          <w:szCs w:val="24"/>
        </w:rPr>
        <w:tab/>
        <w:t xml:space="preserve">Association has been notified and has given its consent for the person to reside. </w:t>
      </w:r>
      <w:r>
        <w:rPr>
          <w:rFonts w:ascii="Arial" w:hAnsi="Arial" w:cs="Times New Roman"/>
          <w:sz w:val="24"/>
          <w:szCs w:val="24"/>
        </w:rPr>
        <w:tab/>
        <w:t xml:space="preserve">In the case of children in the household reaching the age of 16, who were part of </w:t>
      </w:r>
      <w:r>
        <w:rPr>
          <w:rFonts w:ascii="Arial" w:hAnsi="Arial" w:cs="Times New Roman"/>
          <w:sz w:val="24"/>
          <w:szCs w:val="24"/>
        </w:rPr>
        <w:tab/>
        <w:t xml:space="preserve">the household when the property was allocated and it is their long term or </w:t>
      </w:r>
      <w:r>
        <w:rPr>
          <w:rFonts w:ascii="Arial" w:hAnsi="Arial" w:cs="Times New Roman"/>
          <w:sz w:val="24"/>
          <w:szCs w:val="24"/>
        </w:rPr>
        <w:tab/>
        <w:t xml:space="preserve">principal home, no notification is required.  </w:t>
      </w:r>
    </w:p>
    <w:p w:rsidR="006E2E53" w:rsidRDefault="006E2E53" w:rsidP="006E2E53">
      <w:pPr>
        <w:pStyle w:val="ListParagraph"/>
        <w:tabs>
          <w:tab w:val="left" w:pos="1276"/>
          <w:tab w:val="left" w:pos="1418"/>
        </w:tabs>
        <w:ind w:left="1080"/>
        <w:rPr>
          <w:rFonts w:ascii="Arial" w:hAnsi="Arial" w:cs="Times New Roman"/>
          <w:sz w:val="24"/>
          <w:szCs w:val="24"/>
        </w:rPr>
      </w:pPr>
    </w:p>
    <w:p w:rsidR="006E2E53" w:rsidRDefault="006E2E53" w:rsidP="00495D39">
      <w:pPr>
        <w:pStyle w:val="ListParagraph"/>
        <w:numPr>
          <w:ilvl w:val="1"/>
          <w:numId w:val="1"/>
        </w:numPr>
        <w:tabs>
          <w:tab w:val="left" w:pos="1276"/>
          <w:tab w:val="left" w:pos="1418"/>
        </w:tabs>
        <w:rPr>
          <w:rFonts w:ascii="Arial" w:hAnsi="Arial" w:cs="Times New Roman"/>
          <w:sz w:val="24"/>
          <w:szCs w:val="24"/>
        </w:rPr>
      </w:pPr>
      <w:r>
        <w:rPr>
          <w:rFonts w:ascii="Arial" w:hAnsi="Arial" w:cs="Times New Roman"/>
          <w:sz w:val="24"/>
          <w:szCs w:val="24"/>
        </w:rPr>
        <w:tab/>
        <w:t xml:space="preserve">The assessment of the application for permission to reside will take account of </w:t>
      </w:r>
      <w:r>
        <w:rPr>
          <w:rFonts w:ascii="Arial" w:hAnsi="Arial" w:cs="Times New Roman"/>
          <w:sz w:val="24"/>
          <w:szCs w:val="24"/>
        </w:rPr>
        <w:tab/>
        <w:t xml:space="preserve">both the tenant and the proposed assignee’s circumstances and in all cases , </w:t>
      </w:r>
      <w:r>
        <w:rPr>
          <w:rFonts w:ascii="Arial" w:hAnsi="Arial" w:cs="Times New Roman"/>
          <w:sz w:val="24"/>
          <w:szCs w:val="24"/>
        </w:rPr>
        <w:tab/>
        <w:t>must satisfy the criteria set down in Section 3</w:t>
      </w:r>
      <w:r w:rsidR="00252B07">
        <w:rPr>
          <w:rFonts w:ascii="Arial" w:hAnsi="Arial" w:cs="Times New Roman"/>
          <w:sz w:val="24"/>
          <w:szCs w:val="24"/>
        </w:rPr>
        <w:t>2 and Part 2 of Schedule 5 o</w:t>
      </w:r>
      <w:r>
        <w:rPr>
          <w:rFonts w:ascii="Arial" w:hAnsi="Arial" w:cs="Times New Roman"/>
          <w:sz w:val="24"/>
          <w:szCs w:val="24"/>
        </w:rPr>
        <w:t xml:space="preserve">f the </w:t>
      </w:r>
      <w:r>
        <w:rPr>
          <w:rFonts w:ascii="Arial" w:hAnsi="Arial" w:cs="Times New Roman"/>
          <w:sz w:val="24"/>
          <w:szCs w:val="24"/>
        </w:rPr>
        <w:tab/>
        <w:t xml:space="preserve">Housing (Scotland) </w:t>
      </w:r>
      <w:r w:rsidR="00252B07">
        <w:rPr>
          <w:rFonts w:ascii="Arial" w:hAnsi="Arial" w:cs="Times New Roman"/>
          <w:sz w:val="24"/>
          <w:szCs w:val="24"/>
        </w:rPr>
        <w:t>A</w:t>
      </w:r>
      <w:r>
        <w:rPr>
          <w:rFonts w:ascii="Arial" w:hAnsi="Arial" w:cs="Times New Roman"/>
          <w:sz w:val="24"/>
          <w:szCs w:val="24"/>
        </w:rPr>
        <w:t xml:space="preserve">ct 2001.  </w:t>
      </w:r>
    </w:p>
    <w:p w:rsidR="006E2E53" w:rsidRPr="006E2E53" w:rsidRDefault="006E2E53" w:rsidP="006E2E53">
      <w:pPr>
        <w:pStyle w:val="ListParagraph"/>
        <w:rPr>
          <w:rFonts w:ascii="Arial" w:hAnsi="Arial" w:cs="Times New Roman"/>
          <w:sz w:val="24"/>
          <w:szCs w:val="24"/>
        </w:rPr>
      </w:pPr>
    </w:p>
    <w:p w:rsidR="000E6F9E" w:rsidRPr="000E6F9E" w:rsidRDefault="006E2E53" w:rsidP="000E6F9E">
      <w:pPr>
        <w:pStyle w:val="ListParagraph"/>
        <w:numPr>
          <w:ilvl w:val="1"/>
          <w:numId w:val="1"/>
        </w:numPr>
        <w:tabs>
          <w:tab w:val="left" w:pos="1276"/>
          <w:tab w:val="left" w:pos="1418"/>
        </w:tabs>
        <w:rPr>
          <w:rFonts w:ascii="Arial" w:hAnsi="Arial" w:cs="Times New Roman"/>
          <w:sz w:val="24"/>
          <w:szCs w:val="24"/>
        </w:rPr>
      </w:pPr>
      <w:r w:rsidRPr="000E6F9E">
        <w:rPr>
          <w:rFonts w:ascii="Arial" w:hAnsi="Arial" w:cs="Times New Roman"/>
          <w:sz w:val="24"/>
          <w:szCs w:val="24"/>
        </w:rPr>
        <w:tab/>
      </w:r>
      <w:r w:rsidR="000E6F9E">
        <w:rPr>
          <w:rFonts w:ascii="Arial" w:hAnsi="Arial" w:cs="Times New Roman"/>
          <w:sz w:val="24"/>
          <w:szCs w:val="24"/>
        </w:rPr>
        <w:t>R</w:t>
      </w:r>
      <w:r w:rsidR="000E6F9E" w:rsidRPr="000E6F9E">
        <w:rPr>
          <w:rFonts w:ascii="Arial" w:hAnsi="Arial" w:cs="Times New Roman"/>
          <w:sz w:val="24"/>
          <w:szCs w:val="24"/>
        </w:rPr>
        <w:t>easons for which an application for a</w:t>
      </w:r>
      <w:r w:rsidR="000E6F9E">
        <w:rPr>
          <w:rFonts w:ascii="Arial" w:hAnsi="Arial" w:cs="Times New Roman"/>
          <w:sz w:val="24"/>
          <w:szCs w:val="24"/>
        </w:rPr>
        <w:t>n assignation</w:t>
      </w:r>
      <w:r w:rsidR="00D56DEA">
        <w:rPr>
          <w:rFonts w:ascii="Arial" w:hAnsi="Arial" w:cs="Times New Roman"/>
          <w:sz w:val="24"/>
          <w:szCs w:val="24"/>
        </w:rPr>
        <w:t xml:space="preserve"> </w:t>
      </w:r>
      <w:r w:rsidR="000E6F9E" w:rsidRPr="000E6F9E">
        <w:rPr>
          <w:rFonts w:ascii="Arial" w:hAnsi="Arial" w:cs="Times New Roman"/>
          <w:sz w:val="24"/>
          <w:szCs w:val="24"/>
        </w:rPr>
        <w:t xml:space="preserve">may be refused is not </w:t>
      </w:r>
      <w:r w:rsidR="000E6F9E" w:rsidRPr="000E6F9E">
        <w:rPr>
          <w:rFonts w:ascii="Arial" w:hAnsi="Arial" w:cs="Times New Roman"/>
          <w:sz w:val="24"/>
          <w:szCs w:val="24"/>
        </w:rPr>
        <w:tab/>
        <w:t>exhaustive , some of the grounds where an application may be refused are</w:t>
      </w:r>
    </w:p>
    <w:p w:rsidR="000E6F9E" w:rsidRDefault="000E6F9E" w:rsidP="000E6F9E">
      <w:pPr>
        <w:pStyle w:val="ListParagraph"/>
        <w:tabs>
          <w:tab w:val="left" w:pos="1276"/>
          <w:tab w:val="left" w:pos="1418"/>
        </w:tabs>
        <w:ind w:left="1080"/>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A Notice of Recovery of Possession has been served on the tenant on any of the ‘conduct grounds’ set out in paragraphs 1 -7 of Schedule 2 of the Housing (Scotland) Act 2001.</w:t>
      </w:r>
    </w:p>
    <w:p w:rsidR="00252B07" w:rsidRDefault="00252B07" w:rsidP="00252B07">
      <w:pPr>
        <w:pStyle w:val="ListParagraph"/>
        <w:tabs>
          <w:tab w:val="left" w:pos="1276"/>
          <w:tab w:val="left" w:pos="1418"/>
        </w:tabs>
        <w:ind w:left="1995"/>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An Order for Recovery of Possession has been made against the tenant.</w:t>
      </w:r>
    </w:p>
    <w:p w:rsidR="00252B07" w:rsidRPr="00997FDE"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A payment has been received by the tenant, in cash or in kind, in consideration of the joint tenancy request.</w:t>
      </w:r>
    </w:p>
    <w:p w:rsidR="00252B07" w:rsidRPr="00981F1C"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Ruchazie HA intends to carry out substantial work on the property.</w:t>
      </w:r>
    </w:p>
    <w:p w:rsidR="00252B07" w:rsidRPr="00981F1C"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There is damage or disrepair to the property caused by the tenant, a member of the household or a visitor to the property.</w:t>
      </w:r>
    </w:p>
    <w:p w:rsidR="00252B07" w:rsidRPr="00981F1C"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The tenant has outstanding debt owed to the Ruchazie HA in terms of their tenancy being either arrears of rent, rechargeable repairs or any other debt related to their occupancy of the property. </w:t>
      </w:r>
    </w:p>
    <w:p w:rsidR="00252B07" w:rsidRPr="00981F1C"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 Association has been given incomplete or false information about the application.</w:t>
      </w:r>
    </w:p>
    <w:p w:rsidR="00252B07" w:rsidRPr="00981F1C"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 house is unsuitable fo</w:t>
      </w:r>
      <w:r w:rsidR="0069777F">
        <w:rPr>
          <w:rFonts w:ascii="Arial" w:hAnsi="Arial" w:cs="Times New Roman"/>
          <w:sz w:val="24"/>
          <w:szCs w:val="24"/>
        </w:rPr>
        <w:t xml:space="preserve">r the prospective assignees </w:t>
      </w:r>
      <w:r>
        <w:rPr>
          <w:rFonts w:ascii="Arial" w:hAnsi="Arial" w:cs="Times New Roman"/>
          <w:sz w:val="24"/>
          <w:szCs w:val="24"/>
        </w:rPr>
        <w:t xml:space="preserve">needs. </w:t>
      </w:r>
    </w:p>
    <w:p w:rsidR="00252B07" w:rsidRPr="00981F1C"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The prospective assignee has pursued a course of anti-social </w:t>
      </w:r>
      <w:proofErr w:type="spellStart"/>
      <w:r>
        <w:rPr>
          <w:rFonts w:ascii="Arial" w:hAnsi="Arial" w:cs="Times New Roman"/>
          <w:sz w:val="24"/>
          <w:szCs w:val="24"/>
        </w:rPr>
        <w:t>behaviour</w:t>
      </w:r>
      <w:proofErr w:type="spellEnd"/>
      <w:r>
        <w:rPr>
          <w:rFonts w:ascii="Arial" w:hAnsi="Arial" w:cs="Times New Roman"/>
          <w:sz w:val="24"/>
          <w:szCs w:val="24"/>
        </w:rPr>
        <w:t xml:space="preserve"> or has been convicted of using a previous tenancy for illegal or immoral purposes or has an Anti-social </w:t>
      </w:r>
      <w:proofErr w:type="spellStart"/>
      <w:r>
        <w:rPr>
          <w:rFonts w:ascii="Arial" w:hAnsi="Arial" w:cs="Times New Roman"/>
          <w:sz w:val="24"/>
          <w:szCs w:val="24"/>
        </w:rPr>
        <w:t>Behaviour</w:t>
      </w:r>
      <w:proofErr w:type="spellEnd"/>
      <w:r>
        <w:rPr>
          <w:rFonts w:ascii="Arial" w:hAnsi="Arial" w:cs="Times New Roman"/>
          <w:sz w:val="24"/>
          <w:szCs w:val="24"/>
        </w:rPr>
        <w:t xml:space="preserve"> Order. </w:t>
      </w:r>
    </w:p>
    <w:p w:rsidR="00252B07" w:rsidRPr="00981F1C"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 property in question has substantial adaptations or design features which are not required by the joint tenant, or a housing development or a specific property has been designated for a particular type of tenant, such as a person requiring support to sustain their tenancy.</w:t>
      </w:r>
    </w:p>
    <w:p w:rsidR="00252B07" w:rsidRPr="00252B07"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Where giving the tenancy to the Assignee would result in under –occupancy.</w:t>
      </w:r>
    </w:p>
    <w:p w:rsidR="00252B07" w:rsidRPr="00252B07" w:rsidRDefault="00252B07" w:rsidP="00252B07">
      <w:pPr>
        <w:pStyle w:val="ListParagraph"/>
        <w:rPr>
          <w:rFonts w:ascii="Arial" w:hAnsi="Arial" w:cs="Times New Roman"/>
          <w:sz w:val="24"/>
          <w:szCs w:val="24"/>
        </w:rPr>
      </w:pPr>
    </w:p>
    <w:p w:rsidR="00252B07" w:rsidRDefault="00252B07" w:rsidP="00CD1F05">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Where the Association may not give the person the tenant wishes to pass the tenancy to, reasonable preference under our Allocations Policy. </w:t>
      </w:r>
    </w:p>
    <w:p w:rsidR="00252B07" w:rsidRPr="00252B07" w:rsidRDefault="00252B07" w:rsidP="00252B07">
      <w:pPr>
        <w:pStyle w:val="ListParagraph"/>
        <w:rPr>
          <w:rFonts w:ascii="Arial" w:hAnsi="Arial" w:cs="Times New Roman"/>
          <w:sz w:val="24"/>
          <w:szCs w:val="24"/>
        </w:rPr>
      </w:pPr>
    </w:p>
    <w:p w:rsidR="00252B07" w:rsidRDefault="00252B07" w:rsidP="004625F5">
      <w:pPr>
        <w:pStyle w:val="ListParagraph"/>
        <w:numPr>
          <w:ilvl w:val="1"/>
          <w:numId w:val="1"/>
        </w:numPr>
        <w:tabs>
          <w:tab w:val="left" w:pos="1276"/>
          <w:tab w:val="left" w:pos="1418"/>
        </w:tabs>
        <w:ind w:left="0" w:firstLine="720"/>
        <w:rPr>
          <w:rFonts w:ascii="Arial" w:hAnsi="Arial" w:cs="Times New Roman"/>
          <w:sz w:val="24"/>
          <w:szCs w:val="24"/>
        </w:rPr>
      </w:pPr>
      <w:r>
        <w:rPr>
          <w:rFonts w:ascii="Arial" w:hAnsi="Arial" w:cs="Times New Roman"/>
          <w:sz w:val="24"/>
          <w:szCs w:val="24"/>
        </w:rPr>
        <w:tab/>
      </w:r>
      <w:r w:rsidR="004625F5">
        <w:rPr>
          <w:rFonts w:ascii="Arial" w:hAnsi="Arial" w:cs="Times New Roman"/>
          <w:sz w:val="24"/>
          <w:szCs w:val="24"/>
        </w:rPr>
        <w:t xml:space="preserve">  </w:t>
      </w:r>
      <w:r>
        <w:rPr>
          <w:rFonts w:ascii="Arial" w:hAnsi="Arial" w:cs="Times New Roman"/>
          <w:sz w:val="24"/>
          <w:szCs w:val="24"/>
        </w:rPr>
        <w:t>We will respond within 28 days to all requests.</w:t>
      </w:r>
    </w:p>
    <w:p w:rsidR="00252B07" w:rsidRDefault="00252B07" w:rsidP="00252B07">
      <w:pPr>
        <w:pStyle w:val="ListParagraph"/>
        <w:tabs>
          <w:tab w:val="left" w:pos="1276"/>
          <w:tab w:val="left" w:pos="1418"/>
        </w:tabs>
        <w:ind w:left="1080"/>
        <w:rPr>
          <w:rFonts w:ascii="Arial" w:hAnsi="Arial" w:cs="Times New Roman"/>
          <w:sz w:val="24"/>
          <w:szCs w:val="24"/>
        </w:rPr>
      </w:pPr>
    </w:p>
    <w:p w:rsidR="004625F5" w:rsidRDefault="00252B07" w:rsidP="004625F5">
      <w:pPr>
        <w:pStyle w:val="ListParagraph"/>
        <w:numPr>
          <w:ilvl w:val="1"/>
          <w:numId w:val="1"/>
        </w:numPr>
        <w:tabs>
          <w:tab w:val="left" w:pos="1276"/>
          <w:tab w:val="left" w:pos="1418"/>
        </w:tabs>
        <w:ind w:left="1418" w:hanging="709"/>
        <w:rPr>
          <w:rFonts w:ascii="Arial" w:hAnsi="Arial" w:cs="Times New Roman"/>
          <w:sz w:val="24"/>
          <w:szCs w:val="24"/>
        </w:rPr>
      </w:pPr>
      <w:r w:rsidRPr="00252B07">
        <w:rPr>
          <w:rFonts w:ascii="Arial" w:hAnsi="Arial" w:cs="Times New Roman"/>
          <w:sz w:val="24"/>
          <w:szCs w:val="24"/>
        </w:rPr>
        <w:tab/>
      </w:r>
      <w:r w:rsidR="004625F5" w:rsidRPr="004625F5">
        <w:rPr>
          <w:rFonts w:ascii="Arial" w:hAnsi="Arial" w:cs="Times New Roman"/>
          <w:sz w:val="24"/>
          <w:szCs w:val="24"/>
        </w:rPr>
        <w:t xml:space="preserve">The Association will require an assignee to sign a Scottish Secure Tenancy agreement together with an Assignation Minute, as this avoids any ambiguity over the status of the new tenancy. </w:t>
      </w:r>
    </w:p>
    <w:p w:rsidR="004625F5" w:rsidRDefault="004625F5" w:rsidP="004625F5">
      <w:pPr>
        <w:pStyle w:val="ListParagraph"/>
        <w:tabs>
          <w:tab w:val="left" w:pos="1276"/>
          <w:tab w:val="left" w:pos="1418"/>
        </w:tabs>
        <w:ind w:left="1418"/>
        <w:rPr>
          <w:rFonts w:ascii="Arial" w:hAnsi="Arial" w:cs="Times New Roman"/>
          <w:sz w:val="24"/>
          <w:szCs w:val="24"/>
        </w:rPr>
      </w:pPr>
    </w:p>
    <w:p w:rsidR="00252B07" w:rsidRDefault="004625F5" w:rsidP="004625F5">
      <w:pPr>
        <w:pStyle w:val="ListParagraph"/>
        <w:numPr>
          <w:ilvl w:val="1"/>
          <w:numId w:val="1"/>
        </w:numPr>
        <w:tabs>
          <w:tab w:val="left" w:pos="1276"/>
          <w:tab w:val="left" w:pos="1418"/>
        </w:tabs>
        <w:ind w:left="1276" w:hanging="556"/>
        <w:rPr>
          <w:rFonts w:ascii="Arial" w:hAnsi="Arial" w:cs="Times New Roman"/>
          <w:sz w:val="24"/>
          <w:szCs w:val="24"/>
        </w:rPr>
      </w:pPr>
      <w:r>
        <w:rPr>
          <w:rFonts w:ascii="Arial" w:hAnsi="Arial" w:cs="Times New Roman"/>
          <w:sz w:val="24"/>
          <w:szCs w:val="24"/>
        </w:rPr>
        <w:t xml:space="preserve">  </w:t>
      </w:r>
      <w:r w:rsidR="00252B07">
        <w:rPr>
          <w:rFonts w:ascii="Arial" w:hAnsi="Arial" w:cs="Times New Roman"/>
          <w:sz w:val="24"/>
          <w:szCs w:val="24"/>
        </w:rPr>
        <w:t xml:space="preserve">Ruchazie HA will notify the tenant in writing of its decision within 28 days of </w:t>
      </w:r>
      <w:r w:rsidR="00252B07">
        <w:rPr>
          <w:rFonts w:ascii="Arial" w:hAnsi="Arial" w:cs="Times New Roman"/>
          <w:sz w:val="24"/>
          <w:szCs w:val="24"/>
        </w:rPr>
        <w:tab/>
        <w:t xml:space="preserve">receiving their application. Where consent for the assignation has been refused </w:t>
      </w:r>
      <w:r w:rsidR="00252B07">
        <w:rPr>
          <w:rFonts w:ascii="Arial" w:hAnsi="Arial" w:cs="Times New Roman"/>
          <w:sz w:val="24"/>
          <w:szCs w:val="24"/>
        </w:rPr>
        <w:tab/>
        <w:t xml:space="preserve">we will advise the applicant of the reason(s) for refusing consent. If Ruchazie HA </w:t>
      </w:r>
      <w:r w:rsidR="00252B07">
        <w:rPr>
          <w:rFonts w:ascii="Arial" w:hAnsi="Arial" w:cs="Times New Roman"/>
          <w:sz w:val="24"/>
          <w:szCs w:val="24"/>
        </w:rPr>
        <w:tab/>
        <w:t xml:space="preserve">have not made a decision within 28 days of receiving the application Ruchazie </w:t>
      </w:r>
      <w:r w:rsidR="00252B07">
        <w:rPr>
          <w:rFonts w:ascii="Arial" w:hAnsi="Arial" w:cs="Times New Roman"/>
          <w:sz w:val="24"/>
          <w:szCs w:val="24"/>
        </w:rPr>
        <w:tab/>
        <w:t xml:space="preserve">HA will have deemed to have consented to the same under and in terms of </w:t>
      </w:r>
      <w:r w:rsidR="00252B07">
        <w:rPr>
          <w:rFonts w:ascii="Arial" w:hAnsi="Arial" w:cs="Times New Roman"/>
          <w:sz w:val="24"/>
          <w:szCs w:val="24"/>
        </w:rPr>
        <w:tab/>
        <w:t>Schedule 5, Part 2, Para 12 of the Housing  (Scotland) act 2001 Act.</w:t>
      </w:r>
    </w:p>
    <w:p w:rsidR="00252B07" w:rsidRPr="00252B07" w:rsidRDefault="00252B07" w:rsidP="00252B07">
      <w:pPr>
        <w:pStyle w:val="ListParagraph"/>
        <w:tabs>
          <w:tab w:val="left" w:pos="1276"/>
          <w:tab w:val="left" w:pos="1418"/>
        </w:tabs>
        <w:ind w:left="1080"/>
        <w:rPr>
          <w:rFonts w:ascii="Arial" w:hAnsi="Arial" w:cs="Times New Roman"/>
          <w:sz w:val="24"/>
          <w:szCs w:val="24"/>
        </w:rPr>
      </w:pPr>
    </w:p>
    <w:p w:rsidR="00252B07" w:rsidRDefault="00252B07" w:rsidP="004625F5">
      <w:pPr>
        <w:pStyle w:val="ListParagraph"/>
        <w:numPr>
          <w:ilvl w:val="1"/>
          <w:numId w:val="1"/>
        </w:numPr>
        <w:tabs>
          <w:tab w:val="left" w:pos="1276"/>
          <w:tab w:val="left" w:pos="1418"/>
        </w:tabs>
        <w:ind w:left="1418" w:hanging="698"/>
        <w:rPr>
          <w:rFonts w:ascii="Arial" w:hAnsi="Arial" w:cs="Times New Roman"/>
          <w:sz w:val="24"/>
          <w:szCs w:val="24"/>
        </w:rPr>
      </w:pPr>
      <w:r>
        <w:rPr>
          <w:rFonts w:ascii="Arial" w:hAnsi="Arial" w:cs="Times New Roman"/>
          <w:sz w:val="24"/>
          <w:szCs w:val="24"/>
        </w:rPr>
        <w:tab/>
        <w:t xml:space="preserve">When the tenant or the proposed assignee is within the definition of a </w:t>
      </w:r>
      <w:r w:rsidR="00ED4996">
        <w:rPr>
          <w:rFonts w:ascii="Arial" w:hAnsi="Arial" w:cs="Times New Roman"/>
          <w:sz w:val="24"/>
          <w:szCs w:val="24"/>
        </w:rPr>
        <w:t>*</w:t>
      </w:r>
      <w:r>
        <w:rPr>
          <w:rFonts w:ascii="Arial" w:hAnsi="Arial" w:cs="Times New Roman"/>
          <w:sz w:val="24"/>
          <w:szCs w:val="24"/>
        </w:rPr>
        <w:t xml:space="preserve">relevant </w:t>
      </w:r>
      <w:r>
        <w:rPr>
          <w:rFonts w:ascii="Arial" w:hAnsi="Arial" w:cs="Times New Roman"/>
          <w:sz w:val="24"/>
          <w:szCs w:val="24"/>
        </w:rPr>
        <w:tab/>
        <w:t xml:space="preserve">person, the decision to grant or refuse permission shall only be by the </w:t>
      </w:r>
      <w:r>
        <w:rPr>
          <w:rFonts w:ascii="Arial" w:hAnsi="Arial" w:cs="Times New Roman"/>
          <w:sz w:val="24"/>
          <w:szCs w:val="24"/>
        </w:rPr>
        <w:tab/>
      </w:r>
      <w:r w:rsidR="004625F5">
        <w:rPr>
          <w:rFonts w:ascii="Arial" w:hAnsi="Arial" w:cs="Times New Roman"/>
          <w:sz w:val="24"/>
          <w:szCs w:val="24"/>
        </w:rPr>
        <w:t xml:space="preserve">   </w:t>
      </w:r>
      <w:r w:rsidR="00F52651">
        <w:rPr>
          <w:rFonts w:ascii="Arial" w:hAnsi="Arial" w:cs="Times New Roman"/>
          <w:sz w:val="24"/>
          <w:szCs w:val="24"/>
        </w:rPr>
        <w:t xml:space="preserve">Director </w:t>
      </w:r>
      <w:r>
        <w:rPr>
          <w:rFonts w:ascii="Arial" w:hAnsi="Arial" w:cs="Times New Roman"/>
          <w:sz w:val="24"/>
          <w:szCs w:val="24"/>
        </w:rPr>
        <w:t>following re</w:t>
      </w:r>
      <w:r w:rsidR="00F52651">
        <w:rPr>
          <w:rFonts w:ascii="Arial" w:hAnsi="Arial" w:cs="Times New Roman"/>
          <w:sz w:val="24"/>
          <w:szCs w:val="24"/>
        </w:rPr>
        <w:t>ceipt of an appropriate report by the Housing Officer.</w:t>
      </w:r>
    </w:p>
    <w:p w:rsidR="00342FE2" w:rsidRDefault="00342FE2" w:rsidP="00342FE2">
      <w:pPr>
        <w:pStyle w:val="ListParagraph"/>
        <w:tabs>
          <w:tab w:val="left" w:pos="1276"/>
          <w:tab w:val="left" w:pos="1418"/>
        </w:tabs>
        <w:ind w:left="1080"/>
        <w:rPr>
          <w:rFonts w:ascii="Arial" w:hAnsi="Arial" w:cs="Times New Roman"/>
          <w:sz w:val="24"/>
          <w:szCs w:val="24"/>
        </w:rPr>
      </w:pPr>
    </w:p>
    <w:p w:rsidR="00252B07" w:rsidRDefault="00D56DEA" w:rsidP="00495D39">
      <w:pPr>
        <w:pStyle w:val="ListParagraph"/>
        <w:numPr>
          <w:ilvl w:val="1"/>
          <w:numId w:val="1"/>
        </w:numPr>
        <w:tabs>
          <w:tab w:val="left" w:pos="1276"/>
          <w:tab w:val="left" w:pos="1418"/>
        </w:tabs>
        <w:jc w:val="left"/>
        <w:rPr>
          <w:rFonts w:ascii="Arial" w:hAnsi="Arial" w:cs="Times New Roman"/>
          <w:sz w:val="24"/>
          <w:szCs w:val="24"/>
        </w:rPr>
      </w:pPr>
      <w:r>
        <w:rPr>
          <w:rFonts w:ascii="Arial" w:hAnsi="Arial" w:cs="Times New Roman"/>
          <w:sz w:val="24"/>
          <w:szCs w:val="24"/>
        </w:rPr>
        <w:t xml:space="preserve">  </w:t>
      </w:r>
      <w:r w:rsidR="00252B07">
        <w:rPr>
          <w:rFonts w:ascii="Arial" w:hAnsi="Arial" w:cs="Times New Roman"/>
          <w:sz w:val="24"/>
          <w:szCs w:val="24"/>
        </w:rPr>
        <w:t xml:space="preserve">The association works in partnership with the appropriate authorities to </w:t>
      </w:r>
      <w:proofErr w:type="spellStart"/>
      <w:r w:rsidR="00252B07">
        <w:rPr>
          <w:rFonts w:ascii="Arial" w:hAnsi="Arial" w:cs="Times New Roman"/>
          <w:sz w:val="24"/>
          <w:szCs w:val="24"/>
        </w:rPr>
        <w:t>minimise</w:t>
      </w:r>
      <w:proofErr w:type="spellEnd"/>
      <w:r w:rsidR="00252B07">
        <w:rPr>
          <w:rFonts w:ascii="Arial" w:hAnsi="Arial" w:cs="Times New Roman"/>
          <w:sz w:val="24"/>
          <w:szCs w:val="24"/>
        </w:rPr>
        <w:t xml:space="preserve"> </w:t>
      </w:r>
      <w:r w:rsidR="00342FE2">
        <w:rPr>
          <w:rFonts w:ascii="Arial" w:hAnsi="Arial" w:cs="Times New Roman"/>
          <w:sz w:val="24"/>
          <w:szCs w:val="24"/>
        </w:rPr>
        <w:tab/>
      </w:r>
      <w:r w:rsidR="004625F5">
        <w:rPr>
          <w:rFonts w:ascii="Arial" w:hAnsi="Arial" w:cs="Times New Roman"/>
          <w:sz w:val="24"/>
          <w:szCs w:val="24"/>
        </w:rPr>
        <w:tab/>
      </w:r>
      <w:r w:rsidR="00252B07">
        <w:rPr>
          <w:rFonts w:ascii="Arial" w:hAnsi="Arial" w:cs="Times New Roman"/>
          <w:sz w:val="24"/>
          <w:szCs w:val="24"/>
        </w:rPr>
        <w:t xml:space="preserve">fraud and overpayment in payment of financial </w:t>
      </w:r>
      <w:r w:rsidR="00342FE2">
        <w:rPr>
          <w:rFonts w:ascii="Arial" w:hAnsi="Arial" w:cs="Times New Roman"/>
          <w:sz w:val="24"/>
          <w:szCs w:val="24"/>
        </w:rPr>
        <w:t xml:space="preserve">support with housing costs. We </w:t>
      </w:r>
      <w:r w:rsidR="00342FE2">
        <w:rPr>
          <w:rFonts w:ascii="Arial" w:hAnsi="Arial" w:cs="Times New Roman"/>
          <w:sz w:val="24"/>
          <w:szCs w:val="24"/>
        </w:rPr>
        <w:tab/>
      </w:r>
      <w:r w:rsidR="004625F5">
        <w:rPr>
          <w:rFonts w:ascii="Arial" w:hAnsi="Arial" w:cs="Times New Roman"/>
          <w:sz w:val="24"/>
          <w:szCs w:val="24"/>
        </w:rPr>
        <w:tab/>
      </w:r>
      <w:r w:rsidR="00342FE2">
        <w:rPr>
          <w:rFonts w:ascii="Arial" w:hAnsi="Arial" w:cs="Times New Roman"/>
          <w:sz w:val="24"/>
          <w:szCs w:val="24"/>
        </w:rPr>
        <w:t xml:space="preserve">are required to notify the appropriate authorities of any change in circumstances </w:t>
      </w:r>
      <w:r w:rsidR="00342FE2">
        <w:rPr>
          <w:rFonts w:ascii="Arial" w:hAnsi="Arial" w:cs="Times New Roman"/>
          <w:sz w:val="24"/>
          <w:szCs w:val="24"/>
        </w:rPr>
        <w:tab/>
      </w:r>
      <w:r w:rsidR="004625F5">
        <w:rPr>
          <w:rFonts w:ascii="Arial" w:hAnsi="Arial" w:cs="Times New Roman"/>
          <w:sz w:val="24"/>
          <w:szCs w:val="24"/>
        </w:rPr>
        <w:tab/>
      </w:r>
      <w:r w:rsidR="00342FE2">
        <w:rPr>
          <w:rFonts w:ascii="Arial" w:hAnsi="Arial" w:cs="Times New Roman"/>
          <w:sz w:val="24"/>
          <w:szCs w:val="24"/>
        </w:rPr>
        <w:t xml:space="preserve">that may affect their entitlement to financial support. </w:t>
      </w:r>
    </w:p>
    <w:p w:rsidR="00252B07" w:rsidRPr="00D40BBB" w:rsidRDefault="00252B07" w:rsidP="00342FE2">
      <w:pPr>
        <w:tabs>
          <w:tab w:val="left" w:pos="1276"/>
          <w:tab w:val="left" w:pos="1418"/>
        </w:tabs>
        <w:jc w:val="left"/>
        <w:rPr>
          <w:rFonts w:ascii="Arial" w:hAnsi="Arial" w:cs="Times New Roman"/>
          <w:sz w:val="24"/>
          <w:szCs w:val="24"/>
        </w:rPr>
      </w:pPr>
    </w:p>
    <w:p w:rsidR="00252B07" w:rsidRDefault="004625F5" w:rsidP="004625F5">
      <w:pPr>
        <w:pStyle w:val="ListParagraph"/>
        <w:numPr>
          <w:ilvl w:val="1"/>
          <w:numId w:val="1"/>
        </w:numPr>
        <w:tabs>
          <w:tab w:val="left" w:pos="1276"/>
          <w:tab w:val="left" w:pos="1418"/>
        </w:tabs>
        <w:ind w:left="1418" w:hanging="698"/>
        <w:jc w:val="left"/>
        <w:rPr>
          <w:rFonts w:ascii="Arial" w:hAnsi="Arial" w:cs="Times New Roman"/>
          <w:sz w:val="24"/>
          <w:szCs w:val="24"/>
        </w:rPr>
      </w:pPr>
      <w:r>
        <w:rPr>
          <w:rFonts w:ascii="Arial" w:hAnsi="Arial" w:cs="Times New Roman"/>
          <w:sz w:val="24"/>
          <w:szCs w:val="24"/>
        </w:rPr>
        <w:t xml:space="preserve">  </w:t>
      </w:r>
      <w:r w:rsidR="00252B07">
        <w:rPr>
          <w:rFonts w:ascii="Arial" w:hAnsi="Arial" w:cs="Times New Roman"/>
          <w:sz w:val="24"/>
          <w:szCs w:val="24"/>
        </w:rPr>
        <w:t xml:space="preserve">Any applicant </w:t>
      </w:r>
      <w:r w:rsidR="00252B07" w:rsidRPr="00D40BBB">
        <w:rPr>
          <w:rFonts w:ascii="Arial" w:hAnsi="Arial" w:cs="Times New Roman"/>
          <w:sz w:val="24"/>
          <w:szCs w:val="24"/>
        </w:rPr>
        <w:t xml:space="preserve">who is dissatisfied, following refusal of consent of their </w:t>
      </w:r>
      <w:r w:rsidR="00252B07" w:rsidRPr="00D40BBB">
        <w:rPr>
          <w:rFonts w:ascii="Arial" w:hAnsi="Arial" w:cs="Times New Roman"/>
          <w:sz w:val="24"/>
          <w:szCs w:val="24"/>
        </w:rPr>
        <w:tab/>
        <w:t>request</w:t>
      </w:r>
      <w:r w:rsidR="00252B07">
        <w:rPr>
          <w:rFonts w:ascii="Arial" w:hAnsi="Arial" w:cs="Times New Roman"/>
          <w:sz w:val="24"/>
          <w:szCs w:val="24"/>
        </w:rPr>
        <w:t>,</w:t>
      </w:r>
      <w:r w:rsidR="00252B07" w:rsidRPr="00D40BBB">
        <w:rPr>
          <w:rFonts w:ascii="Arial" w:hAnsi="Arial" w:cs="Times New Roman"/>
          <w:sz w:val="24"/>
          <w:szCs w:val="24"/>
        </w:rPr>
        <w:t xml:space="preserve"> and wishes to make a complaint, has the right to do so. The applicant will be </w:t>
      </w:r>
      <w:r w:rsidR="00252B07">
        <w:rPr>
          <w:rFonts w:ascii="Arial" w:hAnsi="Arial" w:cs="Times New Roman"/>
          <w:sz w:val="24"/>
          <w:szCs w:val="24"/>
        </w:rPr>
        <w:tab/>
      </w:r>
      <w:r w:rsidR="00252B07" w:rsidRPr="00D40BBB">
        <w:rPr>
          <w:rFonts w:ascii="Arial" w:hAnsi="Arial" w:cs="Times New Roman"/>
          <w:sz w:val="24"/>
          <w:szCs w:val="24"/>
        </w:rPr>
        <w:t xml:space="preserve">advised </w:t>
      </w:r>
      <w:r w:rsidR="00252B07">
        <w:rPr>
          <w:rFonts w:ascii="Arial" w:hAnsi="Arial" w:cs="Times New Roman"/>
          <w:sz w:val="24"/>
          <w:szCs w:val="24"/>
        </w:rPr>
        <w:t>on the A</w:t>
      </w:r>
      <w:r w:rsidR="00252B07" w:rsidRPr="00D40BBB">
        <w:rPr>
          <w:rFonts w:ascii="Arial" w:hAnsi="Arial" w:cs="Times New Roman"/>
          <w:sz w:val="24"/>
          <w:szCs w:val="24"/>
        </w:rPr>
        <w:t xml:space="preserve">ssociation’s Complaint procedures. </w:t>
      </w:r>
    </w:p>
    <w:p w:rsidR="00C110E7" w:rsidRPr="00C110E7" w:rsidRDefault="00C110E7" w:rsidP="00C110E7">
      <w:pPr>
        <w:pStyle w:val="ListParagraph"/>
        <w:rPr>
          <w:rFonts w:ascii="Arial" w:hAnsi="Arial" w:cs="Times New Roman"/>
          <w:sz w:val="24"/>
          <w:szCs w:val="24"/>
        </w:rPr>
      </w:pPr>
    </w:p>
    <w:p w:rsidR="00342FE2" w:rsidRPr="00342FE2" w:rsidRDefault="00342FE2" w:rsidP="00495D39">
      <w:pPr>
        <w:pStyle w:val="ListParagraph"/>
        <w:numPr>
          <w:ilvl w:val="0"/>
          <w:numId w:val="1"/>
        </w:numPr>
        <w:tabs>
          <w:tab w:val="left" w:pos="1276"/>
          <w:tab w:val="left" w:pos="1418"/>
        </w:tabs>
        <w:rPr>
          <w:rFonts w:ascii="Arial" w:hAnsi="Arial" w:cs="Times New Roman"/>
          <w:b/>
          <w:sz w:val="24"/>
          <w:szCs w:val="24"/>
        </w:rPr>
      </w:pPr>
      <w:r w:rsidRPr="00342FE2">
        <w:rPr>
          <w:rFonts w:ascii="Arial" w:hAnsi="Arial" w:cs="Times New Roman"/>
          <w:b/>
          <w:sz w:val="24"/>
          <w:szCs w:val="24"/>
        </w:rPr>
        <w:t xml:space="preserve">SUCCESSION </w:t>
      </w:r>
    </w:p>
    <w:p w:rsidR="00252B07" w:rsidRPr="006607A1" w:rsidRDefault="00252B07" w:rsidP="00252B07">
      <w:pPr>
        <w:tabs>
          <w:tab w:val="left" w:pos="1276"/>
          <w:tab w:val="left" w:pos="1418"/>
        </w:tabs>
        <w:rPr>
          <w:rFonts w:ascii="Arial" w:hAnsi="Arial" w:cs="Times New Roman"/>
          <w:sz w:val="24"/>
          <w:szCs w:val="24"/>
        </w:rPr>
      </w:pPr>
    </w:p>
    <w:p w:rsidR="00D40BBB" w:rsidRDefault="00342FE2" w:rsidP="00342FE2">
      <w:pPr>
        <w:tabs>
          <w:tab w:val="left" w:pos="1276"/>
          <w:tab w:val="left" w:pos="1418"/>
        </w:tabs>
        <w:ind w:firstLine="709"/>
        <w:rPr>
          <w:rFonts w:ascii="Arial" w:hAnsi="Arial" w:cs="Times New Roman"/>
          <w:sz w:val="24"/>
          <w:szCs w:val="24"/>
        </w:rPr>
      </w:pPr>
      <w:r>
        <w:rPr>
          <w:rFonts w:ascii="Arial" w:hAnsi="Arial" w:cs="Times New Roman"/>
          <w:sz w:val="24"/>
          <w:szCs w:val="24"/>
        </w:rPr>
        <w:t>8.1</w:t>
      </w:r>
      <w:r>
        <w:rPr>
          <w:rFonts w:ascii="Arial" w:hAnsi="Arial" w:cs="Times New Roman"/>
          <w:sz w:val="24"/>
          <w:szCs w:val="24"/>
        </w:rPr>
        <w:tab/>
        <w:t xml:space="preserve">Succession is the passing of a tenancy from a tenant who has died to another </w:t>
      </w:r>
      <w:r>
        <w:rPr>
          <w:rFonts w:ascii="Arial" w:hAnsi="Arial" w:cs="Times New Roman"/>
          <w:sz w:val="24"/>
          <w:szCs w:val="24"/>
        </w:rPr>
        <w:tab/>
        <w:t xml:space="preserve">person who becomes the new tenant – known as the successor. Succession </w:t>
      </w:r>
      <w:r>
        <w:rPr>
          <w:rFonts w:ascii="Arial" w:hAnsi="Arial" w:cs="Times New Roman"/>
          <w:sz w:val="24"/>
          <w:szCs w:val="24"/>
        </w:rPr>
        <w:tab/>
        <w:t xml:space="preserve">cannot take place unless a tenant dies. </w:t>
      </w:r>
    </w:p>
    <w:p w:rsidR="00233BEE" w:rsidRDefault="00233BEE" w:rsidP="00342FE2">
      <w:pPr>
        <w:tabs>
          <w:tab w:val="left" w:pos="1276"/>
          <w:tab w:val="left" w:pos="1418"/>
        </w:tabs>
        <w:ind w:firstLine="709"/>
        <w:rPr>
          <w:rFonts w:ascii="Arial" w:hAnsi="Arial" w:cs="Times New Roman"/>
          <w:sz w:val="24"/>
          <w:szCs w:val="24"/>
        </w:rPr>
      </w:pPr>
    </w:p>
    <w:p w:rsidR="00233BEE" w:rsidRDefault="00233BEE" w:rsidP="00342FE2">
      <w:pPr>
        <w:tabs>
          <w:tab w:val="left" w:pos="1276"/>
          <w:tab w:val="left" w:pos="1418"/>
        </w:tabs>
        <w:ind w:firstLine="709"/>
        <w:rPr>
          <w:rFonts w:ascii="Arial" w:hAnsi="Arial" w:cs="Times New Roman"/>
          <w:sz w:val="24"/>
          <w:szCs w:val="24"/>
        </w:rPr>
      </w:pPr>
      <w:r>
        <w:rPr>
          <w:rFonts w:ascii="Arial" w:hAnsi="Arial" w:cs="Times New Roman"/>
          <w:sz w:val="24"/>
          <w:szCs w:val="24"/>
        </w:rPr>
        <w:t>8.2</w:t>
      </w:r>
      <w:r>
        <w:rPr>
          <w:rFonts w:ascii="Arial" w:hAnsi="Arial" w:cs="Times New Roman"/>
          <w:sz w:val="24"/>
          <w:szCs w:val="24"/>
        </w:rPr>
        <w:tab/>
        <w:t xml:space="preserve">To ensure rights to succession are protected the tenant must have </w:t>
      </w:r>
      <w:proofErr w:type="gramStart"/>
      <w:r>
        <w:rPr>
          <w:rFonts w:ascii="Arial" w:hAnsi="Arial" w:cs="Times New Roman"/>
          <w:sz w:val="24"/>
          <w:szCs w:val="24"/>
        </w:rPr>
        <w:t>told  us</w:t>
      </w:r>
      <w:proofErr w:type="gramEnd"/>
      <w:r>
        <w:rPr>
          <w:rFonts w:ascii="Arial" w:hAnsi="Arial" w:cs="Times New Roman"/>
          <w:sz w:val="24"/>
          <w:szCs w:val="24"/>
        </w:rPr>
        <w:t xml:space="preserve"> that </w:t>
      </w:r>
      <w:r>
        <w:rPr>
          <w:rFonts w:ascii="Arial" w:hAnsi="Arial" w:cs="Times New Roman"/>
          <w:sz w:val="24"/>
          <w:szCs w:val="24"/>
        </w:rPr>
        <w:tab/>
        <w:t xml:space="preserve">the person wishing to succeed to a tenancy has moved in to the property at </w:t>
      </w:r>
      <w:r>
        <w:rPr>
          <w:rFonts w:ascii="Arial" w:hAnsi="Arial" w:cs="Times New Roman"/>
          <w:sz w:val="24"/>
          <w:szCs w:val="24"/>
        </w:rPr>
        <w:tab/>
        <w:t xml:space="preserve">the </w:t>
      </w:r>
      <w:r>
        <w:rPr>
          <w:rFonts w:ascii="Arial" w:hAnsi="Arial" w:cs="Times New Roman"/>
          <w:sz w:val="24"/>
          <w:szCs w:val="24"/>
        </w:rPr>
        <w:tab/>
        <w:t xml:space="preserve">time they do so. </w:t>
      </w:r>
    </w:p>
    <w:p w:rsidR="00342FE2" w:rsidRDefault="00342FE2" w:rsidP="00342FE2">
      <w:pPr>
        <w:tabs>
          <w:tab w:val="left" w:pos="1276"/>
          <w:tab w:val="left" w:pos="1418"/>
        </w:tabs>
        <w:ind w:firstLine="709"/>
        <w:rPr>
          <w:rFonts w:ascii="Arial" w:hAnsi="Arial" w:cs="Times New Roman"/>
          <w:sz w:val="24"/>
          <w:szCs w:val="24"/>
        </w:rPr>
      </w:pPr>
    </w:p>
    <w:p w:rsidR="00342FE2" w:rsidRDefault="00342FE2" w:rsidP="00342FE2">
      <w:pPr>
        <w:tabs>
          <w:tab w:val="left" w:pos="1276"/>
          <w:tab w:val="left" w:pos="1418"/>
        </w:tabs>
        <w:ind w:firstLine="709"/>
        <w:rPr>
          <w:rFonts w:ascii="Arial" w:hAnsi="Arial" w:cs="Times New Roman"/>
          <w:sz w:val="24"/>
          <w:szCs w:val="24"/>
        </w:rPr>
      </w:pPr>
      <w:r>
        <w:rPr>
          <w:rFonts w:ascii="Arial" w:hAnsi="Arial" w:cs="Times New Roman"/>
          <w:sz w:val="24"/>
          <w:szCs w:val="24"/>
        </w:rPr>
        <w:t>8.</w:t>
      </w:r>
      <w:r w:rsidR="00233BEE">
        <w:rPr>
          <w:rFonts w:ascii="Arial" w:hAnsi="Arial" w:cs="Times New Roman"/>
          <w:sz w:val="24"/>
          <w:szCs w:val="24"/>
        </w:rPr>
        <w:t>3</w:t>
      </w:r>
      <w:r>
        <w:rPr>
          <w:rFonts w:ascii="Arial" w:hAnsi="Arial" w:cs="Times New Roman"/>
          <w:sz w:val="24"/>
          <w:szCs w:val="24"/>
        </w:rPr>
        <w:tab/>
        <w:t xml:space="preserve">If there is no person to succeed the tenancy, or if every person who is qualified </w:t>
      </w:r>
      <w:r>
        <w:rPr>
          <w:rFonts w:ascii="Arial" w:hAnsi="Arial" w:cs="Times New Roman"/>
          <w:sz w:val="24"/>
          <w:szCs w:val="24"/>
        </w:rPr>
        <w:tab/>
        <w:t xml:space="preserve">does not wish to succeed the tenancy is terminated. </w:t>
      </w:r>
    </w:p>
    <w:p w:rsidR="007E7388" w:rsidRDefault="007E7388" w:rsidP="00342FE2">
      <w:pPr>
        <w:tabs>
          <w:tab w:val="left" w:pos="1276"/>
          <w:tab w:val="left" w:pos="1418"/>
        </w:tabs>
        <w:ind w:firstLine="709"/>
        <w:rPr>
          <w:rFonts w:ascii="Arial" w:hAnsi="Arial" w:cs="Times New Roman"/>
          <w:sz w:val="24"/>
          <w:szCs w:val="24"/>
        </w:rPr>
      </w:pPr>
    </w:p>
    <w:p w:rsidR="002B4F47" w:rsidRDefault="002B4F47" w:rsidP="002B4F47">
      <w:pPr>
        <w:tabs>
          <w:tab w:val="left" w:pos="1276"/>
          <w:tab w:val="left" w:pos="1418"/>
        </w:tabs>
        <w:ind w:left="720"/>
        <w:rPr>
          <w:rFonts w:ascii="Arial" w:hAnsi="Arial" w:cs="Times New Roman"/>
          <w:sz w:val="24"/>
          <w:szCs w:val="24"/>
        </w:rPr>
      </w:pPr>
      <w:r>
        <w:rPr>
          <w:rFonts w:ascii="Arial" w:hAnsi="Arial" w:cs="Times New Roman"/>
          <w:sz w:val="24"/>
          <w:szCs w:val="24"/>
        </w:rPr>
        <w:t>8.4</w:t>
      </w:r>
      <w:r w:rsidR="007E7388" w:rsidRPr="002B4F47">
        <w:rPr>
          <w:rFonts w:ascii="Arial" w:hAnsi="Arial" w:cs="Times New Roman"/>
          <w:sz w:val="24"/>
          <w:szCs w:val="24"/>
        </w:rPr>
        <w:tab/>
        <w:t xml:space="preserve">The terms of which a tenancy can succeed are set out in Section 7 of the </w:t>
      </w:r>
      <w:r w:rsidR="007E7388" w:rsidRPr="002B4F47">
        <w:rPr>
          <w:rFonts w:ascii="Arial" w:hAnsi="Arial" w:cs="Times New Roman"/>
          <w:sz w:val="24"/>
          <w:szCs w:val="24"/>
        </w:rPr>
        <w:tab/>
        <w:t xml:space="preserve">Association’s tenancy agreement, and amended by the Housing (Scotland) Act </w:t>
      </w:r>
      <w:r w:rsidR="007E7388" w:rsidRPr="002B4F47">
        <w:rPr>
          <w:rFonts w:ascii="Arial" w:hAnsi="Arial" w:cs="Times New Roman"/>
          <w:sz w:val="24"/>
          <w:szCs w:val="24"/>
        </w:rPr>
        <w:tab/>
        <w:t>2014.</w:t>
      </w:r>
      <w:r w:rsidR="00233BEE" w:rsidRPr="002B4F47">
        <w:rPr>
          <w:rFonts w:ascii="Arial" w:hAnsi="Arial" w:cs="Times New Roman"/>
          <w:sz w:val="24"/>
          <w:szCs w:val="24"/>
        </w:rPr>
        <w:t xml:space="preserve"> Section 13(a) and 13(d) of the 2014 Act make changes to the rules on </w:t>
      </w:r>
      <w:r w:rsidRPr="002B4F47">
        <w:rPr>
          <w:rFonts w:ascii="Arial" w:hAnsi="Arial" w:cs="Times New Roman"/>
          <w:sz w:val="24"/>
          <w:szCs w:val="24"/>
        </w:rPr>
        <w:tab/>
      </w:r>
      <w:r w:rsidR="00233BEE" w:rsidRPr="002B4F47">
        <w:rPr>
          <w:rFonts w:ascii="Arial" w:hAnsi="Arial" w:cs="Times New Roman"/>
          <w:sz w:val="24"/>
          <w:szCs w:val="24"/>
        </w:rPr>
        <w:t>succession for unmarried partners</w:t>
      </w:r>
      <w:r w:rsidRPr="002B4F47">
        <w:rPr>
          <w:rFonts w:ascii="Arial" w:hAnsi="Arial" w:cs="Times New Roman"/>
          <w:sz w:val="24"/>
          <w:szCs w:val="24"/>
        </w:rPr>
        <w:t xml:space="preserve">, family members and </w:t>
      </w:r>
      <w:proofErr w:type="spellStart"/>
      <w:r w:rsidR="005D70EC" w:rsidRPr="002B4F47">
        <w:rPr>
          <w:rFonts w:ascii="Arial" w:hAnsi="Arial" w:cs="Times New Roman"/>
          <w:sz w:val="24"/>
          <w:szCs w:val="24"/>
        </w:rPr>
        <w:t>Carers</w:t>
      </w:r>
      <w:proofErr w:type="spellEnd"/>
      <w:r w:rsidRPr="002B4F47">
        <w:rPr>
          <w:rFonts w:ascii="Arial" w:hAnsi="Arial" w:cs="Times New Roman"/>
          <w:sz w:val="24"/>
          <w:szCs w:val="24"/>
        </w:rPr>
        <w:t>.</w:t>
      </w:r>
    </w:p>
    <w:p w:rsidR="002B4F47" w:rsidRPr="002B4F47" w:rsidRDefault="002B4F47" w:rsidP="002B4F47">
      <w:pPr>
        <w:tabs>
          <w:tab w:val="left" w:pos="1276"/>
          <w:tab w:val="left" w:pos="1418"/>
        </w:tabs>
        <w:ind w:left="720"/>
        <w:rPr>
          <w:rFonts w:ascii="Arial" w:hAnsi="Arial" w:cs="Times New Roman"/>
          <w:sz w:val="24"/>
          <w:szCs w:val="24"/>
        </w:rPr>
      </w:pPr>
    </w:p>
    <w:p w:rsidR="007E7388" w:rsidRDefault="007E7388" w:rsidP="002B4F47">
      <w:pPr>
        <w:pStyle w:val="ListParagraph"/>
        <w:numPr>
          <w:ilvl w:val="1"/>
          <w:numId w:val="23"/>
        </w:numPr>
        <w:tabs>
          <w:tab w:val="left" w:pos="1276"/>
          <w:tab w:val="left" w:pos="1418"/>
        </w:tabs>
        <w:rPr>
          <w:rFonts w:ascii="Arial" w:hAnsi="Arial" w:cs="Times New Roman"/>
          <w:sz w:val="24"/>
          <w:szCs w:val="24"/>
        </w:rPr>
      </w:pPr>
      <w:r w:rsidRPr="002B4F47">
        <w:rPr>
          <w:rFonts w:ascii="Arial" w:hAnsi="Arial" w:cs="Times New Roman"/>
          <w:sz w:val="24"/>
          <w:szCs w:val="24"/>
        </w:rPr>
        <w:t xml:space="preserve"> The tenancy may be inherited by one of the following persons in the </w:t>
      </w:r>
      <w:r w:rsidRPr="002B4F47">
        <w:rPr>
          <w:rFonts w:ascii="Arial" w:hAnsi="Arial" w:cs="Times New Roman"/>
          <w:sz w:val="24"/>
          <w:szCs w:val="24"/>
        </w:rPr>
        <w:tab/>
        <w:t>following ways:</w:t>
      </w:r>
    </w:p>
    <w:p w:rsidR="005D70EC" w:rsidRDefault="005D70EC" w:rsidP="005D70EC">
      <w:pPr>
        <w:pStyle w:val="ListParagraph"/>
        <w:tabs>
          <w:tab w:val="left" w:pos="1276"/>
          <w:tab w:val="left" w:pos="1418"/>
        </w:tabs>
        <w:ind w:left="1080"/>
        <w:rPr>
          <w:rFonts w:ascii="Arial" w:hAnsi="Arial" w:cs="Times New Roman"/>
          <w:sz w:val="24"/>
          <w:szCs w:val="24"/>
        </w:rPr>
      </w:pPr>
    </w:p>
    <w:p w:rsidR="005D70EC" w:rsidRPr="002B4F47" w:rsidRDefault="005D70EC" w:rsidP="005D70EC">
      <w:pPr>
        <w:pStyle w:val="ListParagraph"/>
        <w:tabs>
          <w:tab w:val="left" w:pos="1276"/>
          <w:tab w:val="left" w:pos="1418"/>
        </w:tabs>
        <w:ind w:left="1080"/>
        <w:rPr>
          <w:rFonts w:ascii="Arial" w:hAnsi="Arial" w:cs="Times New Roman"/>
          <w:sz w:val="24"/>
          <w:szCs w:val="24"/>
        </w:rPr>
      </w:pPr>
      <w:r>
        <w:rPr>
          <w:rFonts w:ascii="Arial" w:hAnsi="Arial" w:cs="Times New Roman"/>
          <w:sz w:val="24"/>
          <w:szCs w:val="24"/>
        </w:rPr>
        <w:t>Level One – Spouse or Partner</w:t>
      </w:r>
    </w:p>
    <w:p w:rsidR="007E7388" w:rsidRDefault="007E7388" w:rsidP="007E7388">
      <w:pPr>
        <w:pStyle w:val="ListParagraph"/>
        <w:tabs>
          <w:tab w:val="left" w:pos="1276"/>
          <w:tab w:val="left" w:pos="1418"/>
        </w:tabs>
        <w:ind w:left="1080"/>
        <w:rPr>
          <w:rFonts w:ascii="Arial" w:hAnsi="Arial" w:cs="Times New Roman"/>
          <w:sz w:val="24"/>
          <w:szCs w:val="24"/>
        </w:rPr>
      </w:pPr>
      <w:r>
        <w:rPr>
          <w:rFonts w:ascii="Arial" w:hAnsi="Arial" w:cs="Times New Roman"/>
          <w:sz w:val="24"/>
          <w:szCs w:val="24"/>
        </w:rPr>
        <w:tab/>
      </w:r>
    </w:p>
    <w:p w:rsidR="00B74A53" w:rsidRDefault="00B74A53" w:rsidP="00B74A53">
      <w:pPr>
        <w:pStyle w:val="ListParagraph"/>
        <w:tabs>
          <w:tab w:val="left" w:pos="1276"/>
          <w:tab w:val="left" w:pos="1418"/>
        </w:tabs>
        <w:rPr>
          <w:rFonts w:ascii="Arial" w:hAnsi="Arial" w:cs="Times New Roman"/>
          <w:sz w:val="24"/>
          <w:szCs w:val="24"/>
        </w:rPr>
      </w:pPr>
      <w:r>
        <w:rPr>
          <w:rFonts w:ascii="Arial" w:hAnsi="Arial" w:cs="Times New Roman"/>
          <w:sz w:val="24"/>
          <w:szCs w:val="24"/>
        </w:rPr>
        <w:tab/>
      </w:r>
    </w:p>
    <w:p w:rsidR="00B74A53" w:rsidRDefault="005D70EC" w:rsidP="00CD1F05">
      <w:pPr>
        <w:pStyle w:val="ListParagraph"/>
        <w:numPr>
          <w:ilvl w:val="4"/>
          <w:numId w:val="10"/>
        </w:numPr>
        <w:tabs>
          <w:tab w:val="left" w:pos="1276"/>
          <w:tab w:val="left" w:pos="1418"/>
        </w:tabs>
        <w:rPr>
          <w:rFonts w:ascii="Arial" w:hAnsi="Arial" w:cs="Times New Roman"/>
          <w:sz w:val="24"/>
          <w:szCs w:val="24"/>
        </w:rPr>
      </w:pPr>
      <w:r>
        <w:rPr>
          <w:rFonts w:ascii="Arial" w:hAnsi="Arial" w:cs="Times New Roman"/>
          <w:sz w:val="24"/>
          <w:szCs w:val="24"/>
        </w:rPr>
        <w:t xml:space="preserve">In the case of a </w:t>
      </w:r>
      <w:r w:rsidR="00B74A53">
        <w:rPr>
          <w:rFonts w:ascii="Arial" w:hAnsi="Arial" w:cs="Times New Roman"/>
          <w:sz w:val="24"/>
          <w:szCs w:val="24"/>
        </w:rPr>
        <w:t>partner or co</w:t>
      </w:r>
      <w:r w:rsidR="000335DB">
        <w:rPr>
          <w:rFonts w:ascii="Arial" w:hAnsi="Arial" w:cs="Times New Roman"/>
          <w:sz w:val="24"/>
          <w:szCs w:val="24"/>
        </w:rPr>
        <w:t>-</w:t>
      </w:r>
      <w:proofErr w:type="spellStart"/>
      <w:r w:rsidR="00B74A53">
        <w:rPr>
          <w:rFonts w:ascii="Arial" w:hAnsi="Arial" w:cs="Times New Roman"/>
          <w:sz w:val="24"/>
          <w:szCs w:val="24"/>
        </w:rPr>
        <w:t>habitee</w:t>
      </w:r>
      <w:proofErr w:type="spellEnd"/>
      <w:r w:rsidR="00B74A53">
        <w:rPr>
          <w:rFonts w:ascii="Arial" w:hAnsi="Arial" w:cs="Times New Roman"/>
          <w:sz w:val="24"/>
          <w:szCs w:val="24"/>
        </w:rPr>
        <w:t>, they must have occupied the house as their only or principal home for at least 12 months immediately prior to the tenant’s death</w:t>
      </w:r>
      <w:r w:rsidR="00B874BA">
        <w:rPr>
          <w:rFonts w:ascii="Arial" w:hAnsi="Arial" w:cs="Times New Roman"/>
          <w:sz w:val="24"/>
          <w:szCs w:val="24"/>
        </w:rPr>
        <w:t>. The 12 month period cannot begin unless we have been told the individual is living in the property as their only or principal home. We must have been told by the tenant, joint tenant or the person who wishes to succeed to the tenancy.</w:t>
      </w:r>
    </w:p>
    <w:p w:rsidR="00D274ED" w:rsidRDefault="00D274ED" w:rsidP="00D274ED">
      <w:pPr>
        <w:pStyle w:val="ListParagraph"/>
        <w:tabs>
          <w:tab w:val="left" w:pos="1276"/>
          <w:tab w:val="left" w:pos="1418"/>
        </w:tabs>
        <w:ind w:left="1800"/>
        <w:rPr>
          <w:rFonts w:ascii="Arial" w:hAnsi="Arial" w:cs="Times New Roman"/>
          <w:sz w:val="24"/>
          <w:szCs w:val="24"/>
        </w:rPr>
      </w:pPr>
    </w:p>
    <w:p w:rsidR="00B74A53" w:rsidRDefault="00B74A53" w:rsidP="00CD1F05">
      <w:pPr>
        <w:pStyle w:val="ListParagraph"/>
        <w:numPr>
          <w:ilvl w:val="4"/>
          <w:numId w:val="10"/>
        </w:numPr>
        <w:tabs>
          <w:tab w:val="left" w:pos="1276"/>
          <w:tab w:val="left" w:pos="1418"/>
        </w:tabs>
        <w:rPr>
          <w:rFonts w:ascii="Arial" w:hAnsi="Arial" w:cs="Times New Roman"/>
          <w:sz w:val="24"/>
          <w:szCs w:val="24"/>
        </w:rPr>
      </w:pPr>
      <w:r>
        <w:rPr>
          <w:rFonts w:ascii="Arial" w:hAnsi="Arial" w:cs="Times New Roman"/>
          <w:sz w:val="24"/>
          <w:szCs w:val="24"/>
        </w:rPr>
        <w:t>A partner or co</w:t>
      </w:r>
      <w:r w:rsidR="000335DB">
        <w:rPr>
          <w:rFonts w:ascii="Arial" w:hAnsi="Arial" w:cs="Times New Roman"/>
          <w:sz w:val="24"/>
          <w:szCs w:val="24"/>
        </w:rPr>
        <w:t>-</w:t>
      </w:r>
      <w:proofErr w:type="spellStart"/>
      <w:r>
        <w:rPr>
          <w:rFonts w:ascii="Arial" w:hAnsi="Arial" w:cs="Times New Roman"/>
          <w:sz w:val="24"/>
          <w:szCs w:val="24"/>
        </w:rPr>
        <w:t>habitee</w:t>
      </w:r>
      <w:proofErr w:type="spellEnd"/>
      <w:r>
        <w:rPr>
          <w:rFonts w:ascii="Arial" w:hAnsi="Arial" w:cs="Times New Roman"/>
          <w:sz w:val="24"/>
          <w:szCs w:val="24"/>
        </w:rPr>
        <w:t xml:space="preserve"> is a person living with the tenant as husband and wife or in a relationship with the tenant which has the characteristics of a relationship between husband and wife except that the persons are of the same sex. </w:t>
      </w:r>
    </w:p>
    <w:p w:rsidR="00D274ED" w:rsidRPr="00D274ED" w:rsidRDefault="00D274ED" w:rsidP="00D274ED">
      <w:pPr>
        <w:pStyle w:val="ListParagraph"/>
        <w:rPr>
          <w:rFonts w:ascii="Arial" w:hAnsi="Arial" w:cs="Times New Roman"/>
          <w:sz w:val="24"/>
          <w:szCs w:val="24"/>
        </w:rPr>
      </w:pPr>
    </w:p>
    <w:p w:rsidR="00B74A53" w:rsidRDefault="00B74A53" w:rsidP="00CD1F05">
      <w:pPr>
        <w:pStyle w:val="ListParagraph"/>
        <w:numPr>
          <w:ilvl w:val="4"/>
          <w:numId w:val="10"/>
        </w:numPr>
        <w:tabs>
          <w:tab w:val="left" w:pos="1276"/>
          <w:tab w:val="left" w:pos="1418"/>
        </w:tabs>
        <w:rPr>
          <w:rFonts w:ascii="Arial" w:hAnsi="Arial" w:cs="Times New Roman"/>
          <w:sz w:val="24"/>
          <w:szCs w:val="24"/>
        </w:rPr>
      </w:pPr>
      <w:r>
        <w:rPr>
          <w:rFonts w:ascii="Arial" w:hAnsi="Arial" w:cs="Times New Roman"/>
          <w:sz w:val="24"/>
          <w:szCs w:val="24"/>
        </w:rPr>
        <w:t xml:space="preserve">The Association must have been notified of, and have given consent to the proposed successor’s residency. </w:t>
      </w:r>
    </w:p>
    <w:p w:rsidR="00D274ED" w:rsidRDefault="00D274ED" w:rsidP="00D274ED">
      <w:pPr>
        <w:pStyle w:val="ListParagraph"/>
        <w:tabs>
          <w:tab w:val="left" w:pos="1276"/>
          <w:tab w:val="left" w:pos="1418"/>
        </w:tabs>
        <w:ind w:left="1800"/>
        <w:rPr>
          <w:rFonts w:ascii="Arial" w:hAnsi="Arial" w:cs="Times New Roman"/>
          <w:sz w:val="24"/>
          <w:szCs w:val="24"/>
        </w:rPr>
      </w:pPr>
    </w:p>
    <w:p w:rsidR="00B74A53" w:rsidRDefault="00B74A53" w:rsidP="00CD1F05">
      <w:pPr>
        <w:pStyle w:val="ListParagraph"/>
        <w:numPr>
          <w:ilvl w:val="4"/>
          <w:numId w:val="10"/>
        </w:numPr>
        <w:tabs>
          <w:tab w:val="left" w:pos="1276"/>
          <w:tab w:val="left" w:pos="1418"/>
        </w:tabs>
        <w:rPr>
          <w:rFonts w:ascii="Arial" w:hAnsi="Arial" w:cs="Times New Roman"/>
          <w:sz w:val="24"/>
          <w:szCs w:val="24"/>
        </w:rPr>
      </w:pPr>
      <w:r>
        <w:rPr>
          <w:rFonts w:ascii="Arial" w:hAnsi="Arial" w:cs="Times New Roman"/>
          <w:sz w:val="24"/>
          <w:szCs w:val="24"/>
        </w:rPr>
        <w:t xml:space="preserve">If more than one person qualifies for the tenancy as a Level One successor they should, in the first instance, decide among themselves who will become the tenant. If they cannot agree, the Association will decide who will become the tenant. </w:t>
      </w:r>
    </w:p>
    <w:p w:rsidR="00B74A53" w:rsidRDefault="00B74A53" w:rsidP="00B74A53">
      <w:pPr>
        <w:tabs>
          <w:tab w:val="left" w:pos="1276"/>
          <w:tab w:val="left" w:pos="1418"/>
        </w:tabs>
        <w:rPr>
          <w:rFonts w:ascii="Arial" w:hAnsi="Arial" w:cs="Times New Roman"/>
          <w:sz w:val="24"/>
          <w:szCs w:val="24"/>
        </w:rPr>
      </w:pPr>
      <w:r>
        <w:rPr>
          <w:rFonts w:ascii="Arial" w:hAnsi="Arial" w:cs="Times New Roman"/>
          <w:sz w:val="24"/>
          <w:szCs w:val="24"/>
        </w:rPr>
        <w:t xml:space="preserve">             </w:t>
      </w:r>
    </w:p>
    <w:p w:rsidR="00B74A53" w:rsidRDefault="00D274ED"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ab/>
      </w:r>
      <w:r w:rsidR="00B74A53" w:rsidRPr="00B74A53">
        <w:rPr>
          <w:rFonts w:ascii="Arial" w:hAnsi="Arial" w:cs="Times New Roman"/>
          <w:sz w:val="24"/>
          <w:szCs w:val="24"/>
        </w:rPr>
        <w:t>Level Two-</w:t>
      </w:r>
      <w:r w:rsidR="00B74A53">
        <w:rPr>
          <w:rFonts w:ascii="Arial" w:hAnsi="Arial" w:cs="Times New Roman"/>
          <w:sz w:val="24"/>
          <w:szCs w:val="24"/>
        </w:rPr>
        <w:t xml:space="preserve"> members of the tenant’s family and </w:t>
      </w:r>
    </w:p>
    <w:p w:rsidR="00B74A53" w:rsidRDefault="00B74A53" w:rsidP="00B74A53">
      <w:pPr>
        <w:tabs>
          <w:tab w:val="left" w:pos="1276"/>
          <w:tab w:val="left" w:pos="1418"/>
        </w:tabs>
        <w:rPr>
          <w:rFonts w:ascii="Arial" w:hAnsi="Arial" w:cs="Times New Roman"/>
          <w:sz w:val="24"/>
          <w:szCs w:val="24"/>
        </w:rPr>
      </w:pPr>
    </w:p>
    <w:p w:rsidR="00B74A53" w:rsidRDefault="00B74A53" w:rsidP="00CD1F05">
      <w:pPr>
        <w:pStyle w:val="ListParagraph"/>
        <w:numPr>
          <w:ilvl w:val="0"/>
          <w:numId w:val="11"/>
        </w:numPr>
        <w:tabs>
          <w:tab w:val="left" w:pos="1276"/>
          <w:tab w:val="left" w:pos="1418"/>
        </w:tabs>
        <w:rPr>
          <w:rFonts w:ascii="Arial" w:hAnsi="Arial" w:cs="Times New Roman"/>
          <w:sz w:val="24"/>
          <w:szCs w:val="24"/>
        </w:rPr>
      </w:pPr>
      <w:r>
        <w:rPr>
          <w:rFonts w:ascii="Arial" w:hAnsi="Arial" w:cs="Times New Roman"/>
          <w:sz w:val="24"/>
          <w:szCs w:val="24"/>
        </w:rPr>
        <w:t xml:space="preserve">Are at least 16 years of age at the date of death </w:t>
      </w:r>
      <w:r w:rsidRPr="00B74A53">
        <w:rPr>
          <w:rFonts w:ascii="Arial" w:hAnsi="Arial" w:cs="Times New Roman"/>
          <w:b/>
          <w:sz w:val="24"/>
          <w:szCs w:val="24"/>
        </w:rPr>
        <w:t>and</w:t>
      </w:r>
      <w:r>
        <w:rPr>
          <w:rFonts w:ascii="Arial" w:hAnsi="Arial" w:cs="Times New Roman"/>
          <w:sz w:val="24"/>
          <w:szCs w:val="24"/>
        </w:rPr>
        <w:t xml:space="preserve"> </w:t>
      </w:r>
    </w:p>
    <w:p w:rsidR="00053D34" w:rsidRDefault="00053D34" w:rsidP="00053D34">
      <w:pPr>
        <w:pStyle w:val="ListParagraph"/>
        <w:tabs>
          <w:tab w:val="left" w:pos="1276"/>
          <w:tab w:val="left" w:pos="1418"/>
        </w:tabs>
        <w:ind w:left="2145"/>
        <w:rPr>
          <w:rFonts w:ascii="Arial" w:hAnsi="Arial" w:cs="Times New Roman"/>
          <w:sz w:val="24"/>
          <w:szCs w:val="24"/>
        </w:rPr>
      </w:pPr>
    </w:p>
    <w:p w:rsidR="00B74A53" w:rsidRDefault="00B74A53" w:rsidP="00CD1F05">
      <w:pPr>
        <w:pStyle w:val="ListParagraph"/>
        <w:numPr>
          <w:ilvl w:val="0"/>
          <w:numId w:val="11"/>
        </w:numPr>
        <w:tabs>
          <w:tab w:val="left" w:pos="1276"/>
          <w:tab w:val="left" w:pos="1418"/>
        </w:tabs>
        <w:rPr>
          <w:rFonts w:ascii="Arial" w:hAnsi="Arial" w:cs="Times New Roman"/>
          <w:b/>
          <w:sz w:val="24"/>
          <w:szCs w:val="24"/>
        </w:rPr>
      </w:pPr>
      <w:r>
        <w:rPr>
          <w:rFonts w:ascii="Arial" w:hAnsi="Arial" w:cs="Times New Roman"/>
          <w:sz w:val="24"/>
          <w:szCs w:val="24"/>
        </w:rPr>
        <w:t>The house was their only or principal home at the date of death of the tenant and had been so for a period of not less than 12 mo</w:t>
      </w:r>
      <w:r w:rsidR="00053D34">
        <w:rPr>
          <w:rFonts w:ascii="Arial" w:hAnsi="Arial" w:cs="Times New Roman"/>
          <w:sz w:val="24"/>
          <w:szCs w:val="24"/>
        </w:rPr>
        <w:t>nths prior to the date of death.</w:t>
      </w:r>
    </w:p>
    <w:p w:rsidR="00D274ED" w:rsidRDefault="00D274ED" w:rsidP="00D274ED">
      <w:pPr>
        <w:pStyle w:val="ListParagraph"/>
        <w:tabs>
          <w:tab w:val="left" w:pos="1276"/>
          <w:tab w:val="left" w:pos="1418"/>
        </w:tabs>
        <w:ind w:left="2145"/>
        <w:rPr>
          <w:rFonts w:ascii="Arial" w:hAnsi="Arial" w:cs="Times New Roman"/>
          <w:sz w:val="24"/>
          <w:szCs w:val="24"/>
        </w:rPr>
      </w:pPr>
    </w:p>
    <w:p w:rsidR="00B874BA" w:rsidRDefault="00D274ED" w:rsidP="00CD1F05">
      <w:pPr>
        <w:pStyle w:val="ListParagraph"/>
        <w:numPr>
          <w:ilvl w:val="0"/>
          <w:numId w:val="15"/>
        </w:numPr>
        <w:tabs>
          <w:tab w:val="left" w:pos="1276"/>
          <w:tab w:val="left" w:pos="1418"/>
        </w:tabs>
        <w:rPr>
          <w:rFonts w:ascii="Arial" w:hAnsi="Arial" w:cs="Times New Roman"/>
          <w:sz w:val="24"/>
          <w:szCs w:val="24"/>
        </w:rPr>
      </w:pPr>
      <w:r w:rsidRPr="00D274ED">
        <w:rPr>
          <w:rFonts w:ascii="Arial" w:hAnsi="Arial" w:cs="Times New Roman"/>
          <w:sz w:val="24"/>
          <w:szCs w:val="24"/>
        </w:rPr>
        <w:lastRenderedPageBreak/>
        <w:t>If more than one person qualifies to succeed the tenancy at Level Two, they should, in the first instance, decide among themselves who will become the tenant. If they cannot agree, the Association will decide who will become the tenant.</w:t>
      </w:r>
    </w:p>
    <w:p w:rsidR="00D274ED" w:rsidRDefault="00D274ED" w:rsidP="00B874BA">
      <w:pPr>
        <w:pStyle w:val="ListParagraph"/>
        <w:tabs>
          <w:tab w:val="left" w:pos="1276"/>
          <w:tab w:val="left" w:pos="1418"/>
        </w:tabs>
        <w:ind w:left="2145"/>
        <w:rPr>
          <w:rFonts w:ascii="Arial" w:hAnsi="Arial" w:cs="Times New Roman"/>
          <w:sz w:val="24"/>
          <w:szCs w:val="24"/>
        </w:rPr>
      </w:pPr>
      <w:r w:rsidRPr="00D274ED">
        <w:rPr>
          <w:rFonts w:ascii="Arial" w:hAnsi="Arial" w:cs="Times New Roman"/>
          <w:sz w:val="24"/>
          <w:szCs w:val="24"/>
        </w:rPr>
        <w:t xml:space="preserve"> </w:t>
      </w:r>
    </w:p>
    <w:p w:rsidR="00B874BA" w:rsidRDefault="00B874BA" w:rsidP="00CD1F05">
      <w:pPr>
        <w:pStyle w:val="ListParagraph"/>
        <w:numPr>
          <w:ilvl w:val="0"/>
          <w:numId w:val="15"/>
        </w:numPr>
        <w:tabs>
          <w:tab w:val="left" w:pos="1276"/>
          <w:tab w:val="left" w:pos="1418"/>
        </w:tabs>
        <w:rPr>
          <w:rFonts w:ascii="Arial" w:hAnsi="Arial" w:cs="Times New Roman"/>
          <w:sz w:val="24"/>
          <w:szCs w:val="24"/>
        </w:rPr>
      </w:pPr>
      <w:r>
        <w:rPr>
          <w:rFonts w:ascii="Arial" w:hAnsi="Arial" w:cs="Times New Roman"/>
          <w:sz w:val="24"/>
          <w:szCs w:val="24"/>
        </w:rPr>
        <w:t>The 12 month period cannot begin unless we have been told the family member is living in the property as their only or principal home. We must have been told by the tenant, joint tenant or the person who wishes to succeed to the tenancy</w:t>
      </w:r>
    </w:p>
    <w:p w:rsidR="00D274ED" w:rsidRDefault="00D274ED" w:rsidP="00D274ED">
      <w:pPr>
        <w:pStyle w:val="ListParagraph"/>
        <w:tabs>
          <w:tab w:val="left" w:pos="1276"/>
          <w:tab w:val="left" w:pos="1418"/>
        </w:tabs>
        <w:ind w:left="2145"/>
        <w:rPr>
          <w:rFonts w:ascii="Arial" w:hAnsi="Arial" w:cs="Times New Roman"/>
          <w:sz w:val="24"/>
          <w:szCs w:val="24"/>
        </w:rPr>
      </w:pPr>
    </w:p>
    <w:p w:rsidR="00D274ED" w:rsidRDefault="00D274ED"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ab/>
        <w:t xml:space="preserve">Level Three – </w:t>
      </w:r>
      <w:proofErr w:type="spellStart"/>
      <w:r>
        <w:rPr>
          <w:rFonts w:ascii="Arial" w:hAnsi="Arial" w:cs="Times New Roman"/>
          <w:sz w:val="24"/>
          <w:szCs w:val="24"/>
        </w:rPr>
        <w:t>Carers</w:t>
      </w:r>
      <w:proofErr w:type="spellEnd"/>
      <w:r>
        <w:rPr>
          <w:rFonts w:ascii="Arial" w:hAnsi="Arial" w:cs="Times New Roman"/>
          <w:sz w:val="24"/>
          <w:szCs w:val="24"/>
        </w:rPr>
        <w:t xml:space="preserve"> , if no one qualifies at level One or level Two, or a qualified </w:t>
      </w:r>
      <w:r>
        <w:rPr>
          <w:rFonts w:ascii="Arial" w:hAnsi="Arial" w:cs="Times New Roman"/>
          <w:sz w:val="24"/>
          <w:szCs w:val="24"/>
        </w:rPr>
        <w:tab/>
        <w:t xml:space="preserve">person at Level One or Level Two does not want to succeed to the tenancy, it </w:t>
      </w:r>
      <w:r>
        <w:rPr>
          <w:rFonts w:ascii="Arial" w:hAnsi="Arial" w:cs="Times New Roman"/>
          <w:sz w:val="24"/>
          <w:szCs w:val="24"/>
        </w:rPr>
        <w:tab/>
        <w:t xml:space="preserve">may be inherited by a Level Three successor (a </w:t>
      </w:r>
      <w:proofErr w:type="spellStart"/>
      <w:r>
        <w:rPr>
          <w:rFonts w:ascii="Arial" w:hAnsi="Arial" w:cs="Times New Roman"/>
          <w:sz w:val="24"/>
          <w:szCs w:val="24"/>
        </w:rPr>
        <w:t>carer</w:t>
      </w:r>
      <w:proofErr w:type="spellEnd"/>
      <w:r>
        <w:rPr>
          <w:rFonts w:ascii="Arial" w:hAnsi="Arial" w:cs="Times New Roman"/>
          <w:sz w:val="24"/>
          <w:szCs w:val="24"/>
        </w:rPr>
        <w:t>), if:</w:t>
      </w:r>
    </w:p>
    <w:p w:rsidR="000868E1" w:rsidRDefault="000868E1" w:rsidP="000868E1">
      <w:pPr>
        <w:pStyle w:val="ListParagraph"/>
        <w:tabs>
          <w:tab w:val="left" w:pos="1276"/>
          <w:tab w:val="left" w:pos="1418"/>
        </w:tabs>
        <w:ind w:left="1080"/>
        <w:rPr>
          <w:rFonts w:ascii="Arial" w:hAnsi="Arial" w:cs="Times New Roman"/>
          <w:sz w:val="24"/>
          <w:szCs w:val="24"/>
        </w:rPr>
      </w:pPr>
    </w:p>
    <w:p w:rsidR="000868E1" w:rsidRDefault="000868E1" w:rsidP="000868E1">
      <w:pPr>
        <w:pStyle w:val="ListParagraph"/>
        <w:tabs>
          <w:tab w:val="left" w:pos="1276"/>
          <w:tab w:val="left" w:pos="1418"/>
        </w:tabs>
        <w:ind w:left="1080"/>
        <w:rPr>
          <w:rFonts w:ascii="Arial" w:hAnsi="Arial" w:cs="Times New Roman"/>
          <w:sz w:val="24"/>
          <w:szCs w:val="24"/>
        </w:rPr>
      </w:pPr>
    </w:p>
    <w:p w:rsidR="000868E1" w:rsidRDefault="000868E1" w:rsidP="00CD1F05">
      <w:pPr>
        <w:pStyle w:val="ListParagraph"/>
        <w:numPr>
          <w:ilvl w:val="0"/>
          <w:numId w:val="16"/>
        </w:numPr>
        <w:tabs>
          <w:tab w:val="left" w:pos="1276"/>
          <w:tab w:val="left" w:pos="1418"/>
        </w:tabs>
        <w:rPr>
          <w:rFonts w:ascii="Arial" w:hAnsi="Arial" w:cs="Times New Roman"/>
          <w:b/>
          <w:sz w:val="24"/>
          <w:szCs w:val="24"/>
        </w:rPr>
      </w:pPr>
      <w:r>
        <w:rPr>
          <w:rFonts w:ascii="Arial" w:hAnsi="Arial" w:cs="Times New Roman"/>
          <w:sz w:val="24"/>
          <w:szCs w:val="24"/>
        </w:rPr>
        <w:t xml:space="preserve">The person is aged at least 16 at the date of death </w:t>
      </w:r>
      <w:r w:rsidRPr="000868E1">
        <w:rPr>
          <w:rFonts w:ascii="Arial" w:hAnsi="Arial" w:cs="Times New Roman"/>
          <w:b/>
          <w:sz w:val="24"/>
          <w:szCs w:val="24"/>
        </w:rPr>
        <w:t>and</w:t>
      </w:r>
    </w:p>
    <w:p w:rsidR="000868E1" w:rsidRDefault="000868E1" w:rsidP="00CD1F05">
      <w:pPr>
        <w:pStyle w:val="ListParagraph"/>
        <w:numPr>
          <w:ilvl w:val="0"/>
          <w:numId w:val="16"/>
        </w:numPr>
        <w:tabs>
          <w:tab w:val="left" w:pos="1276"/>
          <w:tab w:val="left" w:pos="1418"/>
        </w:tabs>
        <w:rPr>
          <w:rFonts w:ascii="Arial" w:hAnsi="Arial" w:cs="Times New Roman"/>
          <w:sz w:val="24"/>
          <w:szCs w:val="24"/>
        </w:rPr>
      </w:pPr>
      <w:r w:rsidRPr="000868E1">
        <w:rPr>
          <w:rFonts w:ascii="Arial" w:hAnsi="Arial" w:cs="Times New Roman"/>
          <w:sz w:val="24"/>
          <w:szCs w:val="24"/>
        </w:rPr>
        <w:t>The house was their only or principal home at the date of death of the tenant</w:t>
      </w:r>
      <w:r>
        <w:rPr>
          <w:rFonts w:ascii="Arial" w:hAnsi="Arial" w:cs="Times New Roman"/>
          <w:sz w:val="24"/>
          <w:szCs w:val="24"/>
        </w:rPr>
        <w:t xml:space="preserve"> and had been so for a period of not less than 12 months prior to the date of death of the tenant </w:t>
      </w:r>
      <w:r w:rsidRPr="000868E1">
        <w:rPr>
          <w:rFonts w:ascii="Arial" w:hAnsi="Arial" w:cs="Times New Roman"/>
          <w:b/>
          <w:sz w:val="24"/>
          <w:szCs w:val="24"/>
        </w:rPr>
        <w:t xml:space="preserve">and </w:t>
      </w:r>
    </w:p>
    <w:p w:rsidR="000868E1" w:rsidRDefault="000868E1" w:rsidP="00CD1F05">
      <w:pPr>
        <w:pStyle w:val="ListParagraph"/>
        <w:numPr>
          <w:ilvl w:val="0"/>
          <w:numId w:val="16"/>
        </w:numPr>
        <w:tabs>
          <w:tab w:val="left" w:pos="1276"/>
          <w:tab w:val="left" w:pos="1418"/>
        </w:tabs>
        <w:rPr>
          <w:rFonts w:ascii="Arial" w:hAnsi="Arial" w:cs="Times New Roman"/>
          <w:sz w:val="24"/>
          <w:szCs w:val="24"/>
        </w:rPr>
      </w:pPr>
      <w:r>
        <w:rPr>
          <w:rFonts w:ascii="Arial" w:hAnsi="Arial" w:cs="Times New Roman"/>
          <w:sz w:val="24"/>
          <w:szCs w:val="24"/>
        </w:rPr>
        <w:t xml:space="preserve">They gave up another only or principal home before the death of the tenant </w:t>
      </w:r>
      <w:r w:rsidRPr="000868E1">
        <w:rPr>
          <w:rFonts w:ascii="Arial" w:hAnsi="Arial" w:cs="Times New Roman"/>
          <w:b/>
          <w:sz w:val="24"/>
          <w:szCs w:val="24"/>
        </w:rPr>
        <w:t>and</w:t>
      </w:r>
    </w:p>
    <w:p w:rsidR="000868E1" w:rsidRDefault="000868E1" w:rsidP="00CD1F05">
      <w:pPr>
        <w:pStyle w:val="ListParagraph"/>
        <w:numPr>
          <w:ilvl w:val="0"/>
          <w:numId w:val="16"/>
        </w:numPr>
        <w:tabs>
          <w:tab w:val="left" w:pos="1276"/>
          <w:tab w:val="left" w:pos="1418"/>
        </w:tabs>
        <w:rPr>
          <w:rFonts w:ascii="Arial" w:hAnsi="Arial" w:cs="Times New Roman"/>
          <w:sz w:val="24"/>
          <w:szCs w:val="24"/>
        </w:rPr>
      </w:pPr>
      <w:r>
        <w:rPr>
          <w:rFonts w:ascii="Arial" w:hAnsi="Arial" w:cs="Times New Roman"/>
          <w:sz w:val="24"/>
          <w:szCs w:val="24"/>
        </w:rPr>
        <w:t xml:space="preserve">They are providing, or has provided, care for the tenant or a member of the tenant’s family. </w:t>
      </w:r>
    </w:p>
    <w:p w:rsidR="00053D34" w:rsidRDefault="00053D34" w:rsidP="00053D34">
      <w:pPr>
        <w:pStyle w:val="ListParagraph"/>
        <w:tabs>
          <w:tab w:val="left" w:pos="1276"/>
          <w:tab w:val="left" w:pos="1418"/>
        </w:tabs>
        <w:ind w:left="1935"/>
        <w:rPr>
          <w:rFonts w:ascii="Arial" w:hAnsi="Arial" w:cs="Times New Roman"/>
          <w:sz w:val="24"/>
          <w:szCs w:val="24"/>
        </w:rPr>
      </w:pPr>
    </w:p>
    <w:p w:rsidR="00053D34" w:rsidRDefault="00053D34" w:rsidP="00CD1F05">
      <w:pPr>
        <w:pStyle w:val="ListParagraph"/>
        <w:numPr>
          <w:ilvl w:val="0"/>
          <w:numId w:val="17"/>
        </w:numPr>
        <w:tabs>
          <w:tab w:val="left" w:pos="1276"/>
          <w:tab w:val="left" w:pos="1418"/>
        </w:tabs>
        <w:ind w:left="2143" w:hanging="357"/>
        <w:rPr>
          <w:rFonts w:ascii="Arial" w:hAnsi="Arial" w:cs="Times New Roman"/>
          <w:sz w:val="24"/>
          <w:szCs w:val="24"/>
        </w:rPr>
      </w:pPr>
      <w:r>
        <w:rPr>
          <w:rFonts w:ascii="Arial" w:hAnsi="Arial" w:cs="Times New Roman"/>
          <w:sz w:val="24"/>
          <w:szCs w:val="24"/>
        </w:rPr>
        <w:t xml:space="preserve">The 12 month period cannot begin unless we have been told the individual is living in the property as their only or principal home. We must have been told that by the tenant or the </w:t>
      </w:r>
      <w:proofErr w:type="spellStart"/>
      <w:r>
        <w:rPr>
          <w:rFonts w:ascii="Arial" w:hAnsi="Arial" w:cs="Times New Roman"/>
          <w:sz w:val="24"/>
          <w:szCs w:val="24"/>
        </w:rPr>
        <w:t>carer</w:t>
      </w:r>
      <w:proofErr w:type="spellEnd"/>
      <w:r>
        <w:rPr>
          <w:rFonts w:ascii="Arial" w:hAnsi="Arial" w:cs="Times New Roman"/>
          <w:sz w:val="24"/>
          <w:szCs w:val="24"/>
        </w:rPr>
        <w:t>.</w:t>
      </w:r>
    </w:p>
    <w:p w:rsidR="00053D34" w:rsidRDefault="00053D34" w:rsidP="00053D34">
      <w:pPr>
        <w:pStyle w:val="ListParagraph"/>
        <w:tabs>
          <w:tab w:val="left" w:pos="1276"/>
          <w:tab w:val="left" w:pos="1418"/>
        </w:tabs>
        <w:ind w:left="2143"/>
        <w:rPr>
          <w:rFonts w:ascii="Arial" w:hAnsi="Arial" w:cs="Times New Roman"/>
          <w:sz w:val="24"/>
          <w:szCs w:val="24"/>
        </w:rPr>
      </w:pPr>
    </w:p>
    <w:p w:rsidR="000868E1" w:rsidRDefault="000868E1" w:rsidP="00CD1F05">
      <w:pPr>
        <w:pStyle w:val="ListParagraph"/>
        <w:numPr>
          <w:ilvl w:val="0"/>
          <w:numId w:val="17"/>
        </w:numPr>
        <w:tabs>
          <w:tab w:val="left" w:pos="1276"/>
          <w:tab w:val="left" w:pos="1418"/>
        </w:tabs>
        <w:ind w:left="2143" w:hanging="357"/>
        <w:rPr>
          <w:rFonts w:ascii="Arial" w:hAnsi="Arial" w:cs="Times New Roman"/>
          <w:sz w:val="24"/>
          <w:szCs w:val="24"/>
        </w:rPr>
      </w:pPr>
      <w:r>
        <w:rPr>
          <w:rFonts w:ascii="Arial" w:hAnsi="Arial" w:cs="Times New Roman"/>
          <w:sz w:val="24"/>
          <w:szCs w:val="24"/>
        </w:rPr>
        <w:tab/>
      </w:r>
      <w:r w:rsidRPr="00D274ED">
        <w:rPr>
          <w:rFonts w:ascii="Arial" w:hAnsi="Arial" w:cs="Times New Roman"/>
          <w:sz w:val="24"/>
          <w:szCs w:val="24"/>
        </w:rPr>
        <w:t>If more than one person qualifies to succeed the tenancy at Level T</w:t>
      </w:r>
      <w:r>
        <w:rPr>
          <w:rFonts w:ascii="Arial" w:hAnsi="Arial" w:cs="Times New Roman"/>
          <w:sz w:val="24"/>
          <w:szCs w:val="24"/>
        </w:rPr>
        <w:t>hree</w:t>
      </w:r>
      <w:r w:rsidRPr="00D274ED">
        <w:rPr>
          <w:rFonts w:ascii="Arial" w:hAnsi="Arial" w:cs="Times New Roman"/>
          <w:sz w:val="24"/>
          <w:szCs w:val="24"/>
        </w:rPr>
        <w:t xml:space="preserve">, they should, in the first instance, decide among themselves who will become the tenant. If they cannot agree, the Association will decide who will become the tenant. </w:t>
      </w:r>
    </w:p>
    <w:p w:rsidR="00CD1F05" w:rsidRDefault="00CD1F05" w:rsidP="00CD1F05">
      <w:pPr>
        <w:pStyle w:val="ListParagraph"/>
        <w:tabs>
          <w:tab w:val="left" w:pos="1276"/>
          <w:tab w:val="left" w:pos="1418"/>
        </w:tabs>
        <w:ind w:left="2143"/>
        <w:rPr>
          <w:rFonts w:ascii="Arial" w:hAnsi="Arial" w:cs="Times New Roman"/>
          <w:sz w:val="24"/>
          <w:szCs w:val="24"/>
        </w:rPr>
      </w:pPr>
    </w:p>
    <w:p w:rsidR="00CD1F05" w:rsidRDefault="00CD1F05" w:rsidP="00CD1F05">
      <w:pPr>
        <w:pStyle w:val="ListParagraph"/>
        <w:numPr>
          <w:ilvl w:val="0"/>
          <w:numId w:val="17"/>
        </w:numPr>
        <w:tabs>
          <w:tab w:val="left" w:pos="1276"/>
          <w:tab w:val="left" w:pos="1418"/>
        </w:tabs>
        <w:ind w:left="2143" w:hanging="357"/>
        <w:rPr>
          <w:rFonts w:ascii="Arial" w:hAnsi="Arial" w:cs="Times New Roman"/>
          <w:sz w:val="24"/>
          <w:szCs w:val="24"/>
        </w:rPr>
      </w:pPr>
      <w:r>
        <w:rPr>
          <w:rFonts w:ascii="Arial" w:hAnsi="Arial" w:cs="Times New Roman"/>
          <w:sz w:val="24"/>
          <w:szCs w:val="24"/>
        </w:rPr>
        <w:t xml:space="preserve">The Association recognises the rights of genuine </w:t>
      </w:r>
      <w:proofErr w:type="spellStart"/>
      <w:r>
        <w:rPr>
          <w:rFonts w:ascii="Arial" w:hAnsi="Arial" w:cs="Times New Roman"/>
          <w:sz w:val="24"/>
          <w:szCs w:val="24"/>
        </w:rPr>
        <w:t>carers</w:t>
      </w:r>
      <w:proofErr w:type="spellEnd"/>
      <w:r>
        <w:rPr>
          <w:rFonts w:ascii="Arial" w:hAnsi="Arial" w:cs="Times New Roman"/>
          <w:sz w:val="24"/>
          <w:szCs w:val="24"/>
        </w:rPr>
        <w:t xml:space="preserve"> to succeed to a tenancy where qualifying conditions are met. The Association recognises ‘care’ as comprising ‘Personal Care’ as defined within Section 2 (28) of the Regulation of Care (Scotland) Act 2001 or Social Care as defined within Schedu</w:t>
      </w:r>
      <w:r w:rsidR="00053D34">
        <w:rPr>
          <w:rFonts w:ascii="Arial" w:hAnsi="Arial" w:cs="Times New Roman"/>
          <w:sz w:val="24"/>
          <w:szCs w:val="24"/>
        </w:rPr>
        <w:t>le 1 of The Community Care and H</w:t>
      </w:r>
      <w:r>
        <w:rPr>
          <w:rFonts w:ascii="Arial" w:hAnsi="Arial" w:cs="Times New Roman"/>
          <w:sz w:val="24"/>
          <w:szCs w:val="24"/>
        </w:rPr>
        <w:t xml:space="preserve">ealth (Scotland) Act 2002. </w:t>
      </w:r>
    </w:p>
    <w:p w:rsidR="00232015" w:rsidRDefault="00232015" w:rsidP="00232015">
      <w:pPr>
        <w:pStyle w:val="ListParagraph"/>
        <w:tabs>
          <w:tab w:val="left" w:pos="1276"/>
          <w:tab w:val="left" w:pos="1418"/>
        </w:tabs>
        <w:ind w:left="2143"/>
        <w:rPr>
          <w:rFonts w:ascii="Arial" w:hAnsi="Arial" w:cs="Times New Roman"/>
          <w:sz w:val="24"/>
          <w:szCs w:val="24"/>
        </w:rPr>
      </w:pPr>
    </w:p>
    <w:p w:rsidR="00F01B75" w:rsidRDefault="00F01B75"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ab/>
      </w:r>
      <w:r w:rsidR="005D70EC">
        <w:rPr>
          <w:rFonts w:ascii="Arial" w:hAnsi="Arial" w:cs="Times New Roman"/>
          <w:sz w:val="24"/>
          <w:szCs w:val="24"/>
        </w:rPr>
        <w:t xml:space="preserve">Adapted properties - </w:t>
      </w:r>
      <w:r w:rsidR="000868E1" w:rsidRPr="00F01B75">
        <w:rPr>
          <w:rFonts w:ascii="Arial" w:hAnsi="Arial" w:cs="Times New Roman"/>
          <w:sz w:val="24"/>
          <w:szCs w:val="24"/>
        </w:rPr>
        <w:t xml:space="preserve">Where the house has been designed or substantially </w:t>
      </w:r>
      <w:r w:rsidR="005D70EC">
        <w:rPr>
          <w:rFonts w:ascii="Arial" w:hAnsi="Arial" w:cs="Times New Roman"/>
          <w:sz w:val="24"/>
          <w:szCs w:val="24"/>
        </w:rPr>
        <w:tab/>
      </w:r>
      <w:r w:rsidR="000868E1" w:rsidRPr="00F01B75">
        <w:rPr>
          <w:rFonts w:ascii="Arial" w:hAnsi="Arial" w:cs="Times New Roman"/>
          <w:sz w:val="24"/>
          <w:szCs w:val="24"/>
        </w:rPr>
        <w:t>adapted for a person</w:t>
      </w:r>
      <w:r w:rsidR="000E6F9E">
        <w:rPr>
          <w:rFonts w:ascii="Arial" w:hAnsi="Arial" w:cs="Times New Roman"/>
          <w:sz w:val="24"/>
          <w:szCs w:val="24"/>
        </w:rPr>
        <w:t xml:space="preserve"> with special needs -</w:t>
      </w:r>
    </w:p>
    <w:p w:rsidR="00232015" w:rsidRDefault="00232015" w:rsidP="00232015">
      <w:pPr>
        <w:pStyle w:val="ListParagraph"/>
        <w:tabs>
          <w:tab w:val="left" w:pos="1276"/>
          <w:tab w:val="left" w:pos="1418"/>
        </w:tabs>
        <w:ind w:left="1080"/>
        <w:rPr>
          <w:rFonts w:ascii="Arial" w:hAnsi="Arial" w:cs="Times New Roman"/>
          <w:sz w:val="24"/>
          <w:szCs w:val="24"/>
        </w:rPr>
      </w:pPr>
    </w:p>
    <w:p w:rsidR="00232015" w:rsidRDefault="00232015" w:rsidP="00CD1F05">
      <w:pPr>
        <w:pStyle w:val="ListParagraph"/>
        <w:numPr>
          <w:ilvl w:val="0"/>
          <w:numId w:val="18"/>
        </w:numPr>
        <w:tabs>
          <w:tab w:val="left" w:pos="1276"/>
          <w:tab w:val="left" w:pos="1418"/>
        </w:tabs>
        <w:rPr>
          <w:rFonts w:ascii="Arial" w:hAnsi="Arial" w:cs="Times New Roman"/>
          <w:sz w:val="24"/>
          <w:szCs w:val="24"/>
        </w:rPr>
      </w:pPr>
      <w:r>
        <w:rPr>
          <w:rFonts w:ascii="Arial" w:hAnsi="Arial" w:cs="Times New Roman"/>
          <w:sz w:val="24"/>
          <w:szCs w:val="24"/>
        </w:rPr>
        <w:t xml:space="preserve">We </w:t>
      </w:r>
      <w:r w:rsidR="005D70EC">
        <w:rPr>
          <w:rFonts w:ascii="Arial" w:hAnsi="Arial" w:cs="Times New Roman"/>
          <w:sz w:val="24"/>
          <w:szCs w:val="24"/>
        </w:rPr>
        <w:t>may</w:t>
      </w:r>
      <w:r>
        <w:rPr>
          <w:rFonts w:ascii="Arial" w:hAnsi="Arial" w:cs="Times New Roman"/>
          <w:sz w:val="24"/>
          <w:szCs w:val="24"/>
        </w:rPr>
        <w:t xml:space="preserve"> allow Level One successors to remain in the house whether or not they have a need to live in a property with special design or adaptation characteristics.</w:t>
      </w:r>
      <w:r w:rsidR="005D70EC">
        <w:rPr>
          <w:rFonts w:ascii="Arial" w:hAnsi="Arial" w:cs="Times New Roman"/>
          <w:sz w:val="24"/>
          <w:szCs w:val="24"/>
        </w:rPr>
        <w:t xml:space="preserve"> </w:t>
      </w:r>
    </w:p>
    <w:p w:rsidR="00232015" w:rsidRDefault="00232015" w:rsidP="00232015">
      <w:pPr>
        <w:pStyle w:val="ListParagraph"/>
        <w:tabs>
          <w:tab w:val="left" w:pos="1276"/>
          <w:tab w:val="left" w:pos="1418"/>
        </w:tabs>
        <w:ind w:left="2145"/>
        <w:rPr>
          <w:rFonts w:ascii="Arial" w:hAnsi="Arial" w:cs="Times New Roman"/>
          <w:sz w:val="24"/>
          <w:szCs w:val="24"/>
        </w:rPr>
      </w:pPr>
    </w:p>
    <w:p w:rsidR="00232015" w:rsidRDefault="00232015" w:rsidP="00CD1F05">
      <w:pPr>
        <w:pStyle w:val="ListParagraph"/>
        <w:numPr>
          <w:ilvl w:val="0"/>
          <w:numId w:val="18"/>
        </w:numPr>
        <w:tabs>
          <w:tab w:val="left" w:pos="1276"/>
          <w:tab w:val="left" w:pos="1418"/>
        </w:tabs>
        <w:rPr>
          <w:rFonts w:ascii="Arial" w:hAnsi="Arial" w:cs="Times New Roman"/>
          <w:sz w:val="24"/>
          <w:szCs w:val="24"/>
        </w:rPr>
      </w:pPr>
      <w:r>
        <w:rPr>
          <w:rFonts w:ascii="Arial" w:hAnsi="Arial" w:cs="Times New Roman"/>
          <w:sz w:val="24"/>
          <w:szCs w:val="24"/>
        </w:rPr>
        <w:t xml:space="preserve">If someone qualifies for the tenancy at Level Two or Level Three and does not have special needs requiring accommodation of that kind, we will </w:t>
      </w:r>
      <w:r>
        <w:rPr>
          <w:rFonts w:ascii="Arial" w:hAnsi="Arial" w:cs="Times New Roman"/>
          <w:sz w:val="24"/>
          <w:szCs w:val="24"/>
        </w:rPr>
        <w:lastRenderedPageBreak/>
        <w:t xml:space="preserve">terminate the tenancy and offer that person suitable alternative accommodation . Where suitable accommodation is not </w:t>
      </w:r>
      <w:r w:rsidR="00A71D55">
        <w:rPr>
          <w:rFonts w:ascii="Arial" w:hAnsi="Arial" w:cs="Times New Roman"/>
          <w:sz w:val="24"/>
          <w:szCs w:val="24"/>
        </w:rPr>
        <w:t>available,</w:t>
      </w:r>
      <w:r>
        <w:rPr>
          <w:rFonts w:ascii="Arial" w:hAnsi="Arial" w:cs="Times New Roman"/>
          <w:sz w:val="24"/>
          <w:szCs w:val="24"/>
        </w:rPr>
        <w:t xml:space="preserve"> we will allow the remaining residents to remain in the property on a Short Scottish Secure Tenancy. </w:t>
      </w:r>
    </w:p>
    <w:p w:rsidR="00232015" w:rsidRPr="00232015" w:rsidRDefault="00232015" w:rsidP="00232015">
      <w:pPr>
        <w:pStyle w:val="ListParagraph"/>
        <w:rPr>
          <w:rFonts w:ascii="Arial" w:hAnsi="Arial" w:cs="Times New Roman"/>
          <w:sz w:val="24"/>
          <w:szCs w:val="24"/>
        </w:rPr>
      </w:pPr>
    </w:p>
    <w:p w:rsidR="00232015" w:rsidRDefault="00232015" w:rsidP="00CD1F05">
      <w:pPr>
        <w:pStyle w:val="ListParagraph"/>
        <w:numPr>
          <w:ilvl w:val="0"/>
          <w:numId w:val="18"/>
        </w:numPr>
        <w:tabs>
          <w:tab w:val="left" w:pos="1276"/>
          <w:tab w:val="left" w:pos="1418"/>
        </w:tabs>
        <w:rPr>
          <w:rFonts w:ascii="Arial" w:hAnsi="Arial" w:cs="Times New Roman"/>
          <w:sz w:val="24"/>
          <w:szCs w:val="24"/>
        </w:rPr>
      </w:pPr>
      <w:r>
        <w:rPr>
          <w:rFonts w:ascii="Arial" w:hAnsi="Arial" w:cs="Times New Roman"/>
          <w:sz w:val="24"/>
          <w:szCs w:val="24"/>
        </w:rPr>
        <w:t xml:space="preserve">At a second succession, where someone qualifies at Levels One, Two or Three and does not have special needs requiring accommodation of that kind, we will terminate the tenancy and offer that person suitable alternative accommodation. Where suitable accommodation is not </w:t>
      </w:r>
      <w:proofErr w:type="gramStart"/>
      <w:r>
        <w:rPr>
          <w:rFonts w:ascii="Arial" w:hAnsi="Arial" w:cs="Times New Roman"/>
          <w:sz w:val="24"/>
          <w:szCs w:val="24"/>
        </w:rPr>
        <w:t>available ,</w:t>
      </w:r>
      <w:proofErr w:type="gramEnd"/>
      <w:r>
        <w:rPr>
          <w:rFonts w:ascii="Arial" w:hAnsi="Arial" w:cs="Times New Roman"/>
          <w:sz w:val="24"/>
          <w:szCs w:val="24"/>
        </w:rPr>
        <w:t xml:space="preserve"> we will allow the remaining residents to remain in the property on a Short Scottish Secure Tenancy. </w:t>
      </w:r>
    </w:p>
    <w:p w:rsidR="000E6F9E" w:rsidRPr="000E6F9E" w:rsidRDefault="000E6F9E" w:rsidP="000E6F9E">
      <w:pPr>
        <w:pStyle w:val="ListParagraph"/>
        <w:rPr>
          <w:rFonts w:ascii="Arial" w:hAnsi="Arial" w:cs="Times New Roman"/>
          <w:sz w:val="24"/>
          <w:szCs w:val="24"/>
        </w:rPr>
      </w:pPr>
    </w:p>
    <w:p w:rsidR="000E6F9E" w:rsidRPr="000E6F9E" w:rsidRDefault="000E6F9E" w:rsidP="000E6F9E">
      <w:pPr>
        <w:pStyle w:val="ListParagraph"/>
        <w:numPr>
          <w:ilvl w:val="0"/>
          <w:numId w:val="18"/>
        </w:numPr>
        <w:tabs>
          <w:tab w:val="left" w:pos="1276"/>
          <w:tab w:val="left" w:pos="1418"/>
        </w:tabs>
        <w:ind w:left="1065" w:firstLine="720"/>
        <w:rPr>
          <w:rFonts w:ascii="Arial" w:hAnsi="Arial" w:cs="Arial"/>
          <w:sz w:val="24"/>
          <w:szCs w:val="24"/>
        </w:rPr>
      </w:pPr>
      <w:r w:rsidRPr="000E6F9E">
        <w:rPr>
          <w:rFonts w:ascii="Arial" w:hAnsi="Arial" w:cs="Times New Roman"/>
          <w:sz w:val="24"/>
          <w:szCs w:val="24"/>
        </w:rPr>
        <w:t>Suitable</w:t>
      </w:r>
      <w:r w:rsidRPr="000E6F9E">
        <w:rPr>
          <w:rFonts w:ascii="Arial" w:hAnsi="Arial" w:cs="Arial"/>
          <w:sz w:val="24"/>
          <w:szCs w:val="24"/>
        </w:rPr>
        <w:t xml:space="preserve"> alternative accommodation </w:t>
      </w:r>
    </w:p>
    <w:p w:rsidR="000E6F9E" w:rsidRPr="000E6F9E" w:rsidRDefault="000E6F9E" w:rsidP="000E6F9E">
      <w:pPr>
        <w:pStyle w:val="legclearfix2"/>
        <w:ind w:left="2145"/>
        <w:rPr>
          <w:rFonts w:ascii="Arial" w:hAnsi="Arial" w:cs="Arial"/>
          <w:sz w:val="24"/>
          <w:szCs w:val="24"/>
        </w:rPr>
      </w:pPr>
      <w:r w:rsidRPr="000E6F9E">
        <w:rPr>
          <w:rFonts w:ascii="Arial" w:hAnsi="Arial" w:cs="Arial"/>
          <w:sz w:val="24"/>
          <w:szCs w:val="24"/>
        </w:rPr>
        <w:t>Where we agree to offer/provide suitable alternative accommodation, we will offer a property in terms of Schedul2, Part 2 of the Housing Scotland Act 2001, and consider</w:t>
      </w:r>
      <w:r>
        <w:rPr>
          <w:rFonts w:ascii="Arial" w:hAnsi="Arial" w:cs="Arial"/>
          <w:sz w:val="24"/>
          <w:szCs w:val="24"/>
        </w:rPr>
        <w:t>-</w:t>
      </w:r>
    </w:p>
    <w:p w:rsidR="000E6F9E" w:rsidRPr="000E6F9E" w:rsidRDefault="000E6F9E" w:rsidP="000E6F9E">
      <w:pPr>
        <w:pStyle w:val="legclearfix2"/>
        <w:numPr>
          <w:ilvl w:val="0"/>
          <w:numId w:val="33"/>
        </w:numPr>
        <w:spacing w:after="0" w:line="240" w:lineRule="auto"/>
        <w:rPr>
          <w:rFonts w:ascii="Arial" w:hAnsi="Arial" w:cs="Arial"/>
          <w:sz w:val="24"/>
          <w:szCs w:val="24"/>
        </w:rPr>
      </w:pPr>
      <w:r w:rsidRPr="000E6F9E">
        <w:rPr>
          <w:rStyle w:val="legds2"/>
          <w:rFonts w:ascii="Arial" w:hAnsi="Arial" w:cs="Arial"/>
          <w:sz w:val="24"/>
          <w:szCs w:val="24"/>
          <w:specVanish w:val="0"/>
        </w:rPr>
        <w:t>the proximity to the place of work (including attendance at an educational institution) of the tenant and of members of the tenant’s family, compared with the tenant’s existing house,</w:t>
      </w:r>
    </w:p>
    <w:p w:rsidR="000E6F9E" w:rsidRPr="000E6F9E" w:rsidRDefault="000E6F9E" w:rsidP="000E6F9E">
      <w:pPr>
        <w:pStyle w:val="legclearfix2"/>
        <w:numPr>
          <w:ilvl w:val="0"/>
          <w:numId w:val="33"/>
        </w:numPr>
        <w:spacing w:after="0" w:line="240" w:lineRule="auto"/>
        <w:rPr>
          <w:rFonts w:ascii="Arial" w:hAnsi="Arial" w:cs="Arial"/>
          <w:sz w:val="24"/>
          <w:szCs w:val="24"/>
        </w:rPr>
      </w:pPr>
      <w:r w:rsidRPr="000E6F9E">
        <w:rPr>
          <w:rStyle w:val="legds2"/>
          <w:rFonts w:ascii="Arial" w:hAnsi="Arial" w:cs="Arial"/>
          <w:sz w:val="24"/>
          <w:szCs w:val="24"/>
          <w:specVanish w:val="0"/>
        </w:rPr>
        <w:t>the extent of the accommodation required by the tenant and the tenant’s family,</w:t>
      </w:r>
    </w:p>
    <w:p w:rsidR="000E6F9E" w:rsidRPr="000E6F9E" w:rsidRDefault="000E6F9E" w:rsidP="000E6F9E">
      <w:pPr>
        <w:pStyle w:val="legclearfix2"/>
        <w:numPr>
          <w:ilvl w:val="0"/>
          <w:numId w:val="33"/>
        </w:numPr>
        <w:spacing w:after="0" w:line="240" w:lineRule="auto"/>
        <w:rPr>
          <w:rFonts w:ascii="Arial" w:hAnsi="Arial" w:cs="Arial"/>
          <w:sz w:val="24"/>
          <w:szCs w:val="24"/>
        </w:rPr>
      </w:pPr>
      <w:r w:rsidRPr="000E6F9E">
        <w:rPr>
          <w:rStyle w:val="legds2"/>
          <w:rFonts w:ascii="Arial" w:hAnsi="Arial" w:cs="Arial"/>
          <w:sz w:val="24"/>
          <w:szCs w:val="24"/>
          <w:specVanish w:val="0"/>
        </w:rPr>
        <w:t>the character of the accommodation offered compared to the tenant’s existing house,</w:t>
      </w:r>
    </w:p>
    <w:p w:rsidR="000E6F9E" w:rsidRPr="000E6F9E" w:rsidRDefault="000E6F9E" w:rsidP="000E6F9E">
      <w:pPr>
        <w:pStyle w:val="legclearfix2"/>
        <w:numPr>
          <w:ilvl w:val="0"/>
          <w:numId w:val="33"/>
        </w:numPr>
        <w:spacing w:after="0" w:line="240" w:lineRule="auto"/>
        <w:rPr>
          <w:rStyle w:val="legds2"/>
          <w:rFonts w:ascii="Arial" w:hAnsi="Arial" w:cs="Arial"/>
          <w:sz w:val="24"/>
          <w:szCs w:val="24"/>
        </w:rPr>
      </w:pPr>
      <w:r w:rsidRPr="000E6F9E">
        <w:rPr>
          <w:rStyle w:val="legds2"/>
          <w:rFonts w:ascii="Arial" w:hAnsi="Arial" w:cs="Arial"/>
          <w:sz w:val="24"/>
          <w:szCs w:val="24"/>
          <w:specVanish w:val="0"/>
        </w:rPr>
        <w:t>the terms on which the accommodation is offered to the tenant compared with the terms of the tenant’s existing tenancy,</w:t>
      </w:r>
    </w:p>
    <w:p w:rsidR="000E6F9E" w:rsidRPr="000E6F9E" w:rsidRDefault="000E6F9E" w:rsidP="000E6F9E">
      <w:pPr>
        <w:pStyle w:val="legclearfix2"/>
        <w:numPr>
          <w:ilvl w:val="0"/>
          <w:numId w:val="33"/>
        </w:numPr>
        <w:spacing w:after="0" w:line="240" w:lineRule="auto"/>
        <w:rPr>
          <w:rFonts w:ascii="Arial" w:hAnsi="Arial" w:cs="Arial"/>
          <w:sz w:val="24"/>
          <w:szCs w:val="24"/>
        </w:rPr>
      </w:pPr>
      <w:r w:rsidRPr="000E6F9E">
        <w:rPr>
          <w:rStyle w:val="legds2"/>
          <w:rFonts w:ascii="Arial" w:hAnsi="Arial" w:cs="Arial"/>
          <w:sz w:val="24"/>
          <w:szCs w:val="24"/>
          <w:specVanish w:val="0"/>
        </w:rPr>
        <w:t>if any furniture was provided by the landlord for use under the existing tenancy, whether furniture is to be provided for use under the new tenancy which is of a comparable nature in relation to the needs of the tenant and the tenant’s family,</w:t>
      </w:r>
    </w:p>
    <w:p w:rsidR="000E6F9E" w:rsidRPr="000E6F9E" w:rsidRDefault="000E6F9E" w:rsidP="000E6F9E">
      <w:pPr>
        <w:pStyle w:val="legclearfix2"/>
        <w:numPr>
          <w:ilvl w:val="0"/>
          <w:numId w:val="33"/>
        </w:numPr>
        <w:spacing w:after="0" w:line="240" w:lineRule="auto"/>
        <w:rPr>
          <w:rFonts w:ascii="Arial" w:hAnsi="Arial" w:cs="Arial"/>
          <w:sz w:val="24"/>
          <w:szCs w:val="24"/>
        </w:rPr>
      </w:pPr>
      <w:proofErr w:type="gramStart"/>
      <w:r w:rsidRPr="000E6F9E">
        <w:rPr>
          <w:rStyle w:val="legds2"/>
          <w:rFonts w:ascii="Arial" w:hAnsi="Arial" w:cs="Arial"/>
          <w:sz w:val="24"/>
          <w:szCs w:val="24"/>
          <w:specVanish w:val="0"/>
        </w:rPr>
        <w:t>any</w:t>
      </w:r>
      <w:proofErr w:type="gramEnd"/>
      <w:r w:rsidRPr="000E6F9E">
        <w:rPr>
          <w:rStyle w:val="legds2"/>
          <w:rFonts w:ascii="Arial" w:hAnsi="Arial" w:cs="Arial"/>
          <w:sz w:val="24"/>
          <w:szCs w:val="24"/>
          <w:specVanish w:val="0"/>
        </w:rPr>
        <w:t xml:space="preserve"> special needs of the tenant or the tenant’s family.</w:t>
      </w:r>
    </w:p>
    <w:p w:rsidR="00232015" w:rsidRPr="00B874BA" w:rsidRDefault="00232015" w:rsidP="00894F77">
      <w:pPr>
        <w:pStyle w:val="ListParagraph"/>
        <w:tabs>
          <w:tab w:val="left" w:pos="1276"/>
          <w:tab w:val="left" w:pos="1418"/>
        </w:tabs>
        <w:ind w:left="2145"/>
        <w:rPr>
          <w:rFonts w:ascii="Arial" w:hAnsi="Arial" w:cs="Times New Roman"/>
          <w:b/>
          <w:sz w:val="24"/>
          <w:szCs w:val="24"/>
        </w:rPr>
      </w:pPr>
    </w:p>
    <w:p w:rsidR="00232015" w:rsidRPr="00B874BA" w:rsidRDefault="00232015" w:rsidP="00232015">
      <w:pPr>
        <w:tabs>
          <w:tab w:val="left" w:pos="1276"/>
          <w:tab w:val="left" w:pos="1418"/>
        </w:tabs>
        <w:ind w:left="720"/>
        <w:rPr>
          <w:rFonts w:ascii="Arial" w:hAnsi="Arial" w:cs="Times New Roman"/>
          <w:b/>
          <w:sz w:val="24"/>
          <w:szCs w:val="24"/>
        </w:rPr>
      </w:pPr>
    </w:p>
    <w:p w:rsidR="00232015" w:rsidRDefault="00701978"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ab/>
      </w:r>
      <w:r w:rsidRPr="00701978">
        <w:rPr>
          <w:rFonts w:ascii="Arial" w:hAnsi="Arial" w:cs="Times New Roman"/>
          <w:sz w:val="24"/>
          <w:szCs w:val="24"/>
        </w:rPr>
        <w:t xml:space="preserve">If someone qualifies at any level to succeed to the tenancy but does not wish to </w:t>
      </w:r>
      <w:r w:rsidRPr="00701978">
        <w:rPr>
          <w:rFonts w:ascii="Arial" w:hAnsi="Arial" w:cs="Times New Roman"/>
          <w:sz w:val="24"/>
          <w:szCs w:val="24"/>
        </w:rPr>
        <w:tab/>
        <w:t xml:space="preserve">become the tenant and they confirm in writing within four weeks of the death of </w:t>
      </w:r>
      <w:r w:rsidRPr="00701978">
        <w:rPr>
          <w:rFonts w:ascii="Arial" w:hAnsi="Arial" w:cs="Times New Roman"/>
          <w:sz w:val="24"/>
          <w:szCs w:val="24"/>
        </w:rPr>
        <w:tab/>
        <w:t xml:space="preserve">the tenant and leave the house within 3 months, then rent shall be charged only </w:t>
      </w:r>
      <w:r w:rsidRPr="00701978">
        <w:rPr>
          <w:rFonts w:ascii="Arial" w:hAnsi="Arial" w:cs="Times New Roman"/>
          <w:sz w:val="24"/>
          <w:szCs w:val="24"/>
        </w:rPr>
        <w:tab/>
        <w:t xml:space="preserve">for the actual period of occupation.  </w:t>
      </w:r>
    </w:p>
    <w:p w:rsidR="00701978" w:rsidRPr="00701978" w:rsidRDefault="00701978" w:rsidP="00701978">
      <w:pPr>
        <w:pStyle w:val="ListParagraph"/>
        <w:tabs>
          <w:tab w:val="left" w:pos="1276"/>
          <w:tab w:val="left" w:pos="1418"/>
        </w:tabs>
        <w:ind w:left="1080"/>
        <w:rPr>
          <w:rFonts w:ascii="Arial" w:hAnsi="Arial" w:cs="Times New Roman"/>
          <w:sz w:val="24"/>
          <w:szCs w:val="24"/>
        </w:rPr>
      </w:pPr>
    </w:p>
    <w:p w:rsidR="00CD1F05" w:rsidRDefault="00701978"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 xml:space="preserve">The Association will permit a tenancy to be inherited on a maximum of two </w:t>
      </w:r>
      <w:r>
        <w:rPr>
          <w:rFonts w:ascii="Arial" w:hAnsi="Arial" w:cs="Times New Roman"/>
          <w:sz w:val="24"/>
          <w:szCs w:val="24"/>
        </w:rPr>
        <w:tab/>
        <w:t xml:space="preserve">occasions under the provisions of our Scottish Secure Tenancy Agreement. If a </w:t>
      </w:r>
      <w:r>
        <w:rPr>
          <w:rFonts w:ascii="Arial" w:hAnsi="Arial" w:cs="Times New Roman"/>
          <w:sz w:val="24"/>
          <w:szCs w:val="24"/>
        </w:rPr>
        <w:tab/>
        <w:t xml:space="preserve">tenancy has already been inherited twice, the third death will normally end the </w:t>
      </w:r>
      <w:r>
        <w:rPr>
          <w:rFonts w:ascii="Arial" w:hAnsi="Arial" w:cs="Times New Roman"/>
          <w:sz w:val="24"/>
          <w:szCs w:val="24"/>
        </w:rPr>
        <w:tab/>
        <w:t xml:space="preserve">tenancy. The tenancy will not end, however if there is a surviving joint tenant </w:t>
      </w:r>
      <w:r>
        <w:rPr>
          <w:rFonts w:ascii="Arial" w:hAnsi="Arial" w:cs="Times New Roman"/>
          <w:sz w:val="24"/>
          <w:szCs w:val="24"/>
        </w:rPr>
        <w:tab/>
        <w:t xml:space="preserve">whose Scottish Secure Tenancy will continue. However, if there is still a person in </w:t>
      </w:r>
      <w:r w:rsidR="000B54E0">
        <w:rPr>
          <w:rFonts w:ascii="Arial" w:hAnsi="Arial" w:cs="Times New Roman"/>
          <w:sz w:val="24"/>
          <w:szCs w:val="24"/>
        </w:rPr>
        <w:tab/>
      </w:r>
      <w:r>
        <w:rPr>
          <w:rFonts w:ascii="Arial" w:hAnsi="Arial" w:cs="Times New Roman"/>
          <w:sz w:val="24"/>
          <w:szCs w:val="24"/>
        </w:rPr>
        <w:t xml:space="preserve">the house who would otherwise qualify to inherit the tenancy under the tenancy </w:t>
      </w:r>
      <w:r w:rsidR="000B54E0">
        <w:rPr>
          <w:rFonts w:ascii="Arial" w:hAnsi="Arial" w:cs="Times New Roman"/>
          <w:sz w:val="24"/>
          <w:szCs w:val="24"/>
        </w:rPr>
        <w:tab/>
      </w:r>
      <w:r>
        <w:rPr>
          <w:rFonts w:ascii="Arial" w:hAnsi="Arial" w:cs="Times New Roman"/>
          <w:sz w:val="24"/>
          <w:szCs w:val="24"/>
        </w:rPr>
        <w:t>agreement if it</w:t>
      </w:r>
      <w:r w:rsidR="009A0B30">
        <w:rPr>
          <w:rFonts w:ascii="Arial" w:hAnsi="Arial" w:cs="Times New Roman"/>
          <w:sz w:val="24"/>
          <w:szCs w:val="24"/>
        </w:rPr>
        <w:t xml:space="preserve"> had not been previously succeeded on two occasions, the tenancy </w:t>
      </w:r>
      <w:r w:rsidR="009A0B30">
        <w:rPr>
          <w:rFonts w:ascii="Arial" w:hAnsi="Arial" w:cs="Times New Roman"/>
          <w:sz w:val="24"/>
          <w:szCs w:val="24"/>
        </w:rPr>
        <w:tab/>
        <w:t xml:space="preserve">will continue for up to six months after the last death. The resident may be given a </w:t>
      </w:r>
      <w:r w:rsidR="009A0B30">
        <w:rPr>
          <w:rFonts w:ascii="Arial" w:hAnsi="Arial" w:cs="Times New Roman"/>
          <w:sz w:val="24"/>
          <w:szCs w:val="24"/>
        </w:rPr>
        <w:tab/>
        <w:t xml:space="preserve">Short Scottish Secure Tenancy to occupy the property while alternative </w:t>
      </w:r>
      <w:r w:rsidR="009A0B30">
        <w:rPr>
          <w:rFonts w:ascii="Arial" w:hAnsi="Arial" w:cs="Times New Roman"/>
          <w:sz w:val="24"/>
          <w:szCs w:val="24"/>
        </w:rPr>
        <w:tab/>
        <w:t>accommodation is secured.</w:t>
      </w:r>
    </w:p>
    <w:p w:rsidR="00CD1F05" w:rsidRPr="00CD1F05" w:rsidRDefault="00CD1F05" w:rsidP="00CD1F05">
      <w:pPr>
        <w:pStyle w:val="ListParagraph"/>
        <w:rPr>
          <w:rFonts w:ascii="Arial" w:hAnsi="Arial" w:cs="Times New Roman"/>
          <w:sz w:val="24"/>
          <w:szCs w:val="24"/>
        </w:rPr>
      </w:pPr>
    </w:p>
    <w:p w:rsidR="00CD1F05" w:rsidRDefault="00CD1F05"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 xml:space="preserve">Any offer of suitable alternative accommodation will be made following report </w:t>
      </w:r>
      <w:r>
        <w:rPr>
          <w:rFonts w:ascii="Arial" w:hAnsi="Arial" w:cs="Times New Roman"/>
          <w:sz w:val="24"/>
          <w:szCs w:val="24"/>
        </w:rPr>
        <w:tab/>
        <w:t xml:space="preserve">made to the Management Committee. Any offer made will not be a succession </w:t>
      </w:r>
      <w:r>
        <w:rPr>
          <w:rFonts w:ascii="Arial" w:hAnsi="Arial" w:cs="Times New Roman"/>
          <w:sz w:val="24"/>
          <w:szCs w:val="24"/>
        </w:rPr>
        <w:tab/>
        <w:t xml:space="preserve">but a new tenancy. </w:t>
      </w:r>
      <w:r w:rsidR="009A0B30">
        <w:rPr>
          <w:rFonts w:ascii="Arial" w:hAnsi="Arial" w:cs="Times New Roman"/>
          <w:sz w:val="24"/>
          <w:szCs w:val="24"/>
        </w:rPr>
        <w:t xml:space="preserve"> </w:t>
      </w:r>
      <w:r>
        <w:rPr>
          <w:rFonts w:ascii="Arial" w:hAnsi="Arial" w:cs="Times New Roman"/>
          <w:sz w:val="24"/>
          <w:szCs w:val="24"/>
        </w:rPr>
        <w:t>Such an offer will be made in line with our Allocation Policy.</w:t>
      </w:r>
    </w:p>
    <w:p w:rsidR="00CD1F05" w:rsidRPr="00CD1F05" w:rsidRDefault="00CD1F05" w:rsidP="00CD1F05">
      <w:pPr>
        <w:pStyle w:val="ListParagraph"/>
        <w:rPr>
          <w:rFonts w:ascii="Arial" w:hAnsi="Arial" w:cs="Times New Roman"/>
          <w:sz w:val="24"/>
          <w:szCs w:val="24"/>
        </w:rPr>
      </w:pPr>
    </w:p>
    <w:p w:rsidR="00CD1F05" w:rsidRDefault="00CD1F05"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 xml:space="preserve">Any applicant </w:t>
      </w:r>
      <w:r w:rsidRPr="00D40BBB">
        <w:rPr>
          <w:rFonts w:ascii="Arial" w:hAnsi="Arial" w:cs="Times New Roman"/>
          <w:sz w:val="24"/>
          <w:szCs w:val="24"/>
        </w:rPr>
        <w:t xml:space="preserve">who is dissatisfied, following refusal of consent of </w:t>
      </w:r>
      <w:r w:rsidR="00667A8D" w:rsidRPr="00D40BBB">
        <w:rPr>
          <w:rFonts w:ascii="Arial" w:hAnsi="Arial" w:cs="Times New Roman"/>
          <w:sz w:val="24"/>
          <w:szCs w:val="24"/>
        </w:rPr>
        <w:t xml:space="preserve">their </w:t>
      </w:r>
      <w:r w:rsidR="00667A8D">
        <w:rPr>
          <w:rFonts w:ascii="Arial" w:hAnsi="Arial" w:cs="Times New Roman"/>
          <w:sz w:val="24"/>
          <w:szCs w:val="24"/>
        </w:rPr>
        <w:t>request</w:t>
      </w:r>
      <w:r>
        <w:rPr>
          <w:rFonts w:ascii="Arial" w:hAnsi="Arial" w:cs="Times New Roman"/>
          <w:sz w:val="24"/>
          <w:szCs w:val="24"/>
        </w:rPr>
        <w:t xml:space="preserve">, </w:t>
      </w:r>
      <w:r>
        <w:rPr>
          <w:rFonts w:ascii="Arial" w:hAnsi="Arial" w:cs="Times New Roman"/>
          <w:sz w:val="24"/>
          <w:szCs w:val="24"/>
        </w:rPr>
        <w:tab/>
        <w:t xml:space="preserve">and wishes to </w:t>
      </w:r>
      <w:r w:rsidRPr="00D40BBB">
        <w:rPr>
          <w:rFonts w:ascii="Arial" w:hAnsi="Arial" w:cs="Times New Roman"/>
          <w:sz w:val="24"/>
          <w:szCs w:val="24"/>
        </w:rPr>
        <w:t xml:space="preserve">make a complaint, has the right to do so. The applicant will be </w:t>
      </w:r>
      <w:r>
        <w:rPr>
          <w:rFonts w:ascii="Arial" w:hAnsi="Arial" w:cs="Times New Roman"/>
          <w:sz w:val="24"/>
          <w:szCs w:val="24"/>
        </w:rPr>
        <w:tab/>
      </w:r>
      <w:r w:rsidRPr="00D40BBB">
        <w:rPr>
          <w:rFonts w:ascii="Arial" w:hAnsi="Arial" w:cs="Times New Roman"/>
          <w:sz w:val="24"/>
          <w:szCs w:val="24"/>
        </w:rPr>
        <w:t xml:space="preserve">advised </w:t>
      </w:r>
      <w:r>
        <w:rPr>
          <w:rFonts w:ascii="Arial" w:hAnsi="Arial" w:cs="Times New Roman"/>
          <w:sz w:val="24"/>
          <w:szCs w:val="24"/>
        </w:rPr>
        <w:t>on the A</w:t>
      </w:r>
      <w:r w:rsidRPr="00D40BBB">
        <w:rPr>
          <w:rFonts w:ascii="Arial" w:hAnsi="Arial" w:cs="Times New Roman"/>
          <w:sz w:val="24"/>
          <w:szCs w:val="24"/>
        </w:rPr>
        <w:t xml:space="preserve">ssociation’s Complaint procedures. </w:t>
      </w:r>
    </w:p>
    <w:p w:rsidR="00812115" w:rsidRDefault="00812115" w:rsidP="00812115">
      <w:pPr>
        <w:tabs>
          <w:tab w:val="left" w:pos="1276"/>
          <w:tab w:val="left" w:pos="1418"/>
        </w:tabs>
        <w:rPr>
          <w:rFonts w:ascii="Arial" w:hAnsi="Arial" w:cs="Times New Roman"/>
          <w:sz w:val="24"/>
          <w:szCs w:val="24"/>
        </w:rPr>
      </w:pPr>
    </w:p>
    <w:p w:rsidR="00812115" w:rsidRPr="00812115" w:rsidRDefault="00812115" w:rsidP="00812115">
      <w:pPr>
        <w:tabs>
          <w:tab w:val="left" w:pos="1276"/>
          <w:tab w:val="left" w:pos="1418"/>
        </w:tabs>
        <w:rPr>
          <w:rFonts w:ascii="Arial" w:hAnsi="Arial" w:cs="Times New Roman"/>
          <w:b/>
          <w:sz w:val="24"/>
          <w:szCs w:val="24"/>
        </w:rPr>
      </w:pPr>
      <w:r>
        <w:rPr>
          <w:rFonts w:ascii="Arial" w:hAnsi="Arial" w:cs="Times New Roman"/>
          <w:sz w:val="24"/>
          <w:szCs w:val="24"/>
        </w:rPr>
        <w:tab/>
      </w:r>
      <w:r w:rsidRPr="00812115">
        <w:rPr>
          <w:rFonts w:ascii="Arial" w:hAnsi="Arial" w:cs="Times New Roman"/>
          <w:b/>
          <w:sz w:val="24"/>
          <w:szCs w:val="24"/>
        </w:rPr>
        <w:t>Exceptional Circumstances</w:t>
      </w:r>
    </w:p>
    <w:p w:rsidR="00812115" w:rsidRPr="00812115" w:rsidRDefault="00812115" w:rsidP="00812115">
      <w:pPr>
        <w:pStyle w:val="ListParagraph"/>
        <w:rPr>
          <w:rFonts w:ascii="Arial" w:hAnsi="Arial" w:cs="Times New Roman"/>
          <w:sz w:val="24"/>
          <w:szCs w:val="24"/>
        </w:rPr>
      </w:pPr>
    </w:p>
    <w:p w:rsidR="00812115" w:rsidRPr="004F004E" w:rsidRDefault="00812115" w:rsidP="00812115">
      <w:pPr>
        <w:pStyle w:val="NormalWeb"/>
        <w:shd w:val="clear" w:color="auto" w:fill="FFFFFF"/>
        <w:spacing w:before="0" w:beforeAutospacing="0" w:after="420" w:afterAutospacing="0"/>
        <w:ind w:left="1276" w:hanging="567"/>
        <w:jc w:val="both"/>
        <w:rPr>
          <w:rFonts w:ascii="Arial" w:hAnsi="Arial" w:cs="Arial"/>
        </w:rPr>
      </w:pPr>
      <w:r w:rsidRPr="004F004E">
        <w:rPr>
          <w:rFonts w:ascii="Arial" w:hAnsi="Arial" w:cs="Arial"/>
        </w:rPr>
        <w:t>8.13 When considering all applications for succession, at what will be a difficult time for   applicants coping with bereavement, RHA will ensure that they do so sensitively and quickly. RHA will consider all the circumstances of the individual case and ensure that appropriate checks are made to determine whether the applicant meets the succession criteria.</w:t>
      </w:r>
    </w:p>
    <w:p w:rsidR="00812115" w:rsidRPr="004F004E" w:rsidRDefault="00812115" w:rsidP="00812115">
      <w:pPr>
        <w:pStyle w:val="NormalWeb"/>
        <w:shd w:val="clear" w:color="auto" w:fill="FFFFFF"/>
        <w:spacing w:before="0" w:beforeAutospacing="0" w:after="420" w:afterAutospacing="0"/>
        <w:ind w:left="1276" w:hanging="567"/>
        <w:jc w:val="both"/>
        <w:rPr>
          <w:rFonts w:ascii="Arial" w:hAnsi="Arial" w:cs="Arial"/>
        </w:rPr>
      </w:pPr>
      <w:r w:rsidRPr="004F004E">
        <w:rPr>
          <w:rFonts w:ascii="Arial" w:hAnsi="Arial" w:cs="Arial"/>
        </w:rPr>
        <w:t>8.14 Where an applicant does not have the right to succeed, RHA have no discretion to grant a succession of tenancy. Whilst there is no statutory period of time that a person can remain in the home where there is nobody qualified to succeed, RHA will show some sensitivity in these situations.</w:t>
      </w:r>
    </w:p>
    <w:p w:rsidR="00812115" w:rsidRPr="004F004E" w:rsidRDefault="00812115" w:rsidP="00812115">
      <w:pPr>
        <w:pStyle w:val="NormalWeb"/>
        <w:shd w:val="clear" w:color="auto" w:fill="FFFFFF"/>
        <w:spacing w:before="0" w:beforeAutospacing="0" w:after="420" w:afterAutospacing="0"/>
        <w:ind w:left="1276" w:hanging="567"/>
        <w:jc w:val="both"/>
        <w:rPr>
          <w:rFonts w:ascii="Arial" w:hAnsi="Arial" w:cs="Arial"/>
        </w:rPr>
      </w:pPr>
      <w:r w:rsidRPr="004F004E">
        <w:rPr>
          <w:rFonts w:ascii="Arial" w:hAnsi="Arial" w:cs="Arial"/>
        </w:rPr>
        <w:t>8.15 Depending on the individual circumstance there will sometimes be cases where a RHA considers it appropriate to allocate a tenancy to the applicant, for example the existing tenancy or the tenancy of another property. In these cases a new tenancy will be granted and it will not be a succession.</w:t>
      </w:r>
    </w:p>
    <w:p w:rsidR="00812115" w:rsidRPr="004F004E" w:rsidRDefault="00812115" w:rsidP="00812115">
      <w:pPr>
        <w:pStyle w:val="NormalWeb"/>
        <w:shd w:val="clear" w:color="auto" w:fill="FFFFFF"/>
        <w:spacing w:before="0" w:beforeAutospacing="0" w:after="420" w:afterAutospacing="0"/>
        <w:ind w:left="1276" w:hanging="567"/>
        <w:jc w:val="both"/>
        <w:rPr>
          <w:rFonts w:ascii="Arial" w:hAnsi="Arial" w:cs="Arial"/>
        </w:rPr>
      </w:pPr>
      <w:r w:rsidRPr="004F004E">
        <w:rPr>
          <w:rFonts w:ascii="Arial" w:hAnsi="Arial" w:cs="Arial"/>
        </w:rPr>
        <w:t>8.16 By including an 'exceptional circumstances' clause in this policy, RHA provide flexibility to allocate a tenancy where an individual does not have the right to succeed to the tenancy but the landlord believes there to be circumstances that justify allocating them a tenancy.</w:t>
      </w:r>
    </w:p>
    <w:p w:rsidR="004F004E" w:rsidRPr="004F004E" w:rsidRDefault="004F004E" w:rsidP="00812115">
      <w:pPr>
        <w:pStyle w:val="NormalWeb"/>
        <w:shd w:val="clear" w:color="auto" w:fill="FFFFFF"/>
        <w:spacing w:before="0" w:beforeAutospacing="0" w:after="420" w:afterAutospacing="0"/>
        <w:ind w:left="1276" w:hanging="567"/>
        <w:jc w:val="both"/>
        <w:rPr>
          <w:rFonts w:ascii="Arial" w:hAnsi="Arial" w:cs="Arial"/>
        </w:rPr>
      </w:pPr>
      <w:r w:rsidRPr="004F004E">
        <w:rPr>
          <w:rFonts w:ascii="Arial" w:hAnsi="Arial" w:cs="Arial"/>
        </w:rPr>
        <w:t>8.17</w:t>
      </w:r>
      <w:r w:rsidRPr="004F004E">
        <w:rPr>
          <w:rFonts w:ascii="Arial" w:hAnsi="Arial" w:cs="Arial"/>
        </w:rPr>
        <w:tab/>
        <w:t xml:space="preserve">Any allocation of housing granted will be in line with our Allocation Policy and approved by the Management Committee. </w:t>
      </w:r>
    </w:p>
    <w:p w:rsidR="00812115" w:rsidRDefault="00812115" w:rsidP="00812115">
      <w:pPr>
        <w:pStyle w:val="ListParagraph"/>
        <w:tabs>
          <w:tab w:val="left" w:pos="1276"/>
          <w:tab w:val="left" w:pos="1418"/>
        </w:tabs>
        <w:ind w:left="1080"/>
        <w:rPr>
          <w:rFonts w:ascii="Arial" w:hAnsi="Arial" w:cs="Times New Roman"/>
          <w:sz w:val="24"/>
          <w:szCs w:val="24"/>
        </w:rPr>
      </w:pPr>
    </w:p>
    <w:p w:rsidR="009A0B30" w:rsidRDefault="00701978" w:rsidP="00CD1F05">
      <w:pPr>
        <w:pStyle w:val="ListParagraph"/>
        <w:tabs>
          <w:tab w:val="left" w:pos="1276"/>
          <w:tab w:val="left" w:pos="1418"/>
        </w:tabs>
        <w:ind w:left="1080"/>
        <w:rPr>
          <w:rFonts w:ascii="Arial" w:hAnsi="Arial" w:cs="Times New Roman"/>
          <w:sz w:val="24"/>
          <w:szCs w:val="24"/>
        </w:rPr>
      </w:pPr>
      <w:r>
        <w:rPr>
          <w:rFonts w:ascii="Arial" w:hAnsi="Arial" w:cs="Times New Roman"/>
          <w:sz w:val="24"/>
          <w:szCs w:val="24"/>
        </w:rPr>
        <w:t xml:space="preserve">    </w:t>
      </w:r>
    </w:p>
    <w:p w:rsidR="009A0B30" w:rsidRPr="009A0B30" w:rsidRDefault="009A0B30" w:rsidP="009A0B30">
      <w:pPr>
        <w:pStyle w:val="ListParagraph"/>
        <w:rPr>
          <w:rFonts w:ascii="Arial" w:hAnsi="Arial" w:cs="Times New Roman"/>
          <w:sz w:val="24"/>
          <w:szCs w:val="24"/>
        </w:rPr>
      </w:pPr>
    </w:p>
    <w:p w:rsidR="000868E1" w:rsidRDefault="004A4AA3" w:rsidP="002B4F47">
      <w:pPr>
        <w:pStyle w:val="ListParagraph"/>
        <w:numPr>
          <w:ilvl w:val="0"/>
          <w:numId w:val="23"/>
        </w:numPr>
        <w:tabs>
          <w:tab w:val="left" w:pos="1276"/>
          <w:tab w:val="left" w:pos="1418"/>
        </w:tabs>
        <w:rPr>
          <w:rFonts w:ascii="Arial" w:hAnsi="Arial" w:cs="Times New Roman"/>
          <w:b/>
          <w:sz w:val="24"/>
          <w:szCs w:val="24"/>
        </w:rPr>
      </w:pPr>
      <w:r>
        <w:rPr>
          <w:rFonts w:ascii="Arial" w:hAnsi="Arial" w:cs="Times New Roman"/>
          <w:b/>
          <w:sz w:val="24"/>
          <w:szCs w:val="24"/>
        </w:rPr>
        <w:t xml:space="preserve"> </w:t>
      </w:r>
      <w:r w:rsidRPr="004A4AA3">
        <w:rPr>
          <w:rFonts w:ascii="Arial" w:hAnsi="Arial" w:cs="Times New Roman"/>
          <w:b/>
          <w:sz w:val="24"/>
          <w:szCs w:val="24"/>
        </w:rPr>
        <w:t>SUB-LETTING</w:t>
      </w:r>
    </w:p>
    <w:p w:rsidR="004A4AA3" w:rsidRDefault="004A4AA3" w:rsidP="004A4AA3">
      <w:pPr>
        <w:tabs>
          <w:tab w:val="left" w:pos="1276"/>
          <w:tab w:val="left" w:pos="1418"/>
        </w:tabs>
        <w:rPr>
          <w:rFonts w:ascii="Arial" w:hAnsi="Arial" w:cs="Times New Roman"/>
          <w:b/>
          <w:sz w:val="24"/>
          <w:szCs w:val="24"/>
        </w:rPr>
      </w:pPr>
    </w:p>
    <w:p w:rsidR="004A4AA3" w:rsidRDefault="004A4AA3" w:rsidP="004A4AA3">
      <w:pPr>
        <w:tabs>
          <w:tab w:val="left" w:pos="1276"/>
          <w:tab w:val="left" w:pos="1418"/>
        </w:tabs>
        <w:rPr>
          <w:rFonts w:ascii="Arial" w:hAnsi="Arial" w:cs="Times New Roman"/>
          <w:sz w:val="24"/>
          <w:szCs w:val="24"/>
        </w:rPr>
      </w:pPr>
      <w:r w:rsidRPr="004A4AA3">
        <w:rPr>
          <w:rFonts w:ascii="Arial" w:hAnsi="Arial" w:cs="Times New Roman"/>
          <w:sz w:val="24"/>
          <w:szCs w:val="24"/>
        </w:rPr>
        <w:t xml:space="preserve">           9.1</w:t>
      </w:r>
      <w:r w:rsidRPr="004A4AA3">
        <w:rPr>
          <w:rFonts w:ascii="Arial" w:hAnsi="Arial" w:cs="Times New Roman"/>
          <w:sz w:val="24"/>
          <w:szCs w:val="24"/>
        </w:rPr>
        <w:tab/>
      </w:r>
      <w:r>
        <w:rPr>
          <w:rFonts w:ascii="Arial" w:hAnsi="Arial" w:cs="Times New Roman"/>
          <w:sz w:val="24"/>
          <w:szCs w:val="24"/>
        </w:rPr>
        <w:t xml:space="preserve">Ruchazie HA will consider an application to sub-let a tenancy where the tenant </w:t>
      </w:r>
      <w:r>
        <w:rPr>
          <w:rFonts w:ascii="Arial" w:hAnsi="Arial" w:cs="Times New Roman"/>
          <w:sz w:val="24"/>
          <w:szCs w:val="24"/>
        </w:rPr>
        <w:tab/>
        <w:t xml:space="preserve">has sought our permission to do so in writing. The tenant may also be asked for </w:t>
      </w:r>
      <w:r>
        <w:rPr>
          <w:rFonts w:ascii="Arial" w:hAnsi="Arial" w:cs="Times New Roman"/>
          <w:sz w:val="24"/>
          <w:szCs w:val="24"/>
        </w:rPr>
        <w:tab/>
        <w:t xml:space="preserve">relevant additional information at the time of applying for permission. </w:t>
      </w:r>
    </w:p>
    <w:p w:rsidR="004A4AA3" w:rsidRDefault="004A4AA3" w:rsidP="004A4AA3">
      <w:pPr>
        <w:tabs>
          <w:tab w:val="left" w:pos="1276"/>
          <w:tab w:val="left" w:pos="1418"/>
        </w:tabs>
        <w:rPr>
          <w:rFonts w:ascii="Arial" w:hAnsi="Arial" w:cs="Times New Roman"/>
          <w:sz w:val="24"/>
          <w:szCs w:val="24"/>
        </w:rPr>
      </w:pPr>
    </w:p>
    <w:p w:rsidR="004A4AA3" w:rsidRDefault="004A4AA3" w:rsidP="004A4AA3">
      <w:pPr>
        <w:tabs>
          <w:tab w:val="left" w:pos="1276"/>
          <w:tab w:val="left" w:pos="1418"/>
        </w:tabs>
        <w:rPr>
          <w:rFonts w:ascii="Arial" w:hAnsi="Arial" w:cs="Times New Roman"/>
          <w:sz w:val="24"/>
          <w:szCs w:val="24"/>
        </w:rPr>
      </w:pPr>
      <w:r>
        <w:rPr>
          <w:rFonts w:ascii="Arial" w:hAnsi="Arial" w:cs="Times New Roman"/>
          <w:sz w:val="24"/>
          <w:szCs w:val="24"/>
        </w:rPr>
        <w:t xml:space="preserve">           9.2</w:t>
      </w:r>
      <w:r>
        <w:rPr>
          <w:rFonts w:ascii="Arial" w:hAnsi="Arial" w:cs="Times New Roman"/>
          <w:sz w:val="24"/>
          <w:szCs w:val="24"/>
        </w:rPr>
        <w:tab/>
      </w:r>
      <w:r w:rsidR="00A24B53">
        <w:rPr>
          <w:rFonts w:ascii="Arial" w:hAnsi="Arial" w:cs="Times New Roman"/>
          <w:sz w:val="24"/>
          <w:szCs w:val="24"/>
        </w:rPr>
        <w:t xml:space="preserve">A sub-let will only be considered when the tenant has been the tenant of the </w:t>
      </w:r>
      <w:r w:rsidR="00A24B53">
        <w:rPr>
          <w:rFonts w:ascii="Arial" w:hAnsi="Arial" w:cs="Times New Roman"/>
          <w:sz w:val="24"/>
          <w:szCs w:val="24"/>
        </w:rPr>
        <w:tab/>
        <w:t>property throughout the 12 months immediately before an application is made</w:t>
      </w:r>
      <w:r w:rsidR="003C7270">
        <w:rPr>
          <w:rFonts w:ascii="Arial" w:hAnsi="Arial" w:cs="Times New Roman"/>
          <w:sz w:val="24"/>
          <w:szCs w:val="24"/>
        </w:rPr>
        <w:t xml:space="preserve">, if </w:t>
      </w:r>
      <w:r w:rsidR="003C7270">
        <w:rPr>
          <w:rFonts w:ascii="Arial" w:hAnsi="Arial" w:cs="Times New Roman"/>
          <w:sz w:val="24"/>
          <w:szCs w:val="24"/>
        </w:rPr>
        <w:lastRenderedPageBreak/>
        <w:tab/>
        <w:t xml:space="preserve">they were not the tenant throughout that period, the house must have been their </w:t>
      </w:r>
      <w:r w:rsidR="003C7270">
        <w:rPr>
          <w:rFonts w:ascii="Arial" w:hAnsi="Arial" w:cs="Times New Roman"/>
          <w:sz w:val="24"/>
          <w:szCs w:val="24"/>
        </w:rPr>
        <w:tab/>
        <w:t xml:space="preserve">only or principal home and the person who was the tenant at that time must have </w:t>
      </w:r>
      <w:r w:rsidR="003C7270">
        <w:rPr>
          <w:rFonts w:ascii="Arial" w:hAnsi="Arial" w:cs="Times New Roman"/>
          <w:sz w:val="24"/>
          <w:szCs w:val="24"/>
        </w:rPr>
        <w:tab/>
        <w:t xml:space="preserve">notified the Association that the person who is now the tenant was living there. </w:t>
      </w:r>
      <w:r w:rsidR="00A24B53">
        <w:rPr>
          <w:rFonts w:ascii="Arial" w:hAnsi="Arial" w:cs="Times New Roman"/>
          <w:sz w:val="24"/>
          <w:szCs w:val="24"/>
        </w:rPr>
        <w:t xml:space="preserve">  </w:t>
      </w:r>
    </w:p>
    <w:p w:rsidR="003C7270" w:rsidRDefault="003C7270" w:rsidP="004A4AA3">
      <w:pPr>
        <w:tabs>
          <w:tab w:val="left" w:pos="1276"/>
          <w:tab w:val="left" w:pos="1418"/>
        </w:tabs>
        <w:rPr>
          <w:rFonts w:ascii="Arial" w:hAnsi="Arial" w:cs="Times New Roman"/>
          <w:sz w:val="24"/>
          <w:szCs w:val="24"/>
        </w:rPr>
      </w:pPr>
    </w:p>
    <w:p w:rsidR="003C7270" w:rsidRDefault="003C7270"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ab/>
      </w:r>
      <w:r w:rsidRPr="003C7270">
        <w:rPr>
          <w:rFonts w:ascii="Arial" w:hAnsi="Arial" w:cs="Times New Roman"/>
          <w:sz w:val="24"/>
          <w:szCs w:val="24"/>
        </w:rPr>
        <w:t xml:space="preserve">The 12 month qualifying period will only begin when the Association has given </w:t>
      </w:r>
      <w:r w:rsidRPr="003C7270">
        <w:rPr>
          <w:rFonts w:ascii="Arial" w:hAnsi="Arial" w:cs="Times New Roman"/>
          <w:sz w:val="24"/>
          <w:szCs w:val="24"/>
        </w:rPr>
        <w:tab/>
        <w:t xml:space="preserve">permission for that person to reside. </w:t>
      </w:r>
      <w:r>
        <w:rPr>
          <w:rFonts w:ascii="Arial" w:hAnsi="Arial" w:cs="Times New Roman"/>
          <w:sz w:val="24"/>
          <w:szCs w:val="24"/>
        </w:rPr>
        <w:t xml:space="preserve">In the case of children in the household </w:t>
      </w:r>
      <w:r>
        <w:rPr>
          <w:rFonts w:ascii="Arial" w:hAnsi="Arial" w:cs="Times New Roman"/>
          <w:sz w:val="24"/>
          <w:szCs w:val="24"/>
        </w:rPr>
        <w:tab/>
        <w:t xml:space="preserve">reaching the age of 16, who were part of the household when the property was </w:t>
      </w:r>
      <w:r>
        <w:rPr>
          <w:rFonts w:ascii="Arial" w:hAnsi="Arial" w:cs="Times New Roman"/>
          <w:sz w:val="24"/>
          <w:szCs w:val="24"/>
        </w:rPr>
        <w:tab/>
        <w:t xml:space="preserve">allocated and it is their long term and principal </w:t>
      </w:r>
      <w:proofErr w:type="gramStart"/>
      <w:r>
        <w:rPr>
          <w:rFonts w:ascii="Arial" w:hAnsi="Arial" w:cs="Times New Roman"/>
          <w:sz w:val="24"/>
          <w:szCs w:val="24"/>
        </w:rPr>
        <w:t>home ,</w:t>
      </w:r>
      <w:proofErr w:type="gramEnd"/>
      <w:r>
        <w:rPr>
          <w:rFonts w:ascii="Arial" w:hAnsi="Arial" w:cs="Times New Roman"/>
          <w:sz w:val="24"/>
          <w:szCs w:val="24"/>
        </w:rPr>
        <w:t xml:space="preserve"> no further notification is </w:t>
      </w:r>
      <w:r>
        <w:rPr>
          <w:rFonts w:ascii="Arial" w:hAnsi="Arial" w:cs="Times New Roman"/>
          <w:sz w:val="24"/>
          <w:szCs w:val="24"/>
        </w:rPr>
        <w:tab/>
        <w:t xml:space="preserve">required. </w:t>
      </w:r>
    </w:p>
    <w:p w:rsidR="003C7270" w:rsidRPr="003C7270" w:rsidRDefault="003C7270" w:rsidP="003C7270">
      <w:pPr>
        <w:pStyle w:val="ListParagraph"/>
        <w:tabs>
          <w:tab w:val="left" w:pos="1276"/>
          <w:tab w:val="left" w:pos="1418"/>
        </w:tabs>
        <w:ind w:left="1080"/>
        <w:rPr>
          <w:rFonts w:ascii="Arial" w:hAnsi="Arial" w:cs="Times New Roman"/>
          <w:sz w:val="24"/>
          <w:szCs w:val="24"/>
        </w:rPr>
      </w:pPr>
    </w:p>
    <w:p w:rsidR="003C7270" w:rsidRPr="003C7270" w:rsidRDefault="003C7270"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ab/>
        <w:t xml:space="preserve">The association will consider whether it is appropriate for that person to reside in </w:t>
      </w:r>
      <w:r>
        <w:rPr>
          <w:rFonts w:ascii="Arial" w:hAnsi="Arial" w:cs="Times New Roman"/>
          <w:sz w:val="24"/>
          <w:szCs w:val="24"/>
        </w:rPr>
        <w:tab/>
        <w:t xml:space="preserve">the property. </w:t>
      </w:r>
      <w:r w:rsidR="00E91218">
        <w:rPr>
          <w:rFonts w:ascii="Arial" w:hAnsi="Arial" w:cs="Times New Roman"/>
          <w:sz w:val="24"/>
          <w:szCs w:val="24"/>
        </w:rPr>
        <w:t xml:space="preserve">Reasons for refusal of an application to sublet are not exhaustive, </w:t>
      </w:r>
      <w:r w:rsidR="00E91218">
        <w:rPr>
          <w:rFonts w:ascii="Arial" w:hAnsi="Arial" w:cs="Times New Roman"/>
          <w:sz w:val="24"/>
          <w:szCs w:val="24"/>
        </w:rPr>
        <w:tab/>
        <w:t>some of the grounds under which an application may be refused are:</w:t>
      </w:r>
    </w:p>
    <w:p w:rsidR="004A4AA3" w:rsidRPr="00F01B75" w:rsidRDefault="004A4AA3" w:rsidP="004A4AA3">
      <w:pPr>
        <w:pStyle w:val="ListParagraph"/>
        <w:tabs>
          <w:tab w:val="left" w:pos="1276"/>
          <w:tab w:val="left" w:pos="1418"/>
        </w:tabs>
        <w:ind w:left="1080"/>
        <w:rPr>
          <w:rFonts w:ascii="Arial" w:hAnsi="Arial" w:cs="Times New Roman"/>
          <w:sz w:val="24"/>
          <w:szCs w:val="24"/>
        </w:rPr>
      </w:pPr>
    </w:p>
    <w:p w:rsidR="000868E1" w:rsidRPr="000868E1" w:rsidRDefault="000868E1" w:rsidP="000868E1">
      <w:pPr>
        <w:pStyle w:val="ListParagraph"/>
        <w:tabs>
          <w:tab w:val="left" w:pos="1276"/>
          <w:tab w:val="left" w:pos="1418"/>
        </w:tabs>
        <w:ind w:left="1935"/>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A Notice of Recovery of Possession has been served on the tenant on any of the ‘conduct grounds’ set out in paragraphs 1 -7 of Schedule 2 of the Housing (Scotland) Act 2001.</w:t>
      </w:r>
    </w:p>
    <w:p w:rsidR="00E91218" w:rsidRDefault="00E91218" w:rsidP="00E91218">
      <w:pPr>
        <w:pStyle w:val="ListParagraph"/>
        <w:tabs>
          <w:tab w:val="left" w:pos="1276"/>
          <w:tab w:val="left" w:pos="1418"/>
        </w:tabs>
        <w:ind w:left="1995"/>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An Order for Recovery of Possession has been made against the tenant.</w:t>
      </w:r>
    </w:p>
    <w:p w:rsidR="00E91218" w:rsidRPr="00997FDE" w:rsidRDefault="00E91218" w:rsidP="00E91218">
      <w:pPr>
        <w:pStyle w:val="ListParagraph"/>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A payment has been received by the tenant, in cash or in kind, in consideration of the sub-let that is not a reasonable rent or deposit.</w:t>
      </w:r>
    </w:p>
    <w:p w:rsidR="00E91218" w:rsidRPr="00981F1C" w:rsidRDefault="00E91218" w:rsidP="00E91218">
      <w:pPr>
        <w:pStyle w:val="ListParagraph"/>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Ruchazie HA intends to carry out substantial work on the property.</w:t>
      </w:r>
    </w:p>
    <w:p w:rsidR="00E91218" w:rsidRPr="00981F1C" w:rsidRDefault="00E91218" w:rsidP="00E91218">
      <w:pPr>
        <w:pStyle w:val="ListParagraph"/>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There is damage or disrepair to the property caused by the tenant, a member of the household or a visitor to the property.</w:t>
      </w:r>
    </w:p>
    <w:p w:rsidR="00E91218" w:rsidRPr="00981F1C" w:rsidRDefault="00E91218" w:rsidP="00E91218">
      <w:pPr>
        <w:pStyle w:val="ListParagraph"/>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The tenant has outstanding debt owed to the Ruchazie HA in terms of their tenancy being either arrears of rent, rechargeable repairs or any other debt related to their occupancy of the property. </w:t>
      </w:r>
    </w:p>
    <w:p w:rsidR="00E91218" w:rsidRPr="00981F1C" w:rsidRDefault="00E91218" w:rsidP="00E91218">
      <w:pPr>
        <w:pStyle w:val="ListParagraph"/>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 Association has been given incomplete or false information about the application.</w:t>
      </w:r>
    </w:p>
    <w:p w:rsidR="00E91218" w:rsidRPr="00981F1C" w:rsidRDefault="00E91218" w:rsidP="00E91218">
      <w:pPr>
        <w:pStyle w:val="ListParagraph"/>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The house is unsuitable for the prospective sub-tenants needs. </w:t>
      </w:r>
    </w:p>
    <w:p w:rsidR="00E91218" w:rsidRPr="00981F1C" w:rsidRDefault="00E91218" w:rsidP="00E91218">
      <w:pPr>
        <w:pStyle w:val="ListParagraph"/>
        <w:rPr>
          <w:rFonts w:ascii="Arial" w:hAnsi="Arial" w:cs="Times New Roman"/>
          <w:sz w:val="24"/>
          <w:szCs w:val="24"/>
        </w:rPr>
      </w:pPr>
    </w:p>
    <w:p w:rsidR="00E91218" w:rsidRDefault="00FD185D"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 prospective tenant</w:t>
      </w:r>
      <w:r w:rsidR="00E91218">
        <w:rPr>
          <w:rFonts w:ascii="Arial" w:hAnsi="Arial" w:cs="Times New Roman"/>
          <w:sz w:val="24"/>
          <w:szCs w:val="24"/>
        </w:rPr>
        <w:t xml:space="preserve"> has pursued a course of anti-social </w:t>
      </w:r>
      <w:proofErr w:type="spellStart"/>
      <w:r w:rsidR="00E91218">
        <w:rPr>
          <w:rFonts w:ascii="Arial" w:hAnsi="Arial" w:cs="Times New Roman"/>
          <w:sz w:val="24"/>
          <w:szCs w:val="24"/>
        </w:rPr>
        <w:t>behaviour</w:t>
      </w:r>
      <w:proofErr w:type="spellEnd"/>
      <w:r w:rsidR="00E91218">
        <w:rPr>
          <w:rFonts w:ascii="Arial" w:hAnsi="Arial" w:cs="Times New Roman"/>
          <w:sz w:val="24"/>
          <w:szCs w:val="24"/>
        </w:rPr>
        <w:t xml:space="preserve"> or has been convicted of using a previous tenancy for illegal or immoral purposes or has an Anti-social </w:t>
      </w:r>
      <w:proofErr w:type="spellStart"/>
      <w:r w:rsidR="00E91218">
        <w:rPr>
          <w:rFonts w:ascii="Arial" w:hAnsi="Arial" w:cs="Times New Roman"/>
          <w:sz w:val="24"/>
          <w:szCs w:val="24"/>
        </w:rPr>
        <w:t>Behaviour</w:t>
      </w:r>
      <w:proofErr w:type="spellEnd"/>
      <w:r w:rsidR="00E91218">
        <w:rPr>
          <w:rFonts w:ascii="Arial" w:hAnsi="Arial" w:cs="Times New Roman"/>
          <w:sz w:val="24"/>
          <w:szCs w:val="24"/>
        </w:rPr>
        <w:t xml:space="preserve"> Order. </w:t>
      </w:r>
    </w:p>
    <w:p w:rsidR="00E91218" w:rsidRPr="00981F1C" w:rsidRDefault="00E91218" w:rsidP="00E91218">
      <w:pPr>
        <w:pStyle w:val="ListParagraph"/>
        <w:rPr>
          <w:rFonts w:ascii="Arial" w:hAnsi="Arial" w:cs="Times New Roman"/>
          <w:sz w:val="24"/>
          <w:szCs w:val="24"/>
        </w:rPr>
      </w:pPr>
    </w:p>
    <w:p w:rsidR="00E91218" w:rsidRDefault="00E91218"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 xml:space="preserve">The property in question has substantial adaptations or design features which are not required by the </w:t>
      </w:r>
      <w:r w:rsidR="00667A8D">
        <w:rPr>
          <w:rFonts w:ascii="Arial" w:hAnsi="Arial" w:cs="Times New Roman"/>
          <w:sz w:val="24"/>
          <w:szCs w:val="24"/>
        </w:rPr>
        <w:t>sub-</w:t>
      </w:r>
      <w:r w:rsidR="00FD185D">
        <w:rPr>
          <w:rFonts w:ascii="Arial" w:hAnsi="Arial" w:cs="Times New Roman"/>
          <w:sz w:val="24"/>
          <w:szCs w:val="24"/>
        </w:rPr>
        <w:t>tenant</w:t>
      </w:r>
      <w:r>
        <w:rPr>
          <w:rFonts w:ascii="Arial" w:hAnsi="Arial" w:cs="Times New Roman"/>
          <w:sz w:val="24"/>
          <w:szCs w:val="24"/>
        </w:rPr>
        <w:t>, or a housing development or a specific property has been designated for a particular type of tenant, such as a person requiring support to sustain their tenancy.</w:t>
      </w:r>
    </w:p>
    <w:p w:rsidR="00E91218" w:rsidRPr="00252B07" w:rsidRDefault="00E91218" w:rsidP="00E91218">
      <w:pPr>
        <w:pStyle w:val="ListParagraph"/>
        <w:rPr>
          <w:rFonts w:ascii="Arial" w:hAnsi="Arial" w:cs="Times New Roman"/>
          <w:sz w:val="24"/>
          <w:szCs w:val="24"/>
        </w:rPr>
      </w:pPr>
    </w:p>
    <w:p w:rsidR="00E91218" w:rsidRDefault="00FD185D"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lastRenderedPageBreak/>
        <w:t xml:space="preserve">The sub-letting would lead to overcrowding or under-occupancy of the property. </w:t>
      </w:r>
    </w:p>
    <w:p w:rsidR="00E91218" w:rsidRPr="00252B07" w:rsidRDefault="00E91218" w:rsidP="00E91218">
      <w:pPr>
        <w:pStyle w:val="ListParagraph"/>
        <w:rPr>
          <w:rFonts w:ascii="Arial" w:hAnsi="Arial" w:cs="Times New Roman"/>
          <w:sz w:val="24"/>
          <w:szCs w:val="24"/>
        </w:rPr>
      </w:pPr>
    </w:p>
    <w:p w:rsidR="00E91218" w:rsidRDefault="00667A8D" w:rsidP="00E91218">
      <w:pPr>
        <w:pStyle w:val="ListParagraph"/>
        <w:numPr>
          <w:ilvl w:val="0"/>
          <w:numId w:val="6"/>
        </w:numPr>
        <w:tabs>
          <w:tab w:val="left" w:pos="1276"/>
          <w:tab w:val="left" w:pos="1418"/>
        </w:tabs>
        <w:rPr>
          <w:rFonts w:ascii="Arial" w:hAnsi="Arial" w:cs="Times New Roman"/>
          <w:sz w:val="24"/>
          <w:szCs w:val="24"/>
        </w:rPr>
      </w:pPr>
      <w:r>
        <w:rPr>
          <w:rFonts w:ascii="Arial" w:hAnsi="Arial" w:cs="Times New Roman"/>
          <w:sz w:val="24"/>
          <w:szCs w:val="24"/>
        </w:rPr>
        <w:t>The Association has been advised by the Local Authority Sex Offenders Liaison Officer that the proposed sub-tenant or a member of their household’s, occupancy is not compatible with appropriate risk management.</w:t>
      </w:r>
      <w:r w:rsidR="00E91218">
        <w:rPr>
          <w:rFonts w:ascii="Arial" w:hAnsi="Arial" w:cs="Times New Roman"/>
          <w:sz w:val="24"/>
          <w:szCs w:val="24"/>
        </w:rPr>
        <w:t xml:space="preserve"> </w:t>
      </w:r>
    </w:p>
    <w:p w:rsidR="00F52651" w:rsidRPr="00F52651" w:rsidRDefault="00F52651" w:rsidP="00F52651">
      <w:pPr>
        <w:pStyle w:val="ListParagraph"/>
        <w:rPr>
          <w:rFonts w:ascii="Arial" w:hAnsi="Arial" w:cs="Times New Roman"/>
          <w:sz w:val="24"/>
          <w:szCs w:val="24"/>
        </w:rPr>
      </w:pPr>
    </w:p>
    <w:p w:rsidR="00667A8D" w:rsidRDefault="00667A8D" w:rsidP="002B4F47">
      <w:pPr>
        <w:pStyle w:val="ListParagraph"/>
        <w:numPr>
          <w:ilvl w:val="1"/>
          <w:numId w:val="23"/>
        </w:numPr>
        <w:tabs>
          <w:tab w:val="left" w:pos="1276"/>
          <w:tab w:val="left" w:pos="1418"/>
        </w:tabs>
        <w:rPr>
          <w:rFonts w:ascii="Arial" w:hAnsi="Arial" w:cs="Times New Roman"/>
          <w:sz w:val="24"/>
          <w:szCs w:val="24"/>
        </w:rPr>
      </w:pPr>
      <w:r>
        <w:rPr>
          <w:rFonts w:ascii="Arial" w:hAnsi="Arial" w:cs="Times New Roman"/>
          <w:sz w:val="24"/>
          <w:szCs w:val="24"/>
        </w:rPr>
        <w:t xml:space="preserve"> We will respond within 28 days to all requests.</w:t>
      </w:r>
    </w:p>
    <w:p w:rsidR="00667A8D" w:rsidRDefault="00667A8D" w:rsidP="00667A8D">
      <w:pPr>
        <w:pStyle w:val="ListParagraph"/>
        <w:tabs>
          <w:tab w:val="left" w:pos="1276"/>
          <w:tab w:val="left" w:pos="1418"/>
        </w:tabs>
        <w:ind w:left="1080"/>
        <w:rPr>
          <w:rFonts w:ascii="Arial" w:hAnsi="Arial" w:cs="Times New Roman"/>
          <w:sz w:val="24"/>
          <w:szCs w:val="24"/>
        </w:rPr>
      </w:pPr>
    </w:p>
    <w:p w:rsidR="00667A8D" w:rsidRPr="00667A8D" w:rsidRDefault="00667A8D" w:rsidP="00667A8D">
      <w:pPr>
        <w:tabs>
          <w:tab w:val="left" w:pos="1276"/>
          <w:tab w:val="left" w:pos="1418"/>
        </w:tabs>
        <w:ind w:left="720"/>
        <w:rPr>
          <w:rFonts w:ascii="Arial" w:hAnsi="Arial" w:cs="Times New Roman"/>
          <w:sz w:val="24"/>
          <w:szCs w:val="24"/>
        </w:rPr>
      </w:pPr>
      <w:r>
        <w:rPr>
          <w:rFonts w:ascii="Arial" w:hAnsi="Arial" w:cs="Times New Roman"/>
          <w:sz w:val="24"/>
          <w:szCs w:val="24"/>
        </w:rPr>
        <w:t>9.6</w:t>
      </w:r>
      <w:r w:rsidRPr="00667A8D">
        <w:rPr>
          <w:rFonts w:ascii="Arial" w:hAnsi="Arial" w:cs="Times New Roman"/>
          <w:sz w:val="24"/>
          <w:szCs w:val="24"/>
        </w:rPr>
        <w:tab/>
        <w:t xml:space="preserve">Ruchazie HA will notify the tenant in writing of its decision within 28 days of </w:t>
      </w:r>
      <w:r w:rsidRPr="00667A8D">
        <w:rPr>
          <w:rFonts w:ascii="Arial" w:hAnsi="Arial" w:cs="Times New Roman"/>
          <w:sz w:val="24"/>
          <w:szCs w:val="24"/>
        </w:rPr>
        <w:tab/>
        <w:t xml:space="preserve">receiving their application. Where consent for the </w:t>
      </w:r>
      <w:r>
        <w:rPr>
          <w:rFonts w:ascii="Arial" w:hAnsi="Arial" w:cs="Times New Roman"/>
          <w:sz w:val="24"/>
          <w:szCs w:val="24"/>
        </w:rPr>
        <w:t>sub-tenant</w:t>
      </w:r>
      <w:r w:rsidRPr="00667A8D">
        <w:rPr>
          <w:rFonts w:ascii="Arial" w:hAnsi="Arial" w:cs="Times New Roman"/>
          <w:sz w:val="24"/>
          <w:szCs w:val="24"/>
        </w:rPr>
        <w:t xml:space="preserve"> has been refused </w:t>
      </w:r>
      <w:r w:rsidRPr="00667A8D">
        <w:rPr>
          <w:rFonts w:ascii="Arial" w:hAnsi="Arial" w:cs="Times New Roman"/>
          <w:sz w:val="24"/>
          <w:szCs w:val="24"/>
        </w:rPr>
        <w:tab/>
        <w:t xml:space="preserve">we will advise the applicant of the reason(s) for refusing consent. If Ruchazie HA </w:t>
      </w:r>
      <w:r w:rsidRPr="00667A8D">
        <w:rPr>
          <w:rFonts w:ascii="Arial" w:hAnsi="Arial" w:cs="Times New Roman"/>
          <w:sz w:val="24"/>
          <w:szCs w:val="24"/>
        </w:rPr>
        <w:tab/>
        <w:t xml:space="preserve">have not made a decision within 28 days of receiving the application Ruchazie </w:t>
      </w:r>
      <w:r w:rsidRPr="00667A8D">
        <w:rPr>
          <w:rFonts w:ascii="Arial" w:hAnsi="Arial" w:cs="Times New Roman"/>
          <w:sz w:val="24"/>
          <w:szCs w:val="24"/>
        </w:rPr>
        <w:tab/>
        <w:t xml:space="preserve">HA will have deemed to have consented to the same under and in terms of </w:t>
      </w:r>
      <w:r w:rsidRPr="00667A8D">
        <w:rPr>
          <w:rFonts w:ascii="Arial" w:hAnsi="Arial" w:cs="Times New Roman"/>
          <w:sz w:val="24"/>
          <w:szCs w:val="24"/>
        </w:rPr>
        <w:tab/>
        <w:t>Schedule 5, Part 2, Para 12 of the Housing  (Scotland) act 2001 Act.</w:t>
      </w:r>
    </w:p>
    <w:p w:rsidR="00667A8D" w:rsidRPr="00D40BBB" w:rsidRDefault="00667A8D" w:rsidP="00667A8D">
      <w:pPr>
        <w:pStyle w:val="ListParagraph"/>
        <w:rPr>
          <w:rFonts w:ascii="Arial" w:hAnsi="Arial" w:cs="Times New Roman"/>
          <w:sz w:val="24"/>
          <w:szCs w:val="24"/>
        </w:rPr>
      </w:pPr>
    </w:p>
    <w:p w:rsidR="00667A8D" w:rsidRPr="00252B07" w:rsidRDefault="00667A8D" w:rsidP="00667A8D">
      <w:pPr>
        <w:pStyle w:val="ListParagraph"/>
        <w:tabs>
          <w:tab w:val="left" w:pos="1276"/>
          <w:tab w:val="left" w:pos="1418"/>
        </w:tabs>
        <w:ind w:left="1080"/>
        <w:rPr>
          <w:rFonts w:ascii="Arial" w:hAnsi="Arial" w:cs="Times New Roman"/>
          <w:sz w:val="24"/>
          <w:szCs w:val="24"/>
        </w:rPr>
      </w:pPr>
    </w:p>
    <w:p w:rsidR="00667A8D" w:rsidRPr="00667A8D" w:rsidRDefault="00667A8D" w:rsidP="00667A8D">
      <w:pPr>
        <w:tabs>
          <w:tab w:val="left" w:pos="1276"/>
          <w:tab w:val="left" w:pos="1418"/>
        </w:tabs>
        <w:ind w:left="720"/>
        <w:rPr>
          <w:rFonts w:ascii="Arial" w:hAnsi="Arial" w:cs="Times New Roman"/>
          <w:sz w:val="24"/>
          <w:szCs w:val="24"/>
        </w:rPr>
      </w:pPr>
      <w:r>
        <w:rPr>
          <w:rFonts w:ascii="Arial" w:hAnsi="Arial" w:cs="Times New Roman"/>
          <w:sz w:val="24"/>
          <w:szCs w:val="24"/>
        </w:rPr>
        <w:t>9.7</w:t>
      </w:r>
      <w:r w:rsidRPr="00667A8D">
        <w:rPr>
          <w:rFonts w:ascii="Arial" w:hAnsi="Arial" w:cs="Times New Roman"/>
          <w:sz w:val="24"/>
          <w:szCs w:val="24"/>
        </w:rPr>
        <w:tab/>
        <w:t xml:space="preserve">When the tenant or the proposed </w:t>
      </w:r>
      <w:r>
        <w:rPr>
          <w:rFonts w:ascii="Arial" w:hAnsi="Arial" w:cs="Times New Roman"/>
          <w:sz w:val="24"/>
          <w:szCs w:val="24"/>
        </w:rPr>
        <w:t>sub-tenant</w:t>
      </w:r>
      <w:r w:rsidRPr="00667A8D">
        <w:rPr>
          <w:rFonts w:ascii="Arial" w:hAnsi="Arial" w:cs="Times New Roman"/>
          <w:sz w:val="24"/>
          <w:szCs w:val="24"/>
        </w:rPr>
        <w:t xml:space="preserve"> is within the definition of a </w:t>
      </w:r>
      <w:r w:rsidR="00ED4996">
        <w:rPr>
          <w:rFonts w:ascii="Arial" w:hAnsi="Arial" w:cs="Times New Roman"/>
          <w:sz w:val="24"/>
          <w:szCs w:val="24"/>
        </w:rPr>
        <w:t>*</w:t>
      </w:r>
      <w:r w:rsidRPr="00667A8D">
        <w:rPr>
          <w:rFonts w:ascii="Arial" w:hAnsi="Arial" w:cs="Times New Roman"/>
          <w:sz w:val="24"/>
          <w:szCs w:val="24"/>
        </w:rPr>
        <w:t xml:space="preserve">relevant </w:t>
      </w:r>
      <w:r w:rsidRPr="00667A8D">
        <w:rPr>
          <w:rFonts w:ascii="Arial" w:hAnsi="Arial" w:cs="Times New Roman"/>
          <w:sz w:val="24"/>
          <w:szCs w:val="24"/>
        </w:rPr>
        <w:tab/>
        <w:t xml:space="preserve">person, the decision to grant or refuse permission shall only be by the </w:t>
      </w:r>
      <w:r w:rsidRPr="00667A8D">
        <w:rPr>
          <w:rFonts w:ascii="Arial" w:hAnsi="Arial" w:cs="Times New Roman"/>
          <w:sz w:val="24"/>
          <w:szCs w:val="24"/>
        </w:rPr>
        <w:tab/>
      </w:r>
      <w:r w:rsidR="00F52651">
        <w:rPr>
          <w:rFonts w:ascii="Arial" w:hAnsi="Arial" w:cs="Times New Roman"/>
          <w:sz w:val="24"/>
          <w:szCs w:val="24"/>
        </w:rPr>
        <w:t>Director</w:t>
      </w:r>
      <w:r w:rsidRPr="00667A8D">
        <w:rPr>
          <w:rFonts w:ascii="Arial" w:hAnsi="Arial" w:cs="Times New Roman"/>
          <w:sz w:val="24"/>
          <w:szCs w:val="24"/>
        </w:rPr>
        <w:t xml:space="preserve"> following re</w:t>
      </w:r>
      <w:r w:rsidR="00F52651">
        <w:rPr>
          <w:rFonts w:ascii="Arial" w:hAnsi="Arial" w:cs="Times New Roman"/>
          <w:sz w:val="24"/>
          <w:szCs w:val="24"/>
        </w:rPr>
        <w:t>ceipt of an appropriate report by the Housing Officer.</w:t>
      </w:r>
    </w:p>
    <w:p w:rsidR="00667A8D" w:rsidRDefault="00667A8D" w:rsidP="00667A8D">
      <w:pPr>
        <w:pStyle w:val="ListParagraph"/>
        <w:tabs>
          <w:tab w:val="left" w:pos="1276"/>
          <w:tab w:val="left" w:pos="1418"/>
        </w:tabs>
        <w:ind w:left="1080"/>
        <w:rPr>
          <w:rFonts w:ascii="Arial" w:hAnsi="Arial" w:cs="Times New Roman"/>
          <w:sz w:val="24"/>
          <w:szCs w:val="24"/>
        </w:rPr>
      </w:pPr>
    </w:p>
    <w:p w:rsidR="00667A8D" w:rsidRPr="00667A8D" w:rsidRDefault="00667A8D" w:rsidP="00667A8D">
      <w:pPr>
        <w:tabs>
          <w:tab w:val="left" w:pos="1276"/>
          <w:tab w:val="left" w:pos="1418"/>
        </w:tabs>
        <w:ind w:left="720"/>
        <w:jc w:val="left"/>
        <w:rPr>
          <w:rFonts w:ascii="Arial" w:hAnsi="Arial" w:cs="Times New Roman"/>
          <w:sz w:val="24"/>
          <w:szCs w:val="24"/>
        </w:rPr>
      </w:pPr>
      <w:r>
        <w:rPr>
          <w:rFonts w:ascii="Arial" w:hAnsi="Arial" w:cs="Times New Roman"/>
          <w:sz w:val="24"/>
          <w:szCs w:val="24"/>
        </w:rPr>
        <w:t>9.8</w:t>
      </w:r>
      <w:r w:rsidRPr="00667A8D">
        <w:rPr>
          <w:rFonts w:ascii="Arial" w:hAnsi="Arial" w:cs="Times New Roman"/>
          <w:sz w:val="24"/>
          <w:szCs w:val="24"/>
        </w:rPr>
        <w:tab/>
        <w:t xml:space="preserve">The association works in partnership with the appropriate authorities to </w:t>
      </w:r>
      <w:proofErr w:type="spellStart"/>
      <w:r w:rsidRPr="00667A8D">
        <w:rPr>
          <w:rFonts w:ascii="Arial" w:hAnsi="Arial" w:cs="Times New Roman"/>
          <w:sz w:val="24"/>
          <w:szCs w:val="24"/>
        </w:rPr>
        <w:t>minimise</w:t>
      </w:r>
      <w:proofErr w:type="spellEnd"/>
      <w:r w:rsidRPr="00667A8D">
        <w:rPr>
          <w:rFonts w:ascii="Arial" w:hAnsi="Arial" w:cs="Times New Roman"/>
          <w:sz w:val="24"/>
          <w:szCs w:val="24"/>
        </w:rPr>
        <w:t xml:space="preserve"> </w:t>
      </w:r>
      <w:r w:rsidRPr="00667A8D">
        <w:rPr>
          <w:rFonts w:ascii="Arial" w:hAnsi="Arial" w:cs="Times New Roman"/>
          <w:sz w:val="24"/>
          <w:szCs w:val="24"/>
        </w:rPr>
        <w:tab/>
        <w:t xml:space="preserve">fraud and overpayment in payment of financial support with housing costs. We </w:t>
      </w:r>
      <w:r w:rsidRPr="00667A8D">
        <w:rPr>
          <w:rFonts w:ascii="Arial" w:hAnsi="Arial" w:cs="Times New Roman"/>
          <w:sz w:val="24"/>
          <w:szCs w:val="24"/>
        </w:rPr>
        <w:tab/>
        <w:t xml:space="preserve">are required to notify the appropriate authorities of any change in circumstances </w:t>
      </w:r>
      <w:r w:rsidRPr="00667A8D">
        <w:rPr>
          <w:rFonts w:ascii="Arial" w:hAnsi="Arial" w:cs="Times New Roman"/>
          <w:sz w:val="24"/>
          <w:szCs w:val="24"/>
        </w:rPr>
        <w:tab/>
        <w:t xml:space="preserve">that may affect their entitlement to financial support. </w:t>
      </w:r>
    </w:p>
    <w:p w:rsidR="00667A8D" w:rsidRPr="00D40BBB" w:rsidRDefault="00667A8D" w:rsidP="00667A8D">
      <w:pPr>
        <w:tabs>
          <w:tab w:val="left" w:pos="1276"/>
          <w:tab w:val="left" w:pos="1418"/>
        </w:tabs>
        <w:jc w:val="left"/>
        <w:rPr>
          <w:rFonts w:ascii="Arial" w:hAnsi="Arial" w:cs="Times New Roman"/>
          <w:sz w:val="24"/>
          <w:szCs w:val="24"/>
        </w:rPr>
      </w:pPr>
    </w:p>
    <w:p w:rsidR="00667A8D" w:rsidRDefault="00667A8D" w:rsidP="00667A8D">
      <w:pPr>
        <w:tabs>
          <w:tab w:val="left" w:pos="1276"/>
          <w:tab w:val="left" w:pos="1418"/>
        </w:tabs>
        <w:ind w:left="720"/>
        <w:jc w:val="left"/>
        <w:rPr>
          <w:rFonts w:ascii="Arial" w:hAnsi="Arial" w:cs="Times New Roman"/>
          <w:sz w:val="24"/>
          <w:szCs w:val="24"/>
        </w:rPr>
      </w:pPr>
      <w:r>
        <w:rPr>
          <w:rFonts w:ascii="Arial" w:hAnsi="Arial" w:cs="Times New Roman"/>
          <w:sz w:val="24"/>
          <w:szCs w:val="24"/>
        </w:rPr>
        <w:t>9.9</w:t>
      </w:r>
      <w:r w:rsidRPr="00667A8D">
        <w:rPr>
          <w:rFonts w:ascii="Arial" w:hAnsi="Arial" w:cs="Times New Roman"/>
          <w:sz w:val="24"/>
          <w:szCs w:val="24"/>
        </w:rPr>
        <w:tab/>
        <w:t xml:space="preserve">Any applicant who is dissatisfied, following refusal of consent of their </w:t>
      </w:r>
      <w:r w:rsidRPr="00667A8D">
        <w:rPr>
          <w:rFonts w:ascii="Arial" w:hAnsi="Arial" w:cs="Times New Roman"/>
          <w:sz w:val="24"/>
          <w:szCs w:val="24"/>
        </w:rPr>
        <w:tab/>
        <w:t xml:space="preserve">request, </w:t>
      </w:r>
      <w:r w:rsidRPr="00667A8D">
        <w:rPr>
          <w:rFonts w:ascii="Arial" w:hAnsi="Arial" w:cs="Times New Roman"/>
          <w:sz w:val="24"/>
          <w:szCs w:val="24"/>
        </w:rPr>
        <w:tab/>
        <w:t xml:space="preserve">and wishes to make a complaint, has the right to do so. The applicant will be </w:t>
      </w:r>
      <w:r w:rsidRPr="00667A8D">
        <w:rPr>
          <w:rFonts w:ascii="Arial" w:hAnsi="Arial" w:cs="Times New Roman"/>
          <w:sz w:val="24"/>
          <w:szCs w:val="24"/>
        </w:rPr>
        <w:tab/>
        <w:t xml:space="preserve">advised on the Association’s Complaint procedures. </w:t>
      </w:r>
    </w:p>
    <w:p w:rsidR="00667A8D" w:rsidRDefault="00667A8D" w:rsidP="00667A8D">
      <w:pPr>
        <w:tabs>
          <w:tab w:val="left" w:pos="1276"/>
          <w:tab w:val="left" w:pos="1418"/>
        </w:tabs>
        <w:ind w:left="720"/>
        <w:jc w:val="left"/>
        <w:rPr>
          <w:rFonts w:ascii="Arial" w:hAnsi="Arial" w:cs="Times New Roman"/>
          <w:sz w:val="24"/>
          <w:szCs w:val="24"/>
        </w:rPr>
      </w:pPr>
    </w:p>
    <w:p w:rsidR="00ED4996" w:rsidRDefault="00667A8D" w:rsidP="00ED4996">
      <w:pPr>
        <w:tabs>
          <w:tab w:val="left" w:pos="1276"/>
          <w:tab w:val="left" w:pos="1418"/>
        </w:tabs>
        <w:ind w:left="720"/>
        <w:jc w:val="left"/>
        <w:rPr>
          <w:rFonts w:ascii="Arial" w:hAnsi="Arial" w:cs="Times New Roman"/>
          <w:sz w:val="24"/>
          <w:szCs w:val="24"/>
        </w:rPr>
      </w:pPr>
      <w:r>
        <w:rPr>
          <w:rFonts w:ascii="Arial" w:hAnsi="Arial" w:cs="Times New Roman"/>
          <w:sz w:val="24"/>
          <w:szCs w:val="24"/>
        </w:rPr>
        <w:t>9.10</w:t>
      </w:r>
      <w:r>
        <w:rPr>
          <w:rFonts w:ascii="Arial" w:hAnsi="Arial" w:cs="Times New Roman"/>
          <w:sz w:val="24"/>
          <w:szCs w:val="24"/>
        </w:rPr>
        <w:tab/>
        <w:t xml:space="preserve">Tenants shall retain full responsibility for any damage, unauthorized alterations or </w:t>
      </w:r>
      <w:r>
        <w:rPr>
          <w:rFonts w:ascii="Arial" w:hAnsi="Arial" w:cs="Times New Roman"/>
          <w:sz w:val="24"/>
          <w:szCs w:val="24"/>
        </w:rPr>
        <w:tab/>
        <w:t xml:space="preserve">non-standard fittings caused by a sub-tenant. The association will repair only </w:t>
      </w:r>
      <w:r>
        <w:rPr>
          <w:rFonts w:ascii="Arial" w:hAnsi="Arial" w:cs="Times New Roman"/>
          <w:sz w:val="24"/>
          <w:szCs w:val="24"/>
        </w:rPr>
        <w:tab/>
        <w:t xml:space="preserve">those items </w:t>
      </w:r>
      <w:r w:rsidR="00D37D77">
        <w:rPr>
          <w:rFonts w:ascii="Arial" w:hAnsi="Arial" w:cs="Times New Roman"/>
          <w:sz w:val="24"/>
          <w:szCs w:val="24"/>
        </w:rPr>
        <w:t>that presents</w:t>
      </w:r>
      <w:r>
        <w:rPr>
          <w:rFonts w:ascii="Arial" w:hAnsi="Arial" w:cs="Times New Roman"/>
          <w:sz w:val="24"/>
          <w:szCs w:val="24"/>
        </w:rPr>
        <w:t xml:space="preserve"> a risk to the safety of the tenant.</w:t>
      </w:r>
    </w:p>
    <w:p w:rsidR="00ED4996" w:rsidRDefault="00ED4996" w:rsidP="00ED4996">
      <w:pPr>
        <w:tabs>
          <w:tab w:val="left" w:pos="1276"/>
          <w:tab w:val="left" w:pos="1418"/>
        </w:tabs>
        <w:ind w:left="720"/>
        <w:jc w:val="left"/>
        <w:rPr>
          <w:rFonts w:ascii="Arial" w:hAnsi="Arial" w:cs="Times New Roman"/>
          <w:sz w:val="24"/>
          <w:szCs w:val="24"/>
        </w:rPr>
      </w:pPr>
    </w:p>
    <w:p w:rsidR="000E6F9E" w:rsidRDefault="00ED4996" w:rsidP="00ED4996">
      <w:pPr>
        <w:tabs>
          <w:tab w:val="left" w:pos="1276"/>
          <w:tab w:val="left" w:pos="1418"/>
        </w:tabs>
        <w:ind w:left="720"/>
        <w:jc w:val="left"/>
        <w:rPr>
          <w:rFonts w:ascii="Arial" w:hAnsi="Arial" w:cs="Times New Roman"/>
          <w:sz w:val="24"/>
          <w:szCs w:val="24"/>
        </w:rPr>
      </w:pPr>
      <w:r>
        <w:rPr>
          <w:rFonts w:ascii="Arial" w:hAnsi="Arial" w:cs="Times New Roman"/>
          <w:sz w:val="24"/>
          <w:szCs w:val="24"/>
        </w:rPr>
        <w:tab/>
      </w:r>
    </w:p>
    <w:p w:rsidR="00ED4996" w:rsidRPr="00ED4996" w:rsidRDefault="00ED4996" w:rsidP="00ED4996">
      <w:pPr>
        <w:tabs>
          <w:tab w:val="left" w:pos="1276"/>
          <w:tab w:val="left" w:pos="1418"/>
        </w:tabs>
        <w:ind w:left="720"/>
        <w:jc w:val="left"/>
        <w:rPr>
          <w:rFonts w:ascii="Arial" w:hAnsi="Arial" w:cs="Times New Roman"/>
          <w:i/>
          <w:sz w:val="24"/>
          <w:szCs w:val="24"/>
        </w:rPr>
      </w:pPr>
      <w:r w:rsidRPr="00ED4996">
        <w:rPr>
          <w:rFonts w:ascii="Arial" w:hAnsi="Arial" w:cs="Times New Roman"/>
          <w:i/>
          <w:sz w:val="24"/>
          <w:szCs w:val="24"/>
        </w:rPr>
        <w:t>*relevant person</w:t>
      </w:r>
    </w:p>
    <w:p w:rsidR="00ED4996" w:rsidRPr="00ED4996" w:rsidRDefault="00ED4996" w:rsidP="00ED4996">
      <w:pPr>
        <w:tabs>
          <w:tab w:val="left" w:pos="1276"/>
          <w:tab w:val="left" w:pos="1418"/>
        </w:tabs>
        <w:ind w:left="720"/>
        <w:jc w:val="left"/>
        <w:rPr>
          <w:rFonts w:ascii="Arial" w:hAnsi="Arial" w:cs="Times New Roman"/>
          <w:i/>
          <w:sz w:val="24"/>
          <w:szCs w:val="24"/>
        </w:rPr>
      </w:pPr>
      <w:r w:rsidRPr="00ED4996">
        <w:rPr>
          <w:rFonts w:ascii="Arial" w:hAnsi="Arial" w:cs="Times New Roman"/>
          <w:i/>
          <w:sz w:val="24"/>
          <w:szCs w:val="24"/>
        </w:rPr>
        <w:tab/>
        <w:t>-  A member of staff or a family member</w:t>
      </w:r>
    </w:p>
    <w:p w:rsidR="00ED4996" w:rsidRPr="00ED4996" w:rsidRDefault="00ED4996" w:rsidP="00ED4996">
      <w:pPr>
        <w:pStyle w:val="ListParagraph"/>
        <w:numPr>
          <w:ilvl w:val="0"/>
          <w:numId w:val="30"/>
        </w:numPr>
        <w:tabs>
          <w:tab w:val="left" w:pos="1276"/>
          <w:tab w:val="left" w:pos="1418"/>
        </w:tabs>
        <w:jc w:val="left"/>
        <w:rPr>
          <w:rFonts w:ascii="Arial" w:hAnsi="Arial" w:cs="Times New Roman"/>
          <w:i/>
          <w:sz w:val="24"/>
          <w:szCs w:val="24"/>
        </w:rPr>
      </w:pPr>
      <w:r w:rsidRPr="00ED4996">
        <w:rPr>
          <w:rFonts w:ascii="Arial" w:hAnsi="Arial" w:cs="Times New Roman"/>
          <w:i/>
          <w:sz w:val="24"/>
          <w:szCs w:val="24"/>
        </w:rPr>
        <w:t xml:space="preserve"> A Management Committee member or family member</w:t>
      </w:r>
    </w:p>
    <w:p w:rsidR="00ED4996" w:rsidRPr="00ED4996" w:rsidRDefault="00ED4996" w:rsidP="00ED4996">
      <w:pPr>
        <w:pStyle w:val="ListParagraph"/>
        <w:numPr>
          <w:ilvl w:val="0"/>
          <w:numId w:val="30"/>
        </w:numPr>
        <w:tabs>
          <w:tab w:val="left" w:pos="1276"/>
          <w:tab w:val="left" w:pos="1418"/>
        </w:tabs>
        <w:jc w:val="left"/>
        <w:rPr>
          <w:rFonts w:ascii="Arial" w:hAnsi="Arial" w:cs="Times New Roman"/>
          <w:i/>
          <w:sz w:val="24"/>
          <w:szCs w:val="24"/>
        </w:rPr>
      </w:pPr>
      <w:r w:rsidRPr="00ED4996">
        <w:rPr>
          <w:rFonts w:ascii="Arial" w:hAnsi="Arial" w:cs="Times New Roman"/>
          <w:i/>
          <w:sz w:val="24"/>
          <w:szCs w:val="24"/>
        </w:rPr>
        <w:t>An elected person or family member</w:t>
      </w:r>
    </w:p>
    <w:p w:rsidR="00ED4996" w:rsidRPr="00ED4996" w:rsidRDefault="00ED4996" w:rsidP="00ED4996">
      <w:pPr>
        <w:tabs>
          <w:tab w:val="left" w:pos="1276"/>
          <w:tab w:val="left" w:pos="1418"/>
        </w:tabs>
        <w:ind w:left="1275"/>
        <w:jc w:val="left"/>
        <w:rPr>
          <w:rFonts w:ascii="Arial" w:hAnsi="Arial" w:cs="Times New Roman"/>
          <w:sz w:val="24"/>
          <w:szCs w:val="24"/>
        </w:rPr>
      </w:pPr>
      <w:r w:rsidRPr="00ED4996">
        <w:rPr>
          <w:rFonts w:ascii="Arial" w:hAnsi="Arial" w:cs="Times New Roman"/>
          <w:sz w:val="24"/>
          <w:szCs w:val="24"/>
        </w:rPr>
        <w:t xml:space="preserve"> </w:t>
      </w:r>
    </w:p>
    <w:p w:rsidR="00667A8D" w:rsidRDefault="00667A8D" w:rsidP="00667A8D">
      <w:pPr>
        <w:tabs>
          <w:tab w:val="left" w:pos="1276"/>
          <w:tab w:val="left" w:pos="1418"/>
        </w:tabs>
        <w:ind w:left="720"/>
        <w:jc w:val="left"/>
        <w:rPr>
          <w:rFonts w:ascii="Arial" w:hAnsi="Arial" w:cs="Times New Roman"/>
          <w:sz w:val="24"/>
          <w:szCs w:val="24"/>
        </w:rPr>
      </w:pPr>
    </w:p>
    <w:p w:rsidR="00187482" w:rsidRPr="00187482" w:rsidRDefault="00187482" w:rsidP="002B4F47">
      <w:pPr>
        <w:pStyle w:val="ListParagraph"/>
        <w:numPr>
          <w:ilvl w:val="0"/>
          <w:numId w:val="23"/>
        </w:numPr>
        <w:tabs>
          <w:tab w:val="left" w:pos="1276"/>
          <w:tab w:val="left" w:pos="1418"/>
        </w:tabs>
        <w:jc w:val="left"/>
        <w:rPr>
          <w:rFonts w:ascii="Arial" w:hAnsi="Arial" w:cs="Times New Roman"/>
          <w:b/>
          <w:sz w:val="24"/>
          <w:szCs w:val="24"/>
        </w:rPr>
      </w:pPr>
      <w:r w:rsidRPr="00187482">
        <w:rPr>
          <w:rFonts w:ascii="Arial" w:hAnsi="Arial" w:cs="Times New Roman"/>
          <w:b/>
          <w:sz w:val="24"/>
          <w:szCs w:val="24"/>
        </w:rPr>
        <w:tab/>
        <w:t>POLICY REVIEW</w:t>
      </w:r>
    </w:p>
    <w:p w:rsidR="00187482" w:rsidRDefault="00187482" w:rsidP="00187482">
      <w:pPr>
        <w:pStyle w:val="ListParagraph"/>
        <w:tabs>
          <w:tab w:val="left" w:pos="1276"/>
          <w:tab w:val="left" w:pos="1418"/>
        </w:tabs>
        <w:ind w:left="1080"/>
        <w:jc w:val="left"/>
        <w:rPr>
          <w:rFonts w:ascii="Arial" w:hAnsi="Arial" w:cs="Times New Roman"/>
          <w:sz w:val="24"/>
          <w:szCs w:val="24"/>
        </w:rPr>
      </w:pPr>
    </w:p>
    <w:p w:rsidR="00B74A53" w:rsidRPr="00B74A53" w:rsidRDefault="00667A8D" w:rsidP="0093445D">
      <w:pPr>
        <w:pStyle w:val="ListParagraph"/>
        <w:tabs>
          <w:tab w:val="left" w:pos="1276"/>
          <w:tab w:val="left" w:pos="1418"/>
        </w:tabs>
        <w:ind w:left="1080"/>
        <w:jc w:val="left"/>
        <w:rPr>
          <w:rFonts w:ascii="Arial" w:hAnsi="Arial" w:cs="Times New Roman"/>
          <w:sz w:val="24"/>
          <w:szCs w:val="24"/>
        </w:rPr>
      </w:pPr>
      <w:r w:rsidRPr="00187482">
        <w:rPr>
          <w:rFonts w:ascii="Arial" w:hAnsi="Arial" w:cs="Times New Roman"/>
          <w:sz w:val="24"/>
          <w:szCs w:val="24"/>
        </w:rPr>
        <w:t xml:space="preserve">This </w:t>
      </w:r>
      <w:r w:rsidR="000335DB">
        <w:rPr>
          <w:rFonts w:ascii="Arial" w:hAnsi="Arial" w:cs="Times New Roman"/>
          <w:sz w:val="24"/>
          <w:szCs w:val="24"/>
        </w:rPr>
        <w:t xml:space="preserve">policy will be reviewed every 3 </w:t>
      </w:r>
      <w:r w:rsidRPr="00187482">
        <w:rPr>
          <w:rFonts w:ascii="Arial" w:hAnsi="Arial" w:cs="Times New Roman"/>
          <w:sz w:val="24"/>
          <w:szCs w:val="24"/>
        </w:rPr>
        <w:t xml:space="preserve">years or sooner if required by a change in </w:t>
      </w:r>
      <w:r w:rsidR="00D37D77">
        <w:rPr>
          <w:rFonts w:ascii="Arial" w:hAnsi="Arial" w:cs="Times New Roman"/>
          <w:sz w:val="24"/>
          <w:szCs w:val="24"/>
        </w:rPr>
        <w:t xml:space="preserve">  </w:t>
      </w:r>
      <w:r w:rsidRPr="00187482">
        <w:rPr>
          <w:rFonts w:ascii="Arial" w:hAnsi="Arial" w:cs="Times New Roman"/>
          <w:sz w:val="24"/>
          <w:szCs w:val="24"/>
        </w:rPr>
        <w:t xml:space="preserve">legislation. </w:t>
      </w:r>
    </w:p>
    <w:p w:rsidR="00B74A53" w:rsidRPr="00B74A53" w:rsidRDefault="00B74A53" w:rsidP="00B74A53">
      <w:pPr>
        <w:tabs>
          <w:tab w:val="left" w:pos="1276"/>
          <w:tab w:val="left" w:pos="1418"/>
        </w:tabs>
        <w:rPr>
          <w:rFonts w:ascii="Arial" w:hAnsi="Arial" w:cs="Times New Roman"/>
          <w:sz w:val="24"/>
          <w:szCs w:val="24"/>
        </w:rPr>
      </w:pPr>
    </w:p>
    <w:sectPr w:rsidR="00B74A53" w:rsidRPr="00B74A53" w:rsidSect="00342FE2">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02" w:rsidRDefault="00ED1202" w:rsidP="00336E28">
      <w:r>
        <w:separator/>
      </w:r>
    </w:p>
  </w:endnote>
  <w:endnote w:type="continuationSeparator" w:id="0">
    <w:p w:rsidR="00ED1202" w:rsidRDefault="00ED1202" w:rsidP="0033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02" w:rsidRDefault="00ED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35"/>
      <w:docPartObj>
        <w:docPartGallery w:val="Page Numbers (Bottom of Page)"/>
        <w:docPartUnique/>
      </w:docPartObj>
    </w:sdtPr>
    <w:sdtEndPr/>
    <w:sdtContent>
      <w:p w:rsidR="00ED1202" w:rsidRDefault="00951032">
        <w:pPr>
          <w:pStyle w:val="Footer"/>
          <w:jc w:val="right"/>
        </w:pPr>
        <w:r>
          <w:fldChar w:fldCharType="begin"/>
        </w:r>
        <w:r>
          <w:instrText xml:space="preserve"> PAGE   \* MERGEFORMAT </w:instrText>
        </w:r>
        <w:r>
          <w:fldChar w:fldCharType="separate"/>
        </w:r>
        <w:r w:rsidR="00FF3B4C">
          <w:rPr>
            <w:noProof/>
          </w:rPr>
          <w:t>16</w:t>
        </w:r>
        <w:r>
          <w:rPr>
            <w:noProof/>
          </w:rPr>
          <w:fldChar w:fldCharType="end"/>
        </w:r>
      </w:p>
    </w:sdtContent>
  </w:sdt>
  <w:p w:rsidR="00ED1202" w:rsidRDefault="00ED1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02" w:rsidRDefault="00ED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02" w:rsidRDefault="00ED1202" w:rsidP="00336E28">
      <w:r>
        <w:separator/>
      </w:r>
    </w:p>
  </w:footnote>
  <w:footnote w:type="continuationSeparator" w:id="0">
    <w:p w:rsidR="00ED1202" w:rsidRDefault="00ED1202" w:rsidP="00336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02" w:rsidRDefault="00ED1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02" w:rsidRDefault="00ED1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02" w:rsidRDefault="00E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175"/>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2274B"/>
    <w:multiLevelType w:val="hybridMultilevel"/>
    <w:tmpl w:val="24E0005E"/>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2" w15:restartNumberingAfterBreak="0">
    <w:nsid w:val="06F336E7"/>
    <w:multiLevelType w:val="multilevel"/>
    <w:tmpl w:val="0809001D"/>
    <w:numStyleLink w:val="Style1"/>
  </w:abstractNum>
  <w:abstractNum w:abstractNumId="3" w15:restartNumberingAfterBreak="0">
    <w:nsid w:val="0EA2070C"/>
    <w:multiLevelType w:val="hybridMultilevel"/>
    <w:tmpl w:val="A23679BA"/>
    <w:lvl w:ilvl="0" w:tplc="DD84B526">
      <w:start w:val="1"/>
      <w:numFmt w:val="lowerLetter"/>
      <w:lvlText w:val="%1)"/>
      <w:lvlJc w:val="left"/>
      <w:pPr>
        <w:ind w:left="21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E2431"/>
    <w:multiLevelType w:val="hybridMultilevel"/>
    <w:tmpl w:val="9BCC914C"/>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5" w15:restartNumberingAfterBreak="0">
    <w:nsid w:val="1AEA3EA1"/>
    <w:multiLevelType w:val="hybridMultilevel"/>
    <w:tmpl w:val="333603BA"/>
    <w:lvl w:ilvl="0" w:tplc="0809000F">
      <w:start w:val="1"/>
      <w:numFmt w:val="decimal"/>
      <w:lvlText w:val="%1."/>
      <w:lvlJc w:val="left"/>
      <w:pPr>
        <w:ind w:left="1635" w:hanging="360"/>
      </w:pPr>
      <w:rPr>
        <w:rFonts w:hint="default"/>
      </w:rPr>
    </w:lvl>
    <w:lvl w:ilvl="1" w:tplc="08090019">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6" w15:restartNumberingAfterBreak="0">
    <w:nsid w:val="205A629C"/>
    <w:multiLevelType w:val="hybridMultilevel"/>
    <w:tmpl w:val="1E46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E3D36"/>
    <w:multiLevelType w:val="multilevel"/>
    <w:tmpl w:val="3EDCF0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8D498A"/>
    <w:multiLevelType w:val="hybridMultilevel"/>
    <w:tmpl w:val="D34A7730"/>
    <w:lvl w:ilvl="0" w:tplc="08090017">
      <w:start w:val="1"/>
      <w:numFmt w:val="lowerLetter"/>
      <w:lvlText w:val="%1)"/>
      <w:lvlJc w:val="left"/>
      <w:pPr>
        <w:ind w:left="2145" w:hanging="360"/>
      </w:p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9" w15:restartNumberingAfterBreak="0">
    <w:nsid w:val="22C35CEA"/>
    <w:multiLevelType w:val="hybridMultilevel"/>
    <w:tmpl w:val="A23679BA"/>
    <w:lvl w:ilvl="0" w:tplc="DD84B526">
      <w:start w:val="1"/>
      <w:numFmt w:val="lowerLetter"/>
      <w:lvlText w:val="%1)"/>
      <w:lvlJc w:val="left"/>
      <w:pPr>
        <w:ind w:left="21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F52EC"/>
    <w:multiLevelType w:val="hybridMultilevel"/>
    <w:tmpl w:val="DA0EC4DA"/>
    <w:lvl w:ilvl="0" w:tplc="EA484C62">
      <w:start w:val="3"/>
      <w:numFmt w:val="bullet"/>
      <w:lvlText w:val="-"/>
      <w:lvlJc w:val="left"/>
      <w:pPr>
        <w:ind w:left="1635" w:hanging="360"/>
      </w:pPr>
      <w:rPr>
        <w:rFonts w:ascii="Arial" w:eastAsiaTheme="minorHAnsi"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1" w15:restartNumberingAfterBreak="0">
    <w:nsid w:val="2C9877C4"/>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6641CE"/>
    <w:multiLevelType w:val="hybridMultilevel"/>
    <w:tmpl w:val="481A655C"/>
    <w:lvl w:ilvl="0" w:tplc="08090001">
      <w:start w:val="1"/>
      <w:numFmt w:val="bullet"/>
      <w:lvlText w:val=""/>
      <w:lvlJc w:val="left"/>
      <w:pPr>
        <w:ind w:left="2344"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F5209A1"/>
    <w:multiLevelType w:val="hybridMultilevel"/>
    <w:tmpl w:val="7EE6A05A"/>
    <w:lvl w:ilvl="0" w:tplc="014AB06A">
      <w:start w:val="3"/>
      <w:numFmt w:val="bullet"/>
      <w:lvlText w:val="-"/>
      <w:lvlJc w:val="left"/>
      <w:pPr>
        <w:ind w:left="1636" w:hanging="360"/>
      </w:pPr>
      <w:rPr>
        <w:rFonts w:ascii="Arial" w:eastAsiaTheme="minorHAnsi"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 w15:restartNumberingAfterBreak="0">
    <w:nsid w:val="30E1546B"/>
    <w:multiLevelType w:val="hybridMultilevel"/>
    <w:tmpl w:val="CDC8F38A"/>
    <w:lvl w:ilvl="0" w:tplc="F3989730">
      <w:start w:val="1"/>
      <w:numFmt w:val="bullet"/>
      <w:lvlText w:val=""/>
      <w:lvlJc w:val="left"/>
      <w:pPr>
        <w:ind w:left="1995" w:hanging="360"/>
      </w:pPr>
      <w:rPr>
        <w:rFonts w:ascii="Symbol" w:hAnsi="Symbol" w:hint="default"/>
      </w:rPr>
    </w:lvl>
    <w:lvl w:ilvl="1" w:tplc="77DCCB50" w:tentative="1">
      <w:start w:val="1"/>
      <w:numFmt w:val="bullet"/>
      <w:lvlText w:val="o"/>
      <w:lvlJc w:val="left"/>
      <w:pPr>
        <w:ind w:left="2715" w:hanging="360"/>
      </w:pPr>
      <w:rPr>
        <w:rFonts w:ascii="Courier New" w:hAnsi="Courier New" w:cs="Courier New" w:hint="default"/>
      </w:rPr>
    </w:lvl>
    <w:lvl w:ilvl="2" w:tplc="63FC3804" w:tentative="1">
      <w:start w:val="1"/>
      <w:numFmt w:val="bullet"/>
      <w:lvlText w:val=""/>
      <w:lvlJc w:val="left"/>
      <w:pPr>
        <w:ind w:left="3435" w:hanging="360"/>
      </w:pPr>
      <w:rPr>
        <w:rFonts w:ascii="Wingdings" w:hAnsi="Wingdings" w:hint="default"/>
      </w:rPr>
    </w:lvl>
    <w:lvl w:ilvl="3" w:tplc="5FAE0678" w:tentative="1">
      <w:start w:val="1"/>
      <w:numFmt w:val="bullet"/>
      <w:lvlText w:val=""/>
      <w:lvlJc w:val="left"/>
      <w:pPr>
        <w:ind w:left="4155" w:hanging="360"/>
      </w:pPr>
      <w:rPr>
        <w:rFonts w:ascii="Symbol" w:hAnsi="Symbol" w:hint="default"/>
      </w:rPr>
    </w:lvl>
    <w:lvl w:ilvl="4" w:tplc="7332C736" w:tentative="1">
      <w:start w:val="1"/>
      <w:numFmt w:val="bullet"/>
      <w:lvlText w:val="o"/>
      <w:lvlJc w:val="left"/>
      <w:pPr>
        <w:ind w:left="4875" w:hanging="360"/>
      </w:pPr>
      <w:rPr>
        <w:rFonts w:ascii="Courier New" w:hAnsi="Courier New" w:cs="Courier New" w:hint="default"/>
      </w:rPr>
    </w:lvl>
    <w:lvl w:ilvl="5" w:tplc="EACE7D04" w:tentative="1">
      <w:start w:val="1"/>
      <w:numFmt w:val="bullet"/>
      <w:lvlText w:val=""/>
      <w:lvlJc w:val="left"/>
      <w:pPr>
        <w:ind w:left="5595" w:hanging="360"/>
      </w:pPr>
      <w:rPr>
        <w:rFonts w:ascii="Wingdings" w:hAnsi="Wingdings" w:hint="default"/>
      </w:rPr>
    </w:lvl>
    <w:lvl w:ilvl="6" w:tplc="7E4474EC" w:tentative="1">
      <w:start w:val="1"/>
      <w:numFmt w:val="bullet"/>
      <w:lvlText w:val=""/>
      <w:lvlJc w:val="left"/>
      <w:pPr>
        <w:ind w:left="6315" w:hanging="360"/>
      </w:pPr>
      <w:rPr>
        <w:rFonts w:ascii="Symbol" w:hAnsi="Symbol" w:hint="default"/>
      </w:rPr>
    </w:lvl>
    <w:lvl w:ilvl="7" w:tplc="12B05BFA" w:tentative="1">
      <w:start w:val="1"/>
      <w:numFmt w:val="bullet"/>
      <w:lvlText w:val="o"/>
      <w:lvlJc w:val="left"/>
      <w:pPr>
        <w:ind w:left="7035" w:hanging="360"/>
      </w:pPr>
      <w:rPr>
        <w:rFonts w:ascii="Courier New" w:hAnsi="Courier New" w:cs="Courier New" w:hint="default"/>
      </w:rPr>
    </w:lvl>
    <w:lvl w:ilvl="8" w:tplc="EEEEB6C8" w:tentative="1">
      <w:start w:val="1"/>
      <w:numFmt w:val="bullet"/>
      <w:lvlText w:val=""/>
      <w:lvlJc w:val="left"/>
      <w:pPr>
        <w:ind w:left="7755" w:hanging="360"/>
      </w:pPr>
      <w:rPr>
        <w:rFonts w:ascii="Wingdings" w:hAnsi="Wingdings" w:hint="default"/>
      </w:rPr>
    </w:lvl>
  </w:abstractNum>
  <w:abstractNum w:abstractNumId="15" w15:restartNumberingAfterBreak="0">
    <w:nsid w:val="3F0A28B4"/>
    <w:multiLevelType w:val="hybridMultilevel"/>
    <w:tmpl w:val="83303C48"/>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6" w15:restartNumberingAfterBreak="0">
    <w:nsid w:val="426A114F"/>
    <w:multiLevelType w:val="hybridMultilevel"/>
    <w:tmpl w:val="68F4BEA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47B741E"/>
    <w:multiLevelType w:val="hybridMultilevel"/>
    <w:tmpl w:val="213EBF20"/>
    <w:lvl w:ilvl="0" w:tplc="0809000F">
      <w:start w:val="1"/>
      <w:numFmt w:val="decimal"/>
      <w:lvlText w:val="%1."/>
      <w:lvlJc w:val="left"/>
      <w:pPr>
        <w:ind w:left="21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D42A2D"/>
    <w:multiLevelType w:val="hybridMultilevel"/>
    <w:tmpl w:val="77F6ADBE"/>
    <w:lvl w:ilvl="0" w:tplc="939E7B44">
      <w:start w:val="9"/>
      <w:numFmt w:val="bullet"/>
      <w:lvlText w:val="-"/>
      <w:lvlJc w:val="left"/>
      <w:pPr>
        <w:ind w:left="1635" w:hanging="360"/>
      </w:pPr>
      <w:rPr>
        <w:rFonts w:ascii="Arial" w:eastAsiaTheme="minorHAnsi"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9" w15:restartNumberingAfterBreak="0">
    <w:nsid w:val="52456F40"/>
    <w:multiLevelType w:val="hybridMultilevel"/>
    <w:tmpl w:val="572ED18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53BC274E"/>
    <w:multiLevelType w:val="hybridMultilevel"/>
    <w:tmpl w:val="497220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9B71B8"/>
    <w:multiLevelType w:val="hybridMultilevel"/>
    <w:tmpl w:val="D49C04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9C75F34"/>
    <w:multiLevelType w:val="hybridMultilevel"/>
    <w:tmpl w:val="23B8A5CC"/>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23" w15:restartNumberingAfterBreak="0">
    <w:nsid w:val="5A704A51"/>
    <w:multiLevelType w:val="multilevel"/>
    <w:tmpl w:val="08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C2CD4"/>
    <w:multiLevelType w:val="hybridMultilevel"/>
    <w:tmpl w:val="D67CE246"/>
    <w:lvl w:ilvl="0" w:tplc="67745524">
      <w:start w:val="1"/>
      <w:numFmt w:val="bullet"/>
      <w:lvlText w:val=""/>
      <w:lvlJc w:val="left"/>
      <w:pPr>
        <w:ind w:left="2145" w:hanging="360"/>
      </w:pPr>
      <w:rPr>
        <w:rFonts w:ascii="Symbol" w:hAnsi="Symbol" w:hint="default"/>
      </w:rPr>
    </w:lvl>
    <w:lvl w:ilvl="1" w:tplc="D6ECC20A" w:tentative="1">
      <w:start w:val="1"/>
      <w:numFmt w:val="bullet"/>
      <w:lvlText w:val="o"/>
      <w:lvlJc w:val="left"/>
      <w:pPr>
        <w:ind w:left="2865" w:hanging="360"/>
      </w:pPr>
      <w:rPr>
        <w:rFonts w:ascii="Courier New" w:hAnsi="Courier New" w:cs="Courier New" w:hint="default"/>
      </w:rPr>
    </w:lvl>
    <w:lvl w:ilvl="2" w:tplc="6B6ECC8C" w:tentative="1">
      <w:start w:val="1"/>
      <w:numFmt w:val="bullet"/>
      <w:lvlText w:val=""/>
      <w:lvlJc w:val="left"/>
      <w:pPr>
        <w:ind w:left="3585" w:hanging="360"/>
      </w:pPr>
      <w:rPr>
        <w:rFonts w:ascii="Wingdings" w:hAnsi="Wingdings" w:hint="default"/>
      </w:rPr>
    </w:lvl>
    <w:lvl w:ilvl="3" w:tplc="CEF2B674" w:tentative="1">
      <w:start w:val="1"/>
      <w:numFmt w:val="bullet"/>
      <w:lvlText w:val=""/>
      <w:lvlJc w:val="left"/>
      <w:pPr>
        <w:ind w:left="4305" w:hanging="360"/>
      </w:pPr>
      <w:rPr>
        <w:rFonts w:ascii="Symbol" w:hAnsi="Symbol" w:hint="default"/>
      </w:rPr>
    </w:lvl>
    <w:lvl w:ilvl="4" w:tplc="38881A30" w:tentative="1">
      <w:start w:val="1"/>
      <w:numFmt w:val="bullet"/>
      <w:lvlText w:val="o"/>
      <w:lvlJc w:val="left"/>
      <w:pPr>
        <w:ind w:left="5025" w:hanging="360"/>
      </w:pPr>
      <w:rPr>
        <w:rFonts w:ascii="Courier New" w:hAnsi="Courier New" w:cs="Courier New" w:hint="default"/>
      </w:rPr>
    </w:lvl>
    <w:lvl w:ilvl="5" w:tplc="FE4423A6" w:tentative="1">
      <w:start w:val="1"/>
      <w:numFmt w:val="bullet"/>
      <w:lvlText w:val=""/>
      <w:lvlJc w:val="left"/>
      <w:pPr>
        <w:ind w:left="5745" w:hanging="360"/>
      </w:pPr>
      <w:rPr>
        <w:rFonts w:ascii="Wingdings" w:hAnsi="Wingdings" w:hint="default"/>
      </w:rPr>
    </w:lvl>
    <w:lvl w:ilvl="6" w:tplc="1CD6A2B4" w:tentative="1">
      <w:start w:val="1"/>
      <w:numFmt w:val="bullet"/>
      <w:lvlText w:val=""/>
      <w:lvlJc w:val="left"/>
      <w:pPr>
        <w:ind w:left="6465" w:hanging="360"/>
      </w:pPr>
      <w:rPr>
        <w:rFonts w:ascii="Symbol" w:hAnsi="Symbol" w:hint="default"/>
      </w:rPr>
    </w:lvl>
    <w:lvl w:ilvl="7" w:tplc="4BCC3EEE" w:tentative="1">
      <w:start w:val="1"/>
      <w:numFmt w:val="bullet"/>
      <w:lvlText w:val="o"/>
      <w:lvlJc w:val="left"/>
      <w:pPr>
        <w:ind w:left="7185" w:hanging="360"/>
      </w:pPr>
      <w:rPr>
        <w:rFonts w:ascii="Courier New" w:hAnsi="Courier New" w:cs="Courier New" w:hint="default"/>
      </w:rPr>
    </w:lvl>
    <w:lvl w:ilvl="8" w:tplc="B9F686D8" w:tentative="1">
      <w:start w:val="1"/>
      <w:numFmt w:val="bullet"/>
      <w:lvlText w:val=""/>
      <w:lvlJc w:val="left"/>
      <w:pPr>
        <w:ind w:left="7905" w:hanging="360"/>
      </w:pPr>
      <w:rPr>
        <w:rFonts w:ascii="Wingdings" w:hAnsi="Wingdings" w:hint="default"/>
      </w:rPr>
    </w:lvl>
  </w:abstractNum>
  <w:abstractNum w:abstractNumId="25" w15:restartNumberingAfterBreak="0">
    <w:nsid w:val="632662DB"/>
    <w:multiLevelType w:val="hybridMultilevel"/>
    <w:tmpl w:val="7030557A"/>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26" w15:restartNumberingAfterBreak="0">
    <w:nsid w:val="63D51BA1"/>
    <w:multiLevelType w:val="hybridMultilevel"/>
    <w:tmpl w:val="31969FAC"/>
    <w:lvl w:ilvl="0" w:tplc="08090017">
      <w:start w:val="1"/>
      <w:numFmt w:val="lowerLetter"/>
      <w:lvlText w:val="%1)"/>
      <w:lvlJc w:val="left"/>
      <w:pPr>
        <w:ind w:left="2145" w:hanging="360"/>
      </w:p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7" w15:restartNumberingAfterBreak="0">
    <w:nsid w:val="663B35C7"/>
    <w:multiLevelType w:val="multilevel"/>
    <w:tmpl w:val="A544A072"/>
    <w:lvl w:ilvl="0">
      <w:start w:val="1"/>
      <w:numFmt w:val="decimal"/>
      <w:lvlText w:val="%1."/>
      <w:lvlJc w:val="left"/>
      <w:pPr>
        <w:ind w:left="1080" w:hanging="720"/>
      </w:pPr>
      <w:rPr>
        <w:rFonts w:cs="Arial" w:hint="default"/>
      </w:rPr>
    </w:lvl>
    <w:lvl w:ilvl="1">
      <w:start w:val="3"/>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D174B18"/>
    <w:multiLevelType w:val="multilevel"/>
    <w:tmpl w:val="3EDCF06E"/>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201FD4"/>
    <w:multiLevelType w:val="multilevel"/>
    <w:tmpl w:val="0809001D"/>
    <w:styleLink w:val="Styl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750616"/>
    <w:multiLevelType w:val="multilevel"/>
    <w:tmpl w:val="3EDCF0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5102B74"/>
    <w:multiLevelType w:val="hybridMultilevel"/>
    <w:tmpl w:val="836C3FB6"/>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32" w15:restartNumberingAfterBreak="0">
    <w:nsid w:val="7AC23869"/>
    <w:multiLevelType w:val="hybridMultilevel"/>
    <w:tmpl w:val="94FC0F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21"/>
  </w:num>
  <w:num w:numId="3">
    <w:abstractNumId w:val="30"/>
  </w:num>
  <w:num w:numId="4">
    <w:abstractNumId w:val="15"/>
  </w:num>
  <w:num w:numId="5">
    <w:abstractNumId w:val="19"/>
  </w:num>
  <w:num w:numId="6">
    <w:abstractNumId w:val="14"/>
  </w:num>
  <w:num w:numId="7">
    <w:abstractNumId w:val="16"/>
  </w:num>
  <w:num w:numId="8">
    <w:abstractNumId w:val="1"/>
  </w:num>
  <w:num w:numId="9">
    <w:abstractNumId w:val="0"/>
  </w:num>
  <w:num w:numId="10">
    <w:abstractNumId w:val="2"/>
  </w:num>
  <w:num w:numId="11">
    <w:abstractNumId w:val="24"/>
  </w:num>
  <w:num w:numId="12">
    <w:abstractNumId w:val="23"/>
  </w:num>
  <w:num w:numId="13">
    <w:abstractNumId w:val="11"/>
  </w:num>
  <w:num w:numId="14">
    <w:abstractNumId w:val="29"/>
  </w:num>
  <w:num w:numId="15">
    <w:abstractNumId w:val="8"/>
  </w:num>
  <w:num w:numId="16">
    <w:abstractNumId w:val="25"/>
  </w:num>
  <w:num w:numId="17">
    <w:abstractNumId w:val="26"/>
  </w:num>
  <w:num w:numId="18">
    <w:abstractNumId w:val="3"/>
  </w:num>
  <w:num w:numId="19">
    <w:abstractNumId w:val="4"/>
  </w:num>
  <w:num w:numId="20">
    <w:abstractNumId w:val="22"/>
  </w:num>
  <w:num w:numId="21">
    <w:abstractNumId w:val="7"/>
  </w:num>
  <w:num w:numId="22">
    <w:abstractNumId w:val="20"/>
  </w:num>
  <w:num w:numId="23">
    <w:abstractNumId w:val="28"/>
  </w:num>
  <w:num w:numId="24">
    <w:abstractNumId w:val="13"/>
  </w:num>
  <w:num w:numId="25">
    <w:abstractNumId w:val="10"/>
  </w:num>
  <w:num w:numId="26">
    <w:abstractNumId w:val="12"/>
  </w:num>
  <w:num w:numId="27">
    <w:abstractNumId w:val="31"/>
  </w:num>
  <w:num w:numId="28">
    <w:abstractNumId w:val="5"/>
  </w:num>
  <w:num w:numId="29">
    <w:abstractNumId w:val="32"/>
  </w:num>
  <w:num w:numId="30">
    <w:abstractNumId w:val="18"/>
  </w:num>
  <w:num w:numId="31">
    <w:abstractNumId w:val="6"/>
  </w:num>
  <w:num w:numId="32">
    <w:abstractNumId w:val="9"/>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8913">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B4"/>
    <w:rsid w:val="00000088"/>
    <w:rsid w:val="000335DB"/>
    <w:rsid w:val="000528C5"/>
    <w:rsid w:val="00053D34"/>
    <w:rsid w:val="0006748B"/>
    <w:rsid w:val="000868E1"/>
    <w:rsid w:val="00092F4B"/>
    <w:rsid w:val="000B54E0"/>
    <w:rsid w:val="000C4916"/>
    <w:rsid w:val="000E1DF1"/>
    <w:rsid w:val="000E6F9E"/>
    <w:rsid w:val="000E6FFE"/>
    <w:rsid w:val="000F7798"/>
    <w:rsid w:val="0010168C"/>
    <w:rsid w:val="001108DE"/>
    <w:rsid w:val="00112572"/>
    <w:rsid w:val="00114484"/>
    <w:rsid w:val="00120304"/>
    <w:rsid w:val="001253E5"/>
    <w:rsid w:val="0012670C"/>
    <w:rsid w:val="00127E81"/>
    <w:rsid w:val="0013353B"/>
    <w:rsid w:val="00136926"/>
    <w:rsid w:val="001557B4"/>
    <w:rsid w:val="001622C9"/>
    <w:rsid w:val="00172625"/>
    <w:rsid w:val="00173CB1"/>
    <w:rsid w:val="00180B9A"/>
    <w:rsid w:val="00187482"/>
    <w:rsid w:val="001A0D25"/>
    <w:rsid w:val="001C0F18"/>
    <w:rsid w:val="001D47D6"/>
    <w:rsid w:val="001F20C3"/>
    <w:rsid w:val="00210FFC"/>
    <w:rsid w:val="00215BDD"/>
    <w:rsid w:val="00224131"/>
    <w:rsid w:val="00227D9E"/>
    <w:rsid w:val="00232015"/>
    <w:rsid w:val="00233BEE"/>
    <w:rsid w:val="00237CAF"/>
    <w:rsid w:val="00242238"/>
    <w:rsid w:val="00252B07"/>
    <w:rsid w:val="002742F4"/>
    <w:rsid w:val="00294E75"/>
    <w:rsid w:val="002A15E8"/>
    <w:rsid w:val="002B08B6"/>
    <w:rsid w:val="002B4F47"/>
    <w:rsid w:val="002C5839"/>
    <w:rsid w:val="002F3B2F"/>
    <w:rsid w:val="00305553"/>
    <w:rsid w:val="00310FD7"/>
    <w:rsid w:val="00311AD8"/>
    <w:rsid w:val="003219D4"/>
    <w:rsid w:val="00322B4A"/>
    <w:rsid w:val="00336E28"/>
    <w:rsid w:val="00342FE2"/>
    <w:rsid w:val="0038369D"/>
    <w:rsid w:val="0038481B"/>
    <w:rsid w:val="00384AB1"/>
    <w:rsid w:val="003A39B8"/>
    <w:rsid w:val="003C0BC0"/>
    <w:rsid w:val="003C336E"/>
    <w:rsid w:val="003C7270"/>
    <w:rsid w:val="003D05D4"/>
    <w:rsid w:val="003D124A"/>
    <w:rsid w:val="003D2777"/>
    <w:rsid w:val="003D5D3A"/>
    <w:rsid w:val="003E7ED4"/>
    <w:rsid w:val="00401956"/>
    <w:rsid w:val="00407231"/>
    <w:rsid w:val="00426D99"/>
    <w:rsid w:val="00432260"/>
    <w:rsid w:val="00435D81"/>
    <w:rsid w:val="004456B3"/>
    <w:rsid w:val="004458FC"/>
    <w:rsid w:val="0046190F"/>
    <w:rsid w:val="004625F5"/>
    <w:rsid w:val="00470842"/>
    <w:rsid w:val="004723DD"/>
    <w:rsid w:val="00494EE0"/>
    <w:rsid w:val="00495232"/>
    <w:rsid w:val="00495D39"/>
    <w:rsid w:val="004A3A41"/>
    <w:rsid w:val="004A4AA3"/>
    <w:rsid w:val="004B79B7"/>
    <w:rsid w:val="004C1E82"/>
    <w:rsid w:val="004D2E65"/>
    <w:rsid w:val="004D5978"/>
    <w:rsid w:val="004F004E"/>
    <w:rsid w:val="005274FA"/>
    <w:rsid w:val="00535CF8"/>
    <w:rsid w:val="00581C34"/>
    <w:rsid w:val="005A3F87"/>
    <w:rsid w:val="005A42D9"/>
    <w:rsid w:val="005B3F32"/>
    <w:rsid w:val="005D3041"/>
    <w:rsid w:val="005D5960"/>
    <w:rsid w:val="005D70EC"/>
    <w:rsid w:val="005E28E6"/>
    <w:rsid w:val="005F7312"/>
    <w:rsid w:val="006036AB"/>
    <w:rsid w:val="00616D9A"/>
    <w:rsid w:val="006607A1"/>
    <w:rsid w:val="00667A8D"/>
    <w:rsid w:val="0069777F"/>
    <w:rsid w:val="006978CA"/>
    <w:rsid w:val="006D599F"/>
    <w:rsid w:val="006D7543"/>
    <w:rsid w:val="006E2BDF"/>
    <w:rsid w:val="006E2E53"/>
    <w:rsid w:val="006F5730"/>
    <w:rsid w:val="006F6965"/>
    <w:rsid w:val="006F7436"/>
    <w:rsid w:val="00701978"/>
    <w:rsid w:val="007228B5"/>
    <w:rsid w:val="00735893"/>
    <w:rsid w:val="0075387D"/>
    <w:rsid w:val="00763AF5"/>
    <w:rsid w:val="00774A11"/>
    <w:rsid w:val="00780DF5"/>
    <w:rsid w:val="007B78C7"/>
    <w:rsid w:val="007E7388"/>
    <w:rsid w:val="007F01A6"/>
    <w:rsid w:val="007F44A3"/>
    <w:rsid w:val="007F45E4"/>
    <w:rsid w:val="00805166"/>
    <w:rsid w:val="00806EF6"/>
    <w:rsid w:val="00812115"/>
    <w:rsid w:val="00815D6F"/>
    <w:rsid w:val="008178AE"/>
    <w:rsid w:val="0082173C"/>
    <w:rsid w:val="00821BBE"/>
    <w:rsid w:val="008267DC"/>
    <w:rsid w:val="00830581"/>
    <w:rsid w:val="00832A73"/>
    <w:rsid w:val="00833460"/>
    <w:rsid w:val="00852712"/>
    <w:rsid w:val="008671AC"/>
    <w:rsid w:val="00894F77"/>
    <w:rsid w:val="00896969"/>
    <w:rsid w:val="008B6EF5"/>
    <w:rsid w:val="008E572D"/>
    <w:rsid w:val="00905395"/>
    <w:rsid w:val="00925A68"/>
    <w:rsid w:val="00931A86"/>
    <w:rsid w:val="0093445D"/>
    <w:rsid w:val="00950057"/>
    <w:rsid w:val="00951032"/>
    <w:rsid w:val="009627FB"/>
    <w:rsid w:val="009671FF"/>
    <w:rsid w:val="00981F1C"/>
    <w:rsid w:val="00993037"/>
    <w:rsid w:val="00997FDE"/>
    <w:rsid w:val="009A0B30"/>
    <w:rsid w:val="009B527C"/>
    <w:rsid w:val="009B5863"/>
    <w:rsid w:val="009C14A7"/>
    <w:rsid w:val="009C7C04"/>
    <w:rsid w:val="00A001CE"/>
    <w:rsid w:val="00A1478D"/>
    <w:rsid w:val="00A24B53"/>
    <w:rsid w:val="00A43837"/>
    <w:rsid w:val="00A446F0"/>
    <w:rsid w:val="00A67DD9"/>
    <w:rsid w:val="00A71D55"/>
    <w:rsid w:val="00A75284"/>
    <w:rsid w:val="00A91C56"/>
    <w:rsid w:val="00AA7238"/>
    <w:rsid w:val="00AB2CDA"/>
    <w:rsid w:val="00AF01E5"/>
    <w:rsid w:val="00B10BE7"/>
    <w:rsid w:val="00B20DF8"/>
    <w:rsid w:val="00B569B2"/>
    <w:rsid w:val="00B71814"/>
    <w:rsid w:val="00B71F94"/>
    <w:rsid w:val="00B74A53"/>
    <w:rsid w:val="00B874BA"/>
    <w:rsid w:val="00B94D51"/>
    <w:rsid w:val="00BB551B"/>
    <w:rsid w:val="00BD06A6"/>
    <w:rsid w:val="00BD1FD5"/>
    <w:rsid w:val="00BE780D"/>
    <w:rsid w:val="00BF1020"/>
    <w:rsid w:val="00C066C5"/>
    <w:rsid w:val="00C10525"/>
    <w:rsid w:val="00C110E7"/>
    <w:rsid w:val="00C17968"/>
    <w:rsid w:val="00C3566C"/>
    <w:rsid w:val="00C357B1"/>
    <w:rsid w:val="00C540CF"/>
    <w:rsid w:val="00C74219"/>
    <w:rsid w:val="00C7473D"/>
    <w:rsid w:val="00C861EB"/>
    <w:rsid w:val="00C95985"/>
    <w:rsid w:val="00CB1BB4"/>
    <w:rsid w:val="00CC36F6"/>
    <w:rsid w:val="00CC5B81"/>
    <w:rsid w:val="00CC78B3"/>
    <w:rsid w:val="00CD1F05"/>
    <w:rsid w:val="00CE0F1B"/>
    <w:rsid w:val="00CE1E18"/>
    <w:rsid w:val="00CE7667"/>
    <w:rsid w:val="00CE7E4A"/>
    <w:rsid w:val="00D040C7"/>
    <w:rsid w:val="00D2040C"/>
    <w:rsid w:val="00D2472E"/>
    <w:rsid w:val="00D274ED"/>
    <w:rsid w:val="00D37D77"/>
    <w:rsid w:val="00D40BBB"/>
    <w:rsid w:val="00D56DEA"/>
    <w:rsid w:val="00D6281E"/>
    <w:rsid w:val="00D630CC"/>
    <w:rsid w:val="00D87AAA"/>
    <w:rsid w:val="00D94340"/>
    <w:rsid w:val="00DA1717"/>
    <w:rsid w:val="00DA27E5"/>
    <w:rsid w:val="00DB0425"/>
    <w:rsid w:val="00DC10E5"/>
    <w:rsid w:val="00DD7FE1"/>
    <w:rsid w:val="00DE5B02"/>
    <w:rsid w:val="00DE5CF8"/>
    <w:rsid w:val="00E01FD9"/>
    <w:rsid w:val="00E060E4"/>
    <w:rsid w:val="00E1355A"/>
    <w:rsid w:val="00E31C47"/>
    <w:rsid w:val="00E50732"/>
    <w:rsid w:val="00E568F5"/>
    <w:rsid w:val="00E64133"/>
    <w:rsid w:val="00E64598"/>
    <w:rsid w:val="00E91218"/>
    <w:rsid w:val="00EA4356"/>
    <w:rsid w:val="00EB7F1D"/>
    <w:rsid w:val="00ED1202"/>
    <w:rsid w:val="00ED2E59"/>
    <w:rsid w:val="00ED4996"/>
    <w:rsid w:val="00EE0ADB"/>
    <w:rsid w:val="00EE62C6"/>
    <w:rsid w:val="00EF464C"/>
    <w:rsid w:val="00F01B75"/>
    <w:rsid w:val="00F05A5F"/>
    <w:rsid w:val="00F2531E"/>
    <w:rsid w:val="00F30CD0"/>
    <w:rsid w:val="00F52651"/>
    <w:rsid w:val="00F55799"/>
    <w:rsid w:val="00F64531"/>
    <w:rsid w:val="00F66E33"/>
    <w:rsid w:val="00F67129"/>
    <w:rsid w:val="00F74069"/>
    <w:rsid w:val="00F75F82"/>
    <w:rsid w:val="00F87347"/>
    <w:rsid w:val="00FA692F"/>
    <w:rsid w:val="00FB76CC"/>
    <w:rsid w:val="00FC43C4"/>
    <w:rsid w:val="00FD185D"/>
    <w:rsid w:val="00FD6D56"/>
    <w:rsid w:val="00FF02A6"/>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strokecolor="none [3212]"/>
    </o:shapedefaults>
    <o:shapelayout v:ext="edit">
      <o:idmap v:ext="edit" data="1"/>
    </o:shapelayout>
  </w:shapeDefaults>
  <w:decimalSymbol w:val="."/>
  <w:listSeparator w:val=","/>
  <w14:docId w14:val="0182FC63"/>
  <w15:docId w15:val="{3C79AE25-7362-4992-99C8-D1A14FF2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DD"/>
  </w:style>
  <w:style w:type="paragraph" w:styleId="Heading1">
    <w:name w:val="heading 1"/>
    <w:basedOn w:val="Normal"/>
    <w:next w:val="Normal"/>
    <w:link w:val="Heading1Char"/>
    <w:qFormat/>
    <w:rsid w:val="00FA692F"/>
    <w:pPr>
      <w:keepNext/>
      <w:jc w:val="left"/>
      <w:outlineLvl w:val="0"/>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FA692F"/>
    <w:pPr>
      <w:keepNext/>
      <w:jc w:val="center"/>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BB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EA4356"/>
    <w:pPr>
      <w:ind w:left="720"/>
      <w:contextualSpacing/>
    </w:pPr>
  </w:style>
  <w:style w:type="paragraph" w:styleId="BalloonText">
    <w:name w:val="Balloon Text"/>
    <w:basedOn w:val="Normal"/>
    <w:link w:val="BalloonTextChar"/>
    <w:uiPriority w:val="99"/>
    <w:semiHidden/>
    <w:unhideWhenUsed/>
    <w:rsid w:val="004D5978"/>
    <w:rPr>
      <w:rFonts w:ascii="Tahoma" w:hAnsi="Tahoma" w:cs="Tahoma"/>
      <w:sz w:val="16"/>
      <w:szCs w:val="16"/>
    </w:rPr>
  </w:style>
  <w:style w:type="character" w:customStyle="1" w:styleId="BalloonTextChar">
    <w:name w:val="Balloon Text Char"/>
    <w:basedOn w:val="DefaultParagraphFont"/>
    <w:link w:val="BalloonText"/>
    <w:uiPriority w:val="99"/>
    <w:semiHidden/>
    <w:rsid w:val="004D5978"/>
    <w:rPr>
      <w:rFonts w:ascii="Tahoma" w:hAnsi="Tahoma" w:cs="Tahoma"/>
      <w:sz w:val="16"/>
      <w:szCs w:val="16"/>
    </w:rPr>
  </w:style>
  <w:style w:type="paragraph" w:styleId="Header">
    <w:name w:val="header"/>
    <w:basedOn w:val="Normal"/>
    <w:link w:val="HeaderChar"/>
    <w:uiPriority w:val="99"/>
    <w:semiHidden/>
    <w:unhideWhenUsed/>
    <w:rsid w:val="00336E28"/>
    <w:pPr>
      <w:tabs>
        <w:tab w:val="center" w:pos="4680"/>
        <w:tab w:val="right" w:pos="9360"/>
      </w:tabs>
    </w:pPr>
  </w:style>
  <w:style w:type="character" w:customStyle="1" w:styleId="HeaderChar">
    <w:name w:val="Header Char"/>
    <w:basedOn w:val="DefaultParagraphFont"/>
    <w:link w:val="Header"/>
    <w:uiPriority w:val="99"/>
    <w:semiHidden/>
    <w:rsid w:val="00336E28"/>
  </w:style>
  <w:style w:type="paragraph" w:styleId="Footer">
    <w:name w:val="footer"/>
    <w:basedOn w:val="Normal"/>
    <w:link w:val="FooterChar"/>
    <w:uiPriority w:val="99"/>
    <w:unhideWhenUsed/>
    <w:rsid w:val="00336E28"/>
    <w:pPr>
      <w:tabs>
        <w:tab w:val="center" w:pos="4680"/>
        <w:tab w:val="right" w:pos="9360"/>
      </w:tabs>
    </w:pPr>
  </w:style>
  <w:style w:type="character" w:customStyle="1" w:styleId="FooterChar">
    <w:name w:val="Footer Char"/>
    <w:basedOn w:val="DefaultParagraphFont"/>
    <w:link w:val="Footer"/>
    <w:uiPriority w:val="99"/>
    <w:rsid w:val="00336E28"/>
  </w:style>
  <w:style w:type="character" w:customStyle="1" w:styleId="Heading1Char">
    <w:name w:val="Heading 1 Char"/>
    <w:basedOn w:val="DefaultParagraphFont"/>
    <w:link w:val="Heading1"/>
    <w:rsid w:val="00FA692F"/>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FA692F"/>
    <w:rPr>
      <w:rFonts w:ascii="Times New Roman" w:eastAsia="Times New Roman" w:hAnsi="Times New Roman" w:cs="Times New Roman"/>
      <w:b/>
      <w:bCs/>
      <w:sz w:val="24"/>
      <w:szCs w:val="24"/>
      <w:lang w:val="en-GB"/>
    </w:rPr>
  </w:style>
  <w:style w:type="numbering" w:customStyle="1" w:styleId="Style1">
    <w:name w:val="Style1"/>
    <w:uiPriority w:val="99"/>
    <w:rsid w:val="00B74A53"/>
    <w:pPr>
      <w:numPr>
        <w:numId w:val="9"/>
      </w:numPr>
    </w:pPr>
  </w:style>
  <w:style w:type="numbering" w:customStyle="1" w:styleId="Style2">
    <w:name w:val="Style2"/>
    <w:uiPriority w:val="99"/>
    <w:rsid w:val="00B74A53"/>
    <w:pPr>
      <w:numPr>
        <w:numId w:val="12"/>
      </w:numPr>
    </w:pPr>
  </w:style>
  <w:style w:type="numbering" w:customStyle="1" w:styleId="Style3">
    <w:name w:val="Style3"/>
    <w:uiPriority w:val="99"/>
    <w:rsid w:val="00B74A53"/>
    <w:pPr>
      <w:numPr>
        <w:numId w:val="13"/>
      </w:numPr>
    </w:pPr>
  </w:style>
  <w:style w:type="numbering" w:customStyle="1" w:styleId="Style4">
    <w:name w:val="Style4"/>
    <w:uiPriority w:val="99"/>
    <w:rsid w:val="00D274ED"/>
    <w:pPr>
      <w:numPr>
        <w:numId w:val="14"/>
      </w:numPr>
    </w:pPr>
  </w:style>
  <w:style w:type="paragraph" w:customStyle="1" w:styleId="legclearfix2">
    <w:name w:val="legclearfix2"/>
    <w:basedOn w:val="Normal"/>
    <w:rsid w:val="000E6F9E"/>
    <w:pPr>
      <w:shd w:val="clear" w:color="auto" w:fill="FFFFFF"/>
      <w:spacing w:after="120" w:line="360" w:lineRule="atLeast"/>
      <w:jc w:val="left"/>
    </w:pPr>
    <w:rPr>
      <w:rFonts w:ascii="Times New Roman" w:eastAsia="Times New Roman" w:hAnsi="Times New Roman" w:cs="Times New Roman"/>
      <w:color w:val="000000"/>
      <w:sz w:val="19"/>
      <w:szCs w:val="19"/>
      <w:lang w:val="en-GB" w:eastAsia="en-GB"/>
    </w:rPr>
  </w:style>
  <w:style w:type="character" w:customStyle="1" w:styleId="legds2">
    <w:name w:val="legds2"/>
    <w:basedOn w:val="DefaultParagraphFont"/>
    <w:rsid w:val="000E6F9E"/>
    <w:rPr>
      <w:vanish w:val="0"/>
      <w:webHidden w:val="0"/>
      <w:specVanish w:val="0"/>
    </w:rPr>
  </w:style>
  <w:style w:type="paragraph" w:styleId="NormalWeb">
    <w:name w:val="Normal (Web)"/>
    <w:basedOn w:val="Normal"/>
    <w:uiPriority w:val="99"/>
    <w:semiHidden/>
    <w:unhideWhenUsed/>
    <w:rsid w:val="00812115"/>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2288">
      <w:bodyDiv w:val="1"/>
      <w:marLeft w:val="0"/>
      <w:marRight w:val="0"/>
      <w:marTop w:val="0"/>
      <w:marBottom w:val="0"/>
      <w:divBdr>
        <w:top w:val="none" w:sz="0" w:space="0" w:color="auto"/>
        <w:left w:val="none" w:sz="0" w:space="0" w:color="auto"/>
        <w:bottom w:val="none" w:sz="0" w:space="0" w:color="auto"/>
        <w:right w:val="none" w:sz="0" w:space="0" w:color="auto"/>
      </w:divBdr>
      <w:divsChild>
        <w:div w:id="108202032">
          <w:marLeft w:val="0"/>
          <w:marRight w:val="0"/>
          <w:marTop w:val="0"/>
          <w:marBottom w:val="0"/>
          <w:divBdr>
            <w:top w:val="none" w:sz="0" w:space="0" w:color="auto"/>
            <w:left w:val="none" w:sz="0" w:space="0" w:color="auto"/>
            <w:bottom w:val="none" w:sz="0" w:space="0" w:color="auto"/>
            <w:right w:val="none" w:sz="0" w:space="0" w:color="auto"/>
          </w:divBdr>
          <w:divsChild>
            <w:div w:id="1044598459">
              <w:marLeft w:val="0"/>
              <w:marRight w:val="0"/>
              <w:marTop w:val="0"/>
              <w:marBottom w:val="0"/>
              <w:divBdr>
                <w:top w:val="none" w:sz="0" w:space="0" w:color="auto"/>
                <w:left w:val="none" w:sz="0" w:space="0" w:color="auto"/>
                <w:bottom w:val="none" w:sz="0" w:space="0" w:color="auto"/>
                <w:right w:val="none" w:sz="0" w:space="0" w:color="auto"/>
              </w:divBdr>
              <w:divsChild>
                <w:div w:id="2683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8892-57BE-4CEC-9FFE-C4E37DA9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Janice Shields</cp:lastModifiedBy>
  <cp:revision>5</cp:revision>
  <cp:lastPrinted>2017-08-08T09:53:00Z</cp:lastPrinted>
  <dcterms:created xsi:type="dcterms:W3CDTF">2021-03-29T11:09:00Z</dcterms:created>
  <dcterms:modified xsi:type="dcterms:W3CDTF">2023-10-25T13:57:00Z</dcterms:modified>
</cp:coreProperties>
</file>