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1AA9" w14:textId="77777777" w:rsidR="00EA27BF" w:rsidRDefault="00EA27BF" w:rsidP="002E4BCC">
      <w:pPr>
        <w:pStyle w:val="Heading1"/>
        <w:numPr>
          <w:ilvl w:val="0"/>
          <w:numId w:val="0"/>
        </w:numPr>
        <w:tabs>
          <w:tab w:val="left" w:pos="567"/>
        </w:tabs>
        <w:spacing w:line="360" w:lineRule="auto"/>
        <w:rPr>
          <w:color w:val="auto"/>
          <w:sz w:val="24"/>
          <w:szCs w:val="24"/>
        </w:rPr>
      </w:pPr>
    </w:p>
    <w:p w14:paraId="300E3C5F" w14:textId="77777777" w:rsidR="00EA27BF" w:rsidRDefault="00EA27BF" w:rsidP="002E4BCC">
      <w:pPr>
        <w:pStyle w:val="Heading1"/>
        <w:numPr>
          <w:ilvl w:val="0"/>
          <w:numId w:val="0"/>
        </w:numPr>
        <w:tabs>
          <w:tab w:val="left" w:pos="567"/>
        </w:tabs>
        <w:spacing w:line="360" w:lineRule="auto"/>
        <w:rPr>
          <w:color w:val="auto"/>
          <w:sz w:val="24"/>
          <w:szCs w:val="24"/>
        </w:rPr>
      </w:pPr>
    </w:p>
    <w:p w14:paraId="797DB613" w14:textId="081A8766" w:rsidR="00EA27BF" w:rsidRDefault="00EA27BF" w:rsidP="00EA27BF">
      <w:pPr>
        <w:pStyle w:val="Heading1"/>
        <w:numPr>
          <w:ilvl w:val="0"/>
          <w:numId w:val="0"/>
        </w:numPr>
        <w:tabs>
          <w:tab w:val="left" w:pos="567"/>
        </w:tabs>
        <w:spacing w:line="360" w:lineRule="auto"/>
        <w:jc w:val="center"/>
        <w:rPr>
          <w:color w:val="auto"/>
          <w:sz w:val="24"/>
          <w:szCs w:val="24"/>
        </w:rPr>
      </w:pPr>
      <w:bookmarkStart w:id="0" w:name="_Toc25664316"/>
      <w:r>
        <w:rPr>
          <w:noProof/>
          <w:sz w:val="48"/>
        </w:rPr>
        <w:drawing>
          <wp:inline distT="0" distB="0" distL="0" distR="0" wp14:anchorId="7CC91AB5" wp14:editId="4A129CF8">
            <wp:extent cx="2914650" cy="1466850"/>
            <wp:effectExtent l="0" t="0" r="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466850"/>
                    </a:xfrm>
                    <a:prstGeom prst="rect">
                      <a:avLst/>
                    </a:prstGeom>
                    <a:noFill/>
                    <a:ln>
                      <a:noFill/>
                    </a:ln>
                  </pic:spPr>
                </pic:pic>
              </a:graphicData>
            </a:graphic>
          </wp:inline>
        </w:drawing>
      </w:r>
      <w:bookmarkEnd w:id="0"/>
    </w:p>
    <w:p w14:paraId="4382C1F1" w14:textId="77777777" w:rsidR="00EA27BF" w:rsidRDefault="00EA27BF" w:rsidP="002E4BCC">
      <w:pPr>
        <w:pStyle w:val="Heading1"/>
        <w:numPr>
          <w:ilvl w:val="0"/>
          <w:numId w:val="0"/>
        </w:numPr>
        <w:tabs>
          <w:tab w:val="left" w:pos="567"/>
        </w:tabs>
        <w:spacing w:line="360" w:lineRule="auto"/>
        <w:rPr>
          <w:color w:val="auto"/>
          <w:sz w:val="24"/>
          <w:szCs w:val="24"/>
        </w:rPr>
      </w:pPr>
    </w:p>
    <w:p w14:paraId="47185022" w14:textId="77777777" w:rsidR="00EA27BF" w:rsidRDefault="00EA27BF" w:rsidP="002E4BCC">
      <w:pPr>
        <w:pStyle w:val="Heading1"/>
        <w:numPr>
          <w:ilvl w:val="0"/>
          <w:numId w:val="0"/>
        </w:numPr>
        <w:tabs>
          <w:tab w:val="left" w:pos="567"/>
        </w:tabs>
        <w:spacing w:line="360" w:lineRule="auto"/>
        <w:rPr>
          <w:color w:val="auto"/>
          <w:sz w:val="24"/>
          <w:szCs w:val="24"/>
        </w:rPr>
      </w:pPr>
    </w:p>
    <w:p w14:paraId="0FC5C250" w14:textId="7795C3FA" w:rsidR="00EA27BF" w:rsidRPr="00EA27BF" w:rsidRDefault="00EA27BF" w:rsidP="00EA27BF">
      <w:pPr>
        <w:pStyle w:val="Heading1"/>
        <w:numPr>
          <w:ilvl w:val="0"/>
          <w:numId w:val="0"/>
        </w:numPr>
        <w:tabs>
          <w:tab w:val="left" w:pos="567"/>
        </w:tabs>
        <w:spacing w:line="360" w:lineRule="auto"/>
        <w:jc w:val="center"/>
        <w:rPr>
          <w:color w:val="auto"/>
          <w:sz w:val="56"/>
          <w:szCs w:val="56"/>
        </w:rPr>
      </w:pPr>
      <w:bookmarkStart w:id="1" w:name="_Toc25664317"/>
      <w:r w:rsidRPr="00EA27BF">
        <w:rPr>
          <w:color w:val="auto"/>
          <w:sz w:val="56"/>
          <w:szCs w:val="56"/>
        </w:rPr>
        <w:t>FREEDOM OF INFORMATION POLICY</w:t>
      </w:r>
      <w:bookmarkEnd w:id="1"/>
    </w:p>
    <w:p w14:paraId="3DD86062" w14:textId="77777777" w:rsidR="00EA27BF" w:rsidRDefault="00EA27BF" w:rsidP="002E4BCC">
      <w:pPr>
        <w:pStyle w:val="Heading1"/>
        <w:numPr>
          <w:ilvl w:val="0"/>
          <w:numId w:val="0"/>
        </w:numPr>
        <w:tabs>
          <w:tab w:val="left" w:pos="567"/>
        </w:tabs>
        <w:spacing w:line="360" w:lineRule="auto"/>
        <w:rPr>
          <w:color w:val="auto"/>
          <w:sz w:val="24"/>
          <w:szCs w:val="24"/>
        </w:rPr>
      </w:pPr>
    </w:p>
    <w:p w14:paraId="771B5286" w14:textId="6225D967" w:rsidR="00EA27BF" w:rsidRDefault="00EA27BF" w:rsidP="002E4BCC">
      <w:pPr>
        <w:pStyle w:val="Heading1"/>
        <w:numPr>
          <w:ilvl w:val="0"/>
          <w:numId w:val="0"/>
        </w:numPr>
        <w:tabs>
          <w:tab w:val="left" w:pos="567"/>
        </w:tabs>
        <w:spacing w:line="360" w:lineRule="auto"/>
        <w:rPr>
          <w:color w:val="auto"/>
          <w:sz w:val="24"/>
          <w:szCs w:val="24"/>
        </w:rPr>
      </w:pPr>
    </w:p>
    <w:p w14:paraId="61122FA3" w14:textId="11BA7DA6" w:rsidR="00EA27BF" w:rsidRDefault="00EA27BF" w:rsidP="00EA27BF"/>
    <w:p w14:paraId="3A72FF54" w14:textId="68BA11EE" w:rsidR="00EA27BF" w:rsidRDefault="00EA27BF" w:rsidP="00EA27BF"/>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3208"/>
      </w:tblGrid>
      <w:tr w:rsidR="00EA27BF" w:rsidRPr="007014D2" w14:paraId="20F7BD0F" w14:textId="77777777" w:rsidTr="009B0290">
        <w:tc>
          <w:tcPr>
            <w:tcW w:w="5844" w:type="dxa"/>
            <w:shd w:val="clear" w:color="auto" w:fill="auto"/>
          </w:tcPr>
          <w:p w14:paraId="78E31266" w14:textId="77777777" w:rsidR="00EA27BF" w:rsidRPr="006031EA" w:rsidRDefault="00EA27BF" w:rsidP="009B0290">
            <w:pPr>
              <w:widowControl w:val="0"/>
              <w:autoSpaceDE w:val="0"/>
              <w:autoSpaceDN w:val="0"/>
              <w:adjustRightInd w:val="0"/>
              <w:rPr>
                <w:rFonts w:eastAsia="Times New Roman"/>
                <w:b/>
                <w:bCs/>
                <w:szCs w:val="24"/>
              </w:rPr>
            </w:pPr>
            <w:r w:rsidRPr="006031EA">
              <w:rPr>
                <w:rFonts w:eastAsia="Times New Roman"/>
                <w:b/>
                <w:bCs/>
                <w:szCs w:val="24"/>
              </w:rPr>
              <w:t>Date of Policy</w:t>
            </w:r>
          </w:p>
        </w:tc>
        <w:tc>
          <w:tcPr>
            <w:tcW w:w="3372" w:type="dxa"/>
            <w:shd w:val="clear" w:color="auto" w:fill="auto"/>
          </w:tcPr>
          <w:p w14:paraId="3A45C087" w14:textId="60A08F70" w:rsidR="00EA27BF" w:rsidRPr="006031EA" w:rsidRDefault="00EA27BF" w:rsidP="009B0290">
            <w:pPr>
              <w:widowControl w:val="0"/>
              <w:autoSpaceDE w:val="0"/>
              <w:autoSpaceDN w:val="0"/>
              <w:adjustRightInd w:val="0"/>
              <w:rPr>
                <w:rFonts w:eastAsia="Times New Roman"/>
                <w:b/>
                <w:bCs/>
                <w:szCs w:val="24"/>
              </w:rPr>
            </w:pPr>
            <w:r>
              <w:rPr>
                <w:rFonts w:eastAsia="Times New Roman"/>
                <w:b/>
                <w:bCs/>
                <w:szCs w:val="24"/>
              </w:rPr>
              <w:t>November 2019</w:t>
            </w:r>
          </w:p>
        </w:tc>
      </w:tr>
      <w:tr w:rsidR="00EA27BF" w:rsidRPr="007014D2" w14:paraId="0ECF538A" w14:textId="77777777" w:rsidTr="009B0290">
        <w:tc>
          <w:tcPr>
            <w:tcW w:w="5844" w:type="dxa"/>
            <w:shd w:val="clear" w:color="auto" w:fill="auto"/>
          </w:tcPr>
          <w:p w14:paraId="5B1C9CE6" w14:textId="77777777" w:rsidR="00EA27BF" w:rsidRPr="006031EA" w:rsidRDefault="00EA27BF" w:rsidP="009B0290">
            <w:pPr>
              <w:widowControl w:val="0"/>
              <w:autoSpaceDE w:val="0"/>
              <w:autoSpaceDN w:val="0"/>
              <w:adjustRightInd w:val="0"/>
              <w:rPr>
                <w:rFonts w:eastAsia="Times New Roman"/>
                <w:b/>
                <w:bCs/>
                <w:szCs w:val="24"/>
              </w:rPr>
            </w:pPr>
            <w:r>
              <w:rPr>
                <w:rFonts w:eastAsia="Times New Roman"/>
                <w:b/>
                <w:bCs/>
                <w:szCs w:val="24"/>
              </w:rPr>
              <w:t>Reviewed</w:t>
            </w:r>
          </w:p>
        </w:tc>
        <w:tc>
          <w:tcPr>
            <w:tcW w:w="3372" w:type="dxa"/>
            <w:shd w:val="clear" w:color="auto" w:fill="auto"/>
          </w:tcPr>
          <w:p w14:paraId="73BC0316" w14:textId="77E0A17A" w:rsidR="00EA27BF" w:rsidRPr="006031EA" w:rsidRDefault="00B6377D" w:rsidP="009B0290">
            <w:pPr>
              <w:widowControl w:val="0"/>
              <w:autoSpaceDE w:val="0"/>
              <w:autoSpaceDN w:val="0"/>
              <w:adjustRightInd w:val="0"/>
              <w:rPr>
                <w:rFonts w:eastAsia="Times New Roman"/>
                <w:b/>
                <w:bCs/>
                <w:szCs w:val="24"/>
              </w:rPr>
            </w:pPr>
            <w:r>
              <w:rPr>
                <w:rFonts w:eastAsia="Times New Roman"/>
                <w:b/>
                <w:bCs/>
                <w:szCs w:val="24"/>
              </w:rPr>
              <w:t xml:space="preserve">New Policy </w:t>
            </w:r>
          </w:p>
        </w:tc>
      </w:tr>
      <w:tr w:rsidR="00EA27BF" w:rsidRPr="007014D2" w14:paraId="6B2E94FA" w14:textId="77777777" w:rsidTr="009B0290">
        <w:tc>
          <w:tcPr>
            <w:tcW w:w="5844" w:type="dxa"/>
            <w:shd w:val="clear" w:color="auto" w:fill="auto"/>
          </w:tcPr>
          <w:p w14:paraId="42C48204" w14:textId="77777777" w:rsidR="00EA27BF" w:rsidRPr="006031EA" w:rsidRDefault="00EA27BF" w:rsidP="009B0290">
            <w:pPr>
              <w:widowControl w:val="0"/>
              <w:autoSpaceDE w:val="0"/>
              <w:autoSpaceDN w:val="0"/>
              <w:adjustRightInd w:val="0"/>
              <w:rPr>
                <w:rFonts w:eastAsia="Times New Roman"/>
                <w:b/>
                <w:bCs/>
                <w:szCs w:val="24"/>
              </w:rPr>
            </w:pPr>
            <w:r>
              <w:rPr>
                <w:rFonts w:eastAsia="Times New Roman"/>
                <w:b/>
                <w:bCs/>
                <w:szCs w:val="24"/>
              </w:rPr>
              <w:t>Revised policy approved</w:t>
            </w:r>
          </w:p>
        </w:tc>
        <w:tc>
          <w:tcPr>
            <w:tcW w:w="3372" w:type="dxa"/>
            <w:shd w:val="clear" w:color="auto" w:fill="auto"/>
          </w:tcPr>
          <w:p w14:paraId="07BCA5BA" w14:textId="75E26D4B" w:rsidR="00EA27BF" w:rsidRPr="006031EA" w:rsidRDefault="00B6377D" w:rsidP="009B0290">
            <w:pPr>
              <w:widowControl w:val="0"/>
              <w:autoSpaceDE w:val="0"/>
              <w:autoSpaceDN w:val="0"/>
              <w:adjustRightInd w:val="0"/>
              <w:rPr>
                <w:rFonts w:eastAsia="Times New Roman"/>
                <w:b/>
                <w:bCs/>
                <w:szCs w:val="24"/>
              </w:rPr>
            </w:pPr>
            <w:r>
              <w:rPr>
                <w:rFonts w:eastAsia="Times New Roman"/>
                <w:b/>
                <w:bCs/>
                <w:szCs w:val="24"/>
              </w:rPr>
              <w:t>November 2019</w:t>
            </w:r>
          </w:p>
        </w:tc>
      </w:tr>
      <w:tr w:rsidR="00EA27BF" w:rsidRPr="007014D2" w14:paraId="1481FDBD" w14:textId="77777777" w:rsidTr="009B0290">
        <w:tc>
          <w:tcPr>
            <w:tcW w:w="5844" w:type="dxa"/>
            <w:shd w:val="clear" w:color="auto" w:fill="auto"/>
          </w:tcPr>
          <w:p w14:paraId="1EF48472" w14:textId="77777777" w:rsidR="00EA27BF" w:rsidRDefault="00EA27BF" w:rsidP="009B0290">
            <w:pPr>
              <w:widowControl w:val="0"/>
              <w:autoSpaceDE w:val="0"/>
              <w:autoSpaceDN w:val="0"/>
              <w:adjustRightInd w:val="0"/>
              <w:rPr>
                <w:rFonts w:eastAsia="Times New Roman"/>
                <w:b/>
                <w:bCs/>
                <w:szCs w:val="24"/>
              </w:rPr>
            </w:pPr>
            <w:r>
              <w:rPr>
                <w:rFonts w:eastAsia="Times New Roman"/>
                <w:b/>
                <w:bCs/>
                <w:szCs w:val="24"/>
              </w:rPr>
              <w:t>Date for review</w:t>
            </w:r>
          </w:p>
          <w:p w14:paraId="751634CD" w14:textId="4715E623" w:rsidR="00891F94" w:rsidRDefault="00891F94" w:rsidP="00891F94">
            <w:pPr>
              <w:widowControl w:val="0"/>
              <w:autoSpaceDE w:val="0"/>
              <w:autoSpaceDN w:val="0"/>
              <w:adjustRightInd w:val="0"/>
              <w:rPr>
                <w:rFonts w:eastAsia="Times New Roman"/>
                <w:b/>
                <w:bCs/>
                <w:szCs w:val="24"/>
              </w:rPr>
            </w:pPr>
            <w:r>
              <w:rPr>
                <w:rFonts w:eastAsia="Times New Roman"/>
                <w:b/>
                <w:bCs/>
                <w:szCs w:val="24"/>
              </w:rPr>
              <w:t xml:space="preserve">Reviewed by </w:t>
            </w:r>
            <w:r w:rsidR="00A03958">
              <w:rPr>
                <w:rFonts w:eastAsia="Times New Roman"/>
                <w:b/>
                <w:bCs/>
                <w:szCs w:val="24"/>
              </w:rPr>
              <w:t xml:space="preserve">DPO 4/2024 </w:t>
            </w:r>
          </w:p>
        </w:tc>
        <w:tc>
          <w:tcPr>
            <w:tcW w:w="3372" w:type="dxa"/>
            <w:shd w:val="clear" w:color="auto" w:fill="auto"/>
          </w:tcPr>
          <w:p w14:paraId="3B7C4AB3" w14:textId="77777777" w:rsidR="00EA27BF" w:rsidRDefault="00C2597F" w:rsidP="009B0290">
            <w:pPr>
              <w:widowControl w:val="0"/>
              <w:autoSpaceDE w:val="0"/>
              <w:autoSpaceDN w:val="0"/>
              <w:adjustRightInd w:val="0"/>
              <w:rPr>
                <w:rFonts w:eastAsia="Times New Roman"/>
                <w:b/>
                <w:bCs/>
                <w:szCs w:val="24"/>
              </w:rPr>
            </w:pPr>
            <w:r>
              <w:rPr>
                <w:rFonts w:eastAsia="Times New Roman"/>
                <w:b/>
                <w:bCs/>
                <w:szCs w:val="24"/>
              </w:rPr>
              <w:t>November 2022</w:t>
            </w:r>
          </w:p>
          <w:p w14:paraId="6FF49195" w14:textId="6894D8CE" w:rsidR="00891F94" w:rsidRDefault="00891F94" w:rsidP="009B0290">
            <w:pPr>
              <w:widowControl w:val="0"/>
              <w:autoSpaceDE w:val="0"/>
              <w:autoSpaceDN w:val="0"/>
              <w:adjustRightInd w:val="0"/>
              <w:rPr>
                <w:rFonts w:eastAsia="Times New Roman"/>
                <w:b/>
                <w:bCs/>
                <w:szCs w:val="24"/>
              </w:rPr>
            </w:pPr>
            <w:r>
              <w:rPr>
                <w:rFonts w:eastAsia="Times New Roman"/>
                <w:b/>
                <w:bCs/>
                <w:szCs w:val="24"/>
              </w:rPr>
              <w:t>April 2024</w:t>
            </w:r>
          </w:p>
        </w:tc>
      </w:tr>
      <w:tr w:rsidR="00A03958" w:rsidRPr="007014D2" w14:paraId="72E65009" w14:textId="77777777" w:rsidTr="009B0290">
        <w:tc>
          <w:tcPr>
            <w:tcW w:w="5844" w:type="dxa"/>
            <w:shd w:val="clear" w:color="auto" w:fill="auto"/>
          </w:tcPr>
          <w:p w14:paraId="634D6BA2" w14:textId="643E33F2" w:rsidR="00A03958" w:rsidRDefault="00A03958" w:rsidP="009B0290">
            <w:pPr>
              <w:widowControl w:val="0"/>
              <w:autoSpaceDE w:val="0"/>
              <w:autoSpaceDN w:val="0"/>
              <w:adjustRightInd w:val="0"/>
              <w:rPr>
                <w:rFonts w:eastAsia="Times New Roman"/>
                <w:b/>
                <w:bCs/>
                <w:szCs w:val="24"/>
              </w:rPr>
            </w:pPr>
            <w:r>
              <w:rPr>
                <w:rFonts w:eastAsia="Times New Roman"/>
                <w:b/>
                <w:bCs/>
                <w:szCs w:val="24"/>
              </w:rPr>
              <w:t xml:space="preserve">Date for Review </w:t>
            </w:r>
          </w:p>
        </w:tc>
        <w:tc>
          <w:tcPr>
            <w:tcW w:w="3372" w:type="dxa"/>
            <w:shd w:val="clear" w:color="auto" w:fill="auto"/>
          </w:tcPr>
          <w:p w14:paraId="2C271891" w14:textId="4585E894" w:rsidR="00A03958" w:rsidRDefault="00A03958" w:rsidP="009B0290">
            <w:pPr>
              <w:widowControl w:val="0"/>
              <w:autoSpaceDE w:val="0"/>
              <w:autoSpaceDN w:val="0"/>
              <w:adjustRightInd w:val="0"/>
              <w:rPr>
                <w:rFonts w:eastAsia="Times New Roman"/>
                <w:b/>
                <w:bCs/>
                <w:szCs w:val="24"/>
              </w:rPr>
            </w:pPr>
            <w:r>
              <w:rPr>
                <w:rFonts w:eastAsia="Times New Roman"/>
                <w:b/>
                <w:bCs/>
                <w:szCs w:val="24"/>
              </w:rPr>
              <w:t>April 2026</w:t>
            </w:r>
            <w:bookmarkStart w:id="2" w:name="_GoBack"/>
            <w:bookmarkEnd w:id="2"/>
          </w:p>
        </w:tc>
      </w:tr>
    </w:tbl>
    <w:p w14:paraId="454EBE30" w14:textId="77777777" w:rsidR="00EA27BF" w:rsidRPr="00EA27BF" w:rsidRDefault="00EA27BF" w:rsidP="00EA27BF"/>
    <w:p w14:paraId="3AFD8EE2" w14:textId="77777777" w:rsidR="00EA27BF" w:rsidRDefault="00EA27BF" w:rsidP="002E4BCC">
      <w:pPr>
        <w:pStyle w:val="Heading1"/>
        <w:numPr>
          <w:ilvl w:val="0"/>
          <w:numId w:val="0"/>
        </w:numPr>
        <w:tabs>
          <w:tab w:val="left" w:pos="567"/>
        </w:tabs>
        <w:spacing w:line="360" w:lineRule="auto"/>
        <w:rPr>
          <w:color w:val="auto"/>
          <w:sz w:val="24"/>
          <w:szCs w:val="24"/>
        </w:rPr>
      </w:pPr>
    </w:p>
    <w:p w14:paraId="0422216A" w14:textId="77777777" w:rsidR="00EA27BF" w:rsidRDefault="00EA27BF" w:rsidP="002E4BCC">
      <w:pPr>
        <w:pStyle w:val="Heading1"/>
        <w:numPr>
          <w:ilvl w:val="0"/>
          <w:numId w:val="0"/>
        </w:numPr>
        <w:tabs>
          <w:tab w:val="left" w:pos="567"/>
        </w:tabs>
        <w:spacing w:line="360" w:lineRule="auto"/>
        <w:rPr>
          <w:color w:val="auto"/>
          <w:sz w:val="24"/>
          <w:szCs w:val="24"/>
        </w:rPr>
      </w:pPr>
    </w:p>
    <w:p w14:paraId="40B0D82E" w14:textId="0AAB9E26" w:rsidR="00EA27BF" w:rsidRDefault="00EA27BF" w:rsidP="002E4BCC">
      <w:pPr>
        <w:pStyle w:val="Heading1"/>
        <w:numPr>
          <w:ilvl w:val="0"/>
          <w:numId w:val="0"/>
        </w:numPr>
        <w:tabs>
          <w:tab w:val="left" w:pos="567"/>
        </w:tabs>
        <w:spacing w:line="360" w:lineRule="auto"/>
        <w:rPr>
          <w:color w:val="auto"/>
          <w:sz w:val="24"/>
          <w:szCs w:val="24"/>
        </w:rPr>
      </w:pPr>
    </w:p>
    <w:p w14:paraId="74DEBED7" w14:textId="204C304C" w:rsidR="00EA27BF" w:rsidRDefault="00EA27BF" w:rsidP="00EA27BF"/>
    <w:p w14:paraId="25E5A68F" w14:textId="76337258" w:rsidR="00EA27BF" w:rsidRDefault="00EA27BF" w:rsidP="00EA27BF"/>
    <w:p w14:paraId="2EB6953A" w14:textId="77777777" w:rsidR="00EA27BF" w:rsidRPr="00EA27BF" w:rsidRDefault="00EA27BF" w:rsidP="00EA27BF"/>
    <w:p w14:paraId="60388363" w14:textId="77777777" w:rsidR="00EA27BF" w:rsidRDefault="00EA27BF" w:rsidP="002E4BCC">
      <w:pPr>
        <w:pStyle w:val="Heading1"/>
        <w:numPr>
          <w:ilvl w:val="0"/>
          <w:numId w:val="0"/>
        </w:numPr>
        <w:tabs>
          <w:tab w:val="left" w:pos="567"/>
        </w:tabs>
        <w:spacing w:line="360" w:lineRule="auto"/>
        <w:rPr>
          <w:color w:val="auto"/>
          <w:sz w:val="24"/>
          <w:szCs w:val="24"/>
        </w:rPr>
      </w:pPr>
    </w:p>
    <w:p w14:paraId="144CA75D" w14:textId="77777777" w:rsidR="00EA27BF" w:rsidRDefault="00EA27BF" w:rsidP="002E4BCC">
      <w:pPr>
        <w:pStyle w:val="Heading1"/>
        <w:numPr>
          <w:ilvl w:val="0"/>
          <w:numId w:val="0"/>
        </w:numPr>
        <w:tabs>
          <w:tab w:val="left" w:pos="567"/>
        </w:tabs>
        <w:spacing w:line="360" w:lineRule="auto"/>
        <w:rPr>
          <w:color w:val="auto"/>
          <w:sz w:val="24"/>
          <w:szCs w:val="24"/>
        </w:rPr>
      </w:pPr>
    </w:p>
    <w:p w14:paraId="071181CB" w14:textId="77777777" w:rsidR="00EA27BF" w:rsidRDefault="00EA27BF" w:rsidP="002E4BCC">
      <w:pPr>
        <w:pStyle w:val="Heading1"/>
        <w:numPr>
          <w:ilvl w:val="0"/>
          <w:numId w:val="0"/>
        </w:numPr>
        <w:tabs>
          <w:tab w:val="left" w:pos="567"/>
        </w:tabs>
        <w:spacing w:line="360" w:lineRule="auto"/>
        <w:rPr>
          <w:color w:val="auto"/>
          <w:sz w:val="24"/>
          <w:szCs w:val="24"/>
        </w:rPr>
      </w:pPr>
    </w:p>
    <w:p w14:paraId="32BBA171" w14:textId="070375B9" w:rsidR="009E7BB9" w:rsidRDefault="009E7BB9" w:rsidP="002E4BCC">
      <w:pPr>
        <w:tabs>
          <w:tab w:val="left" w:pos="567"/>
        </w:tabs>
        <w:spacing w:after="0" w:line="360" w:lineRule="auto"/>
        <w:ind w:left="0" w:right="6062" w:firstLine="0"/>
        <w:rPr>
          <w:b/>
          <w:color w:val="auto"/>
          <w:szCs w:val="24"/>
        </w:rPr>
      </w:pPr>
    </w:p>
    <w:sdt>
      <w:sdtPr>
        <w:rPr>
          <w:rFonts w:ascii="Arial" w:eastAsia="Arial" w:hAnsi="Arial" w:cs="Arial"/>
          <w:color w:val="000000"/>
          <w:sz w:val="24"/>
          <w:szCs w:val="22"/>
          <w:lang w:val="en-GB" w:eastAsia="en-GB"/>
        </w:rPr>
        <w:id w:val="-727068426"/>
        <w:docPartObj>
          <w:docPartGallery w:val="Table of Contents"/>
          <w:docPartUnique/>
        </w:docPartObj>
      </w:sdtPr>
      <w:sdtEndPr>
        <w:rPr>
          <w:b/>
          <w:bCs/>
          <w:noProof/>
        </w:rPr>
      </w:sdtEndPr>
      <w:sdtContent>
        <w:p w14:paraId="56465F7F" w14:textId="2D87A445" w:rsidR="00E4324E" w:rsidRDefault="00E4324E">
          <w:pPr>
            <w:pStyle w:val="TOCHeading"/>
          </w:pPr>
          <w:r>
            <w:t>Contents</w:t>
          </w:r>
        </w:p>
        <w:p w14:paraId="4B88923F" w14:textId="77777777" w:rsidR="00EA27BF" w:rsidRPr="00EA27BF" w:rsidRDefault="00EA27BF" w:rsidP="00EA27BF">
          <w:pPr>
            <w:rPr>
              <w:lang w:val="en-US" w:eastAsia="en-US"/>
            </w:rPr>
          </w:pPr>
        </w:p>
        <w:p w14:paraId="214556F7" w14:textId="3D2FFAC2" w:rsidR="00EA27BF" w:rsidRDefault="00E4324E">
          <w:pPr>
            <w:pStyle w:val="TOC1"/>
            <w:tabs>
              <w:tab w:val="right" w:leader="dot" w:pos="901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p>
        <w:p w14:paraId="15F66EA6" w14:textId="678D5DEE"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19" w:history="1">
            <w:r w:rsidR="00EA27BF" w:rsidRPr="00611C4E">
              <w:rPr>
                <w:rStyle w:val="Hyperlink"/>
                <w:noProof/>
              </w:rPr>
              <w:t>1.</w:t>
            </w:r>
            <w:r w:rsidR="00EA27BF">
              <w:rPr>
                <w:rFonts w:asciiTheme="minorHAnsi" w:eastAsiaTheme="minorEastAsia" w:hAnsiTheme="minorHAnsi" w:cstheme="minorBidi"/>
                <w:noProof/>
                <w:color w:val="auto"/>
                <w:sz w:val="22"/>
              </w:rPr>
              <w:tab/>
            </w:r>
            <w:r w:rsidR="00EA27BF" w:rsidRPr="00611C4E">
              <w:rPr>
                <w:rStyle w:val="Hyperlink"/>
                <w:noProof/>
              </w:rPr>
              <w:t>Policy</w:t>
            </w:r>
            <w:r w:rsidR="00EA27BF">
              <w:rPr>
                <w:noProof/>
                <w:webHidden/>
              </w:rPr>
              <w:tab/>
            </w:r>
            <w:r w:rsidR="00EA27BF">
              <w:rPr>
                <w:noProof/>
                <w:webHidden/>
              </w:rPr>
              <w:fldChar w:fldCharType="begin"/>
            </w:r>
            <w:r w:rsidR="00EA27BF">
              <w:rPr>
                <w:noProof/>
                <w:webHidden/>
              </w:rPr>
              <w:instrText xml:space="preserve"> PAGEREF _Toc25664319 \h </w:instrText>
            </w:r>
            <w:r w:rsidR="00EA27BF">
              <w:rPr>
                <w:noProof/>
                <w:webHidden/>
              </w:rPr>
            </w:r>
            <w:r w:rsidR="00EA27BF">
              <w:rPr>
                <w:noProof/>
                <w:webHidden/>
              </w:rPr>
              <w:fldChar w:fldCharType="separate"/>
            </w:r>
            <w:r w:rsidR="00EA27BF">
              <w:rPr>
                <w:noProof/>
                <w:webHidden/>
              </w:rPr>
              <w:t>3</w:t>
            </w:r>
            <w:r w:rsidR="00EA27BF">
              <w:rPr>
                <w:noProof/>
                <w:webHidden/>
              </w:rPr>
              <w:fldChar w:fldCharType="end"/>
            </w:r>
          </w:hyperlink>
        </w:p>
        <w:p w14:paraId="29FF9FE3" w14:textId="40D453AB"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0" w:history="1">
            <w:r w:rsidR="00EA27BF" w:rsidRPr="00611C4E">
              <w:rPr>
                <w:rStyle w:val="Hyperlink"/>
                <w:noProof/>
              </w:rPr>
              <w:t>2.</w:t>
            </w:r>
            <w:r w:rsidR="00EA27BF">
              <w:rPr>
                <w:rFonts w:asciiTheme="minorHAnsi" w:eastAsiaTheme="minorEastAsia" w:hAnsiTheme="minorHAnsi" w:cstheme="minorBidi"/>
                <w:noProof/>
                <w:color w:val="auto"/>
                <w:sz w:val="22"/>
              </w:rPr>
              <w:tab/>
            </w:r>
            <w:r w:rsidR="00EA27BF" w:rsidRPr="00611C4E">
              <w:rPr>
                <w:rStyle w:val="Hyperlink"/>
                <w:noProof/>
              </w:rPr>
              <w:t>Scope</w:t>
            </w:r>
            <w:r w:rsidR="00EA27BF">
              <w:rPr>
                <w:noProof/>
                <w:webHidden/>
              </w:rPr>
              <w:tab/>
            </w:r>
            <w:r w:rsidR="00EA27BF">
              <w:rPr>
                <w:noProof/>
                <w:webHidden/>
              </w:rPr>
              <w:fldChar w:fldCharType="begin"/>
            </w:r>
            <w:r w:rsidR="00EA27BF">
              <w:rPr>
                <w:noProof/>
                <w:webHidden/>
              </w:rPr>
              <w:instrText xml:space="preserve"> PAGEREF _Toc25664320 \h </w:instrText>
            </w:r>
            <w:r w:rsidR="00EA27BF">
              <w:rPr>
                <w:noProof/>
                <w:webHidden/>
              </w:rPr>
            </w:r>
            <w:r w:rsidR="00EA27BF">
              <w:rPr>
                <w:noProof/>
                <w:webHidden/>
              </w:rPr>
              <w:fldChar w:fldCharType="separate"/>
            </w:r>
            <w:r w:rsidR="00EA27BF">
              <w:rPr>
                <w:noProof/>
                <w:webHidden/>
              </w:rPr>
              <w:t>3</w:t>
            </w:r>
            <w:r w:rsidR="00EA27BF">
              <w:rPr>
                <w:noProof/>
                <w:webHidden/>
              </w:rPr>
              <w:fldChar w:fldCharType="end"/>
            </w:r>
          </w:hyperlink>
        </w:p>
        <w:p w14:paraId="4EA5892D" w14:textId="40CAC9CF"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1" w:history="1">
            <w:r w:rsidR="00EA27BF" w:rsidRPr="00611C4E">
              <w:rPr>
                <w:rStyle w:val="Hyperlink"/>
                <w:noProof/>
              </w:rPr>
              <w:t>3.</w:t>
            </w:r>
            <w:r w:rsidR="00EA27BF">
              <w:rPr>
                <w:rFonts w:asciiTheme="minorHAnsi" w:eastAsiaTheme="minorEastAsia" w:hAnsiTheme="minorHAnsi" w:cstheme="minorBidi"/>
                <w:noProof/>
                <w:color w:val="auto"/>
                <w:sz w:val="22"/>
              </w:rPr>
              <w:tab/>
            </w:r>
            <w:r w:rsidR="00EA27BF" w:rsidRPr="00611C4E">
              <w:rPr>
                <w:rStyle w:val="Hyperlink"/>
                <w:noProof/>
              </w:rPr>
              <w:t>Responsibilities</w:t>
            </w:r>
            <w:r w:rsidR="00EA27BF">
              <w:rPr>
                <w:noProof/>
                <w:webHidden/>
              </w:rPr>
              <w:tab/>
            </w:r>
            <w:r w:rsidR="00EA27BF">
              <w:rPr>
                <w:noProof/>
                <w:webHidden/>
              </w:rPr>
              <w:fldChar w:fldCharType="begin"/>
            </w:r>
            <w:r w:rsidR="00EA27BF">
              <w:rPr>
                <w:noProof/>
                <w:webHidden/>
              </w:rPr>
              <w:instrText xml:space="preserve"> PAGEREF _Toc25664321 \h </w:instrText>
            </w:r>
            <w:r w:rsidR="00EA27BF">
              <w:rPr>
                <w:noProof/>
                <w:webHidden/>
              </w:rPr>
            </w:r>
            <w:r w:rsidR="00EA27BF">
              <w:rPr>
                <w:noProof/>
                <w:webHidden/>
              </w:rPr>
              <w:fldChar w:fldCharType="separate"/>
            </w:r>
            <w:r w:rsidR="00EA27BF">
              <w:rPr>
                <w:noProof/>
                <w:webHidden/>
              </w:rPr>
              <w:t>4</w:t>
            </w:r>
            <w:r w:rsidR="00EA27BF">
              <w:rPr>
                <w:noProof/>
                <w:webHidden/>
              </w:rPr>
              <w:fldChar w:fldCharType="end"/>
            </w:r>
          </w:hyperlink>
        </w:p>
        <w:p w14:paraId="3F8C68A7" w14:textId="0AFFB670"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2" w:history="1">
            <w:r w:rsidR="00EA27BF" w:rsidRPr="00611C4E">
              <w:rPr>
                <w:rStyle w:val="Hyperlink"/>
                <w:noProof/>
              </w:rPr>
              <w:t>4.</w:t>
            </w:r>
            <w:r w:rsidR="00EA27BF">
              <w:rPr>
                <w:rFonts w:asciiTheme="minorHAnsi" w:eastAsiaTheme="minorEastAsia" w:hAnsiTheme="minorHAnsi" w:cstheme="minorBidi"/>
                <w:noProof/>
                <w:color w:val="auto"/>
                <w:sz w:val="22"/>
              </w:rPr>
              <w:tab/>
            </w:r>
            <w:r w:rsidR="00EA27BF" w:rsidRPr="00611C4E">
              <w:rPr>
                <w:rStyle w:val="Hyperlink"/>
                <w:noProof/>
              </w:rPr>
              <w:t>Publication Scheme</w:t>
            </w:r>
            <w:r w:rsidR="00EA27BF">
              <w:rPr>
                <w:noProof/>
                <w:webHidden/>
              </w:rPr>
              <w:tab/>
            </w:r>
            <w:r w:rsidR="00EA27BF">
              <w:rPr>
                <w:noProof/>
                <w:webHidden/>
              </w:rPr>
              <w:fldChar w:fldCharType="begin"/>
            </w:r>
            <w:r w:rsidR="00EA27BF">
              <w:rPr>
                <w:noProof/>
                <w:webHidden/>
              </w:rPr>
              <w:instrText xml:space="preserve"> PAGEREF _Toc25664322 \h </w:instrText>
            </w:r>
            <w:r w:rsidR="00EA27BF">
              <w:rPr>
                <w:noProof/>
                <w:webHidden/>
              </w:rPr>
            </w:r>
            <w:r w:rsidR="00EA27BF">
              <w:rPr>
                <w:noProof/>
                <w:webHidden/>
              </w:rPr>
              <w:fldChar w:fldCharType="separate"/>
            </w:r>
            <w:r w:rsidR="00EA27BF">
              <w:rPr>
                <w:noProof/>
                <w:webHidden/>
              </w:rPr>
              <w:t>4</w:t>
            </w:r>
            <w:r w:rsidR="00EA27BF">
              <w:rPr>
                <w:noProof/>
                <w:webHidden/>
              </w:rPr>
              <w:fldChar w:fldCharType="end"/>
            </w:r>
          </w:hyperlink>
        </w:p>
        <w:p w14:paraId="08979854" w14:textId="093B871E"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3" w:history="1">
            <w:r w:rsidR="00EA27BF" w:rsidRPr="00611C4E">
              <w:rPr>
                <w:rStyle w:val="Hyperlink"/>
                <w:noProof/>
              </w:rPr>
              <w:t>5.</w:t>
            </w:r>
            <w:r w:rsidR="00EA27BF">
              <w:rPr>
                <w:rFonts w:asciiTheme="minorHAnsi" w:eastAsiaTheme="minorEastAsia" w:hAnsiTheme="minorHAnsi" w:cstheme="minorBidi"/>
                <w:noProof/>
                <w:color w:val="auto"/>
                <w:sz w:val="22"/>
              </w:rPr>
              <w:tab/>
            </w:r>
            <w:r w:rsidR="00EA27BF" w:rsidRPr="00611C4E">
              <w:rPr>
                <w:rStyle w:val="Hyperlink"/>
                <w:noProof/>
              </w:rPr>
              <w:t>Requests for Information</w:t>
            </w:r>
            <w:r w:rsidR="00EA27BF">
              <w:rPr>
                <w:noProof/>
                <w:webHidden/>
              </w:rPr>
              <w:tab/>
            </w:r>
            <w:r w:rsidR="00EA27BF">
              <w:rPr>
                <w:noProof/>
                <w:webHidden/>
              </w:rPr>
              <w:fldChar w:fldCharType="begin"/>
            </w:r>
            <w:r w:rsidR="00EA27BF">
              <w:rPr>
                <w:noProof/>
                <w:webHidden/>
              </w:rPr>
              <w:instrText xml:space="preserve"> PAGEREF _Toc25664323 \h </w:instrText>
            </w:r>
            <w:r w:rsidR="00EA27BF">
              <w:rPr>
                <w:noProof/>
                <w:webHidden/>
              </w:rPr>
            </w:r>
            <w:r w:rsidR="00EA27BF">
              <w:rPr>
                <w:noProof/>
                <w:webHidden/>
              </w:rPr>
              <w:fldChar w:fldCharType="separate"/>
            </w:r>
            <w:r w:rsidR="00EA27BF">
              <w:rPr>
                <w:noProof/>
                <w:webHidden/>
              </w:rPr>
              <w:t>4</w:t>
            </w:r>
            <w:r w:rsidR="00EA27BF">
              <w:rPr>
                <w:noProof/>
                <w:webHidden/>
              </w:rPr>
              <w:fldChar w:fldCharType="end"/>
            </w:r>
          </w:hyperlink>
        </w:p>
        <w:p w14:paraId="3ABB70D5" w14:textId="699E7880"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4" w:history="1">
            <w:r w:rsidR="00EA27BF" w:rsidRPr="00611C4E">
              <w:rPr>
                <w:rStyle w:val="Hyperlink"/>
                <w:noProof/>
              </w:rPr>
              <w:t>6.</w:t>
            </w:r>
            <w:r w:rsidR="00EA27BF">
              <w:rPr>
                <w:rFonts w:asciiTheme="minorHAnsi" w:eastAsiaTheme="minorEastAsia" w:hAnsiTheme="minorHAnsi" w:cstheme="minorBidi"/>
                <w:noProof/>
                <w:color w:val="auto"/>
                <w:sz w:val="22"/>
              </w:rPr>
              <w:tab/>
            </w:r>
            <w:r w:rsidR="00EA27BF" w:rsidRPr="00611C4E">
              <w:rPr>
                <w:rStyle w:val="Hyperlink"/>
                <w:noProof/>
              </w:rPr>
              <w:t>Charges for information</w:t>
            </w:r>
            <w:r w:rsidR="00EA27BF">
              <w:rPr>
                <w:noProof/>
                <w:webHidden/>
              </w:rPr>
              <w:tab/>
            </w:r>
            <w:r w:rsidR="00EA27BF">
              <w:rPr>
                <w:noProof/>
                <w:webHidden/>
              </w:rPr>
              <w:fldChar w:fldCharType="begin"/>
            </w:r>
            <w:r w:rsidR="00EA27BF">
              <w:rPr>
                <w:noProof/>
                <w:webHidden/>
              </w:rPr>
              <w:instrText xml:space="preserve"> PAGEREF _Toc25664324 \h </w:instrText>
            </w:r>
            <w:r w:rsidR="00EA27BF">
              <w:rPr>
                <w:noProof/>
                <w:webHidden/>
              </w:rPr>
            </w:r>
            <w:r w:rsidR="00EA27BF">
              <w:rPr>
                <w:noProof/>
                <w:webHidden/>
              </w:rPr>
              <w:fldChar w:fldCharType="separate"/>
            </w:r>
            <w:r w:rsidR="00EA27BF">
              <w:rPr>
                <w:noProof/>
                <w:webHidden/>
              </w:rPr>
              <w:t>5</w:t>
            </w:r>
            <w:r w:rsidR="00EA27BF">
              <w:rPr>
                <w:noProof/>
                <w:webHidden/>
              </w:rPr>
              <w:fldChar w:fldCharType="end"/>
            </w:r>
          </w:hyperlink>
        </w:p>
        <w:p w14:paraId="43E47C90" w14:textId="2F88A662" w:rsidR="00EA27BF" w:rsidRDefault="00A03958">
          <w:pPr>
            <w:pStyle w:val="TOC1"/>
            <w:tabs>
              <w:tab w:val="right" w:leader="dot" w:pos="9010"/>
            </w:tabs>
            <w:rPr>
              <w:rFonts w:asciiTheme="minorHAnsi" w:eastAsiaTheme="minorEastAsia" w:hAnsiTheme="minorHAnsi" w:cstheme="minorBidi"/>
              <w:noProof/>
              <w:color w:val="auto"/>
              <w:sz w:val="22"/>
            </w:rPr>
          </w:pPr>
          <w:hyperlink w:anchor="_Toc25664325" w:history="1">
            <w:r w:rsidR="00EA27BF" w:rsidRPr="00611C4E">
              <w:rPr>
                <w:rStyle w:val="Hyperlink"/>
                <w:noProof/>
              </w:rPr>
              <w:t>Statistics</w:t>
            </w:r>
            <w:r w:rsidR="00EA27BF">
              <w:rPr>
                <w:noProof/>
                <w:webHidden/>
              </w:rPr>
              <w:tab/>
            </w:r>
            <w:r w:rsidR="00EA27BF">
              <w:rPr>
                <w:noProof/>
                <w:webHidden/>
              </w:rPr>
              <w:fldChar w:fldCharType="begin"/>
            </w:r>
            <w:r w:rsidR="00EA27BF">
              <w:rPr>
                <w:noProof/>
                <w:webHidden/>
              </w:rPr>
              <w:instrText xml:space="preserve"> PAGEREF _Toc25664325 \h </w:instrText>
            </w:r>
            <w:r w:rsidR="00EA27BF">
              <w:rPr>
                <w:noProof/>
                <w:webHidden/>
              </w:rPr>
            </w:r>
            <w:r w:rsidR="00EA27BF">
              <w:rPr>
                <w:noProof/>
                <w:webHidden/>
              </w:rPr>
              <w:fldChar w:fldCharType="separate"/>
            </w:r>
            <w:r w:rsidR="00EA27BF">
              <w:rPr>
                <w:noProof/>
                <w:webHidden/>
              </w:rPr>
              <w:t>6</w:t>
            </w:r>
            <w:r w:rsidR="00EA27BF">
              <w:rPr>
                <w:noProof/>
                <w:webHidden/>
              </w:rPr>
              <w:fldChar w:fldCharType="end"/>
            </w:r>
          </w:hyperlink>
        </w:p>
        <w:p w14:paraId="2F8B6A58" w14:textId="199D581B"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26" w:history="1">
            <w:r w:rsidR="00EA27BF" w:rsidRPr="00611C4E">
              <w:rPr>
                <w:rStyle w:val="Hyperlink"/>
                <w:noProof/>
              </w:rPr>
              <w:t>8.</w:t>
            </w:r>
            <w:r w:rsidR="00EA27BF">
              <w:rPr>
                <w:rFonts w:asciiTheme="minorHAnsi" w:eastAsiaTheme="minorEastAsia" w:hAnsiTheme="minorHAnsi" w:cstheme="minorBidi"/>
                <w:noProof/>
                <w:color w:val="auto"/>
                <w:sz w:val="22"/>
              </w:rPr>
              <w:tab/>
            </w:r>
            <w:r w:rsidR="00EA27BF" w:rsidRPr="00611C4E">
              <w:rPr>
                <w:rStyle w:val="Hyperlink"/>
                <w:noProof/>
              </w:rPr>
              <w:t>Exemptions</w:t>
            </w:r>
            <w:r w:rsidR="00EA27BF">
              <w:rPr>
                <w:noProof/>
                <w:webHidden/>
              </w:rPr>
              <w:tab/>
            </w:r>
            <w:r w:rsidR="00EA27BF">
              <w:rPr>
                <w:noProof/>
                <w:webHidden/>
              </w:rPr>
              <w:fldChar w:fldCharType="begin"/>
            </w:r>
            <w:r w:rsidR="00EA27BF">
              <w:rPr>
                <w:noProof/>
                <w:webHidden/>
              </w:rPr>
              <w:instrText xml:space="preserve"> PAGEREF _Toc25664326 \h </w:instrText>
            </w:r>
            <w:r w:rsidR="00EA27BF">
              <w:rPr>
                <w:noProof/>
                <w:webHidden/>
              </w:rPr>
            </w:r>
            <w:r w:rsidR="00EA27BF">
              <w:rPr>
                <w:noProof/>
                <w:webHidden/>
              </w:rPr>
              <w:fldChar w:fldCharType="separate"/>
            </w:r>
            <w:r w:rsidR="00EA27BF">
              <w:rPr>
                <w:noProof/>
                <w:webHidden/>
              </w:rPr>
              <w:t>6</w:t>
            </w:r>
            <w:r w:rsidR="00EA27BF">
              <w:rPr>
                <w:noProof/>
                <w:webHidden/>
              </w:rPr>
              <w:fldChar w:fldCharType="end"/>
            </w:r>
          </w:hyperlink>
        </w:p>
        <w:p w14:paraId="127B7721" w14:textId="5AEC7E7C" w:rsidR="00EA27BF" w:rsidRDefault="00A03958">
          <w:pPr>
            <w:pStyle w:val="TOC2"/>
            <w:tabs>
              <w:tab w:val="left" w:pos="880"/>
              <w:tab w:val="right" w:leader="dot" w:pos="9010"/>
            </w:tabs>
            <w:rPr>
              <w:rFonts w:asciiTheme="minorHAnsi" w:eastAsiaTheme="minorEastAsia" w:hAnsiTheme="minorHAnsi" w:cstheme="minorBidi"/>
              <w:noProof/>
              <w:color w:val="auto"/>
              <w:sz w:val="22"/>
            </w:rPr>
          </w:pPr>
          <w:hyperlink w:anchor="_Toc25664327" w:history="1">
            <w:r w:rsidR="00EA27BF" w:rsidRPr="00611C4E">
              <w:rPr>
                <w:rStyle w:val="Hyperlink"/>
                <w:noProof/>
              </w:rPr>
              <w:t>8.1</w:t>
            </w:r>
            <w:r w:rsidR="00EA27BF">
              <w:rPr>
                <w:rFonts w:asciiTheme="minorHAnsi" w:eastAsiaTheme="minorEastAsia" w:hAnsiTheme="minorHAnsi" w:cstheme="minorBidi"/>
                <w:noProof/>
                <w:color w:val="auto"/>
                <w:sz w:val="22"/>
              </w:rPr>
              <w:tab/>
            </w:r>
            <w:r w:rsidR="00EA27BF" w:rsidRPr="00611C4E">
              <w:rPr>
                <w:rStyle w:val="Hyperlink"/>
                <w:noProof/>
              </w:rPr>
              <w:t>Vexatious requests</w:t>
            </w:r>
            <w:r w:rsidR="00EA27BF">
              <w:rPr>
                <w:noProof/>
                <w:webHidden/>
              </w:rPr>
              <w:tab/>
            </w:r>
            <w:r w:rsidR="00EA27BF">
              <w:rPr>
                <w:noProof/>
                <w:webHidden/>
              </w:rPr>
              <w:fldChar w:fldCharType="begin"/>
            </w:r>
            <w:r w:rsidR="00EA27BF">
              <w:rPr>
                <w:noProof/>
                <w:webHidden/>
              </w:rPr>
              <w:instrText xml:space="preserve"> PAGEREF _Toc25664327 \h </w:instrText>
            </w:r>
            <w:r w:rsidR="00EA27BF">
              <w:rPr>
                <w:noProof/>
                <w:webHidden/>
              </w:rPr>
            </w:r>
            <w:r w:rsidR="00EA27BF">
              <w:rPr>
                <w:noProof/>
                <w:webHidden/>
              </w:rPr>
              <w:fldChar w:fldCharType="separate"/>
            </w:r>
            <w:r w:rsidR="00EA27BF">
              <w:rPr>
                <w:noProof/>
                <w:webHidden/>
              </w:rPr>
              <w:t>7</w:t>
            </w:r>
            <w:r w:rsidR="00EA27BF">
              <w:rPr>
                <w:noProof/>
                <w:webHidden/>
              </w:rPr>
              <w:fldChar w:fldCharType="end"/>
            </w:r>
          </w:hyperlink>
        </w:p>
        <w:p w14:paraId="2595F991" w14:textId="1EFEB600" w:rsidR="00EA27BF" w:rsidRDefault="00A03958">
          <w:pPr>
            <w:pStyle w:val="TOC2"/>
            <w:tabs>
              <w:tab w:val="left" w:pos="880"/>
              <w:tab w:val="right" w:leader="dot" w:pos="9010"/>
            </w:tabs>
            <w:rPr>
              <w:rFonts w:asciiTheme="minorHAnsi" w:eastAsiaTheme="minorEastAsia" w:hAnsiTheme="minorHAnsi" w:cstheme="minorBidi"/>
              <w:noProof/>
              <w:color w:val="auto"/>
              <w:sz w:val="22"/>
            </w:rPr>
          </w:pPr>
          <w:hyperlink w:anchor="_Toc25664328" w:history="1">
            <w:r w:rsidR="00EA27BF" w:rsidRPr="00611C4E">
              <w:rPr>
                <w:rStyle w:val="Hyperlink"/>
                <w:noProof/>
              </w:rPr>
              <w:t>8.2</w:t>
            </w:r>
            <w:r w:rsidR="00EA27BF">
              <w:rPr>
                <w:rFonts w:asciiTheme="minorHAnsi" w:eastAsiaTheme="minorEastAsia" w:hAnsiTheme="minorHAnsi" w:cstheme="minorBidi"/>
                <w:noProof/>
                <w:color w:val="auto"/>
                <w:sz w:val="22"/>
              </w:rPr>
              <w:tab/>
            </w:r>
            <w:r w:rsidR="00EA27BF" w:rsidRPr="00611C4E">
              <w:rPr>
                <w:rStyle w:val="Hyperlink"/>
                <w:noProof/>
              </w:rPr>
              <w:t>Repeated requests</w:t>
            </w:r>
            <w:r w:rsidR="00EA27BF">
              <w:rPr>
                <w:noProof/>
                <w:webHidden/>
              </w:rPr>
              <w:tab/>
            </w:r>
            <w:r w:rsidR="00EA27BF">
              <w:rPr>
                <w:noProof/>
                <w:webHidden/>
              </w:rPr>
              <w:fldChar w:fldCharType="begin"/>
            </w:r>
            <w:r w:rsidR="00EA27BF">
              <w:rPr>
                <w:noProof/>
                <w:webHidden/>
              </w:rPr>
              <w:instrText xml:space="preserve"> PAGEREF _Toc25664328 \h </w:instrText>
            </w:r>
            <w:r w:rsidR="00EA27BF">
              <w:rPr>
                <w:noProof/>
                <w:webHidden/>
              </w:rPr>
            </w:r>
            <w:r w:rsidR="00EA27BF">
              <w:rPr>
                <w:noProof/>
                <w:webHidden/>
              </w:rPr>
              <w:fldChar w:fldCharType="separate"/>
            </w:r>
            <w:r w:rsidR="00EA27BF">
              <w:rPr>
                <w:noProof/>
                <w:webHidden/>
              </w:rPr>
              <w:t>7</w:t>
            </w:r>
            <w:r w:rsidR="00EA27BF">
              <w:rPr>
                <w:noProof/>
                <w:webHidden/>
              </w:rPr>
              <w:fldChar w:fldCharType="end"/>
            </w:r>
          </w:hyperlink>
        </w:p>
        <w:p w14:paraId="0593FB95" w14:textId="00D3A287" w:rsidR="00EA27BF" w:rsidRDefault="00A03958">
          <w:pPr>
            <w:pStyle w:val="TOC2"/>
            <w:tabs>
              <w:tab w:val="left" w:pos="880"/>
              <w:tab w:val="right" w:leader="dot" w:pos="9010"/>
            </w:tabs>
            <w:rPr>
              <w:rFonts w:asciiTheme="minorHAnsi" w:eastAsiaTheme="minorEastAsia" w:hAnsiTheme="minorHAnsi" w:cstheme="minorBidi"/>
              <w:noProof/>
              <w:color w:val="auto"/>
              <w:sz w:val="22"/>
            </w:rPr>
          </w:pPr>
          <w:hyperlink w:anchor="_Toc25664329" w:history="1">
            <w:r w:rsidR="00EA27BF" w:rsidRPr="00611C4E">
              <w:rPr>
                <w:rStyle w:val="Hyperlink"/>
                <w:noProof/>
              </w:rPr>
              <w:t>8.3</w:t>
            </w:r>
            <w:r w:rsidR="00EA27BF">
              <w:rPr>
                <w:rFonts w:asciiTheme="minorHAnsi" w:eastAsiaTheme="minorEastAsia" w:hAnsiTheme="minorHAnsi" w:cstheme="minorBidi"/>
                <w:noProof/>
                <w:color w:val="auto"/>
                <w:sz w:val="22"/>
              </w:rPr>
              <w:tab/>
            </w:r>
            <w:r w:rsidR="00EA27BF" w:rsidRPr="00611C4E">
              <w:rPr>
                <w:rStyle w:val="Hyperlink"/>
                <w:noProof/>
              </w:rPr>
              <w:t>Cost Limit is Exceeded</w:t>
            </w:r>
            <w:r w:rsidR="00EA27BF">
              <w:rPr>
                <w:noProof/>
                <w:webHidden/>
              </w:rPr>
              <w:tab/>
            </w:r>
            <w:r w:rsidR="00EA27BF">
              <w:rPr>
                <w:noProof/>
                <w:webHidden/>
              </w:rPr>
              <w:fldChar w:fldCharType="begin"/>
            </w:r>
            <w:r w:rsidR="00EA27BF">
              <w:rPr>
                <w:noProof/>
                <w:webHidden/>
              </w:rPr>
              <w:instrText xml:space="preserve"> PAGEREF _Toc25664329 \h </w:instrText>
            </w:r>
            <w:r w:rsidR="00EA27BF">
              <w:rPr>
                <w:noProof/>
                <w:webHidden/>
              </w:rPr>
            </w:r>
            <w:r w:rsidR="00EA27BF">
              <w:rPr>
                <w:noProof/>
                <w:webHidden/>
              </w:rPr>
              <w:fldChar w:fldCharType="separate"/>
            </w:r>
            <w:r w:rsidR="00EA27BF">
              <w:rPr>
                <w:noProof/>
                <w:webHidden/>
              </w:rPr>
              <w:t>7</w:t>
            </w:r>
            <w:r w:rsidR="00EA27BF">
              <w:rPr>
                <w:noProof/>
                <w:webHidden/>
              </w:rPr>
              <w:fldChar w:fldCharType="end"/>
            </w:r>
          </w:hyperlink>
        </w:p>
        <w:p w14:paraId="192736AF" w14:textId="1A6EFC2B" w:rsidR="00EA27BF" w:rsidRDefault="00A03958">
          <w:pPr>
            <w:pStyle w:val="TOC2"/>
            <w:tabs>
              <w:tab w:val="left" w:pos="880"/>
              <w:tab w:val="right" w:leader="dot" w:pos="9010"/>
            </w:tabs>
            <w:rPr>
              <w:rFonts w:asciiTheme="minorHAnsi" w:eastAsiaTheme="minorEastAsia" w:hAnsiTheme="minorHAnsi" w:cstheme="minorBidi"/>
              <w:noProof/>
              <w:color w:val="auto"/>
              <w:sz w:val="22"/>
            </w:rPr>
          </w:pPr>
          <w:hyperlink w:anchor="_Toc25664330" w:history="1">
            <w:r w:rsidR="00EA27BF" w:rsidRPr="00611C4E">
              <w:rPr>
                <w:rStyle w:val="Hyperlink"/>
                <w:noProof/>
              </w:rPr>
              <w:t>8.4</w:t>
            </w:r>
            <w:r w:rsidR="00EA27BF">
              <w:rPr>
                <w:rFonts w:asciiTheme="minorHAnsi" w:eastAsiaTheme="minorEastAsia" w:hAnsiTheme="minorHAnsi" w:cstheme="minorBidi"/>
                <w:noProof/>
                <w:color w:val="auto"/>
                <w:sz w:val="22"/>
              </w:rPr>
              <w:tab/>
            </w:r>
            <w:r w:rsidR="00EA27BF" w:rsidRPr="00611C4E">
              <w:rPr>
                <w:rStyle w:val="Hyperlink"/>
                <w:noProof/>
              </w:rPr>
              <w:t>Other Exemptions</w:t>
            </w:r>
            <w:r w:rsidR="00EA27BF">
              <w:rPr>
                <w:noProof/>
                <w:webHidden/>
              </w:rPr>
              <w:tab/>
            </w:r>
            <w:r w:rsidR="00EA27BF">
              <w:rPr>
                <w:noProof/>
                <w:webHidden/>
              </w:rPr>
              <w:fldChar w:fldCharType="begin"/>
            </w:r>
            <w:r w:rsidR="00EA27BF">
              <w:rPr>
                <w:noProof/>
                <w:webHidden/>
              </w:rPr>
              <w:instrText xml:space="preserve"> PAGEREF _Toc25664330 \h </w:instrText>
            </w:r>
            <w:r w:rsidR="00EA27BF">
              <w:rPr>
                <w:noProof/>
                <w:webHidden/>
              </w:rPr>
            </w:r>
            <w:r w:rsidR="00EA27BF">
              <w:rPr>
                <w:noProof/>
                <w:webHidden/>
              </w:rPr>
              <w:fldChar w:fldCharType="separate"/>
            </w:r>
            <w:r w:rsidR="00EA27BF">
              <w:rPr>
                <w:noProof/>
                <w:webHidden/>
              </w:rPr>
              <w:t>8</w:t>
            </w:r>
            <w:r w:rsidR="00EA27BF">
              <w:rPr>
                <w:noProof/>
                <w:webHidden/>
              </w:rPr>
              <w:fldChar w:fldCharType="end"/>
            </w:r>
          </w:hyperlink>
        </w:p>
        <w:p w14:paraId="106989DB" w14:textId="7DF4FAC7" w:rsidR="00EA27BF" w:rsidRDefault="00A03958">
          <w:pPr>
            <w:pStyle w:val="TOC1"/>
            <w:tabs>
              <w:tab w:val="left" w:pos="440"/>
              <w:tab w:val="right" w:leader="dot" w:pos="9010"/>
            </w:tabs>
            <w:rPr>
              <w:rFonts w:asciiTheme="minorHAnsi" w:eastAsiaTheme="minorEastAsia" w:hAnsiTheme="minorHAnsi" w:cstheme="minorBidi"/>
              <w:noProof/>
              <w:color w:val="auto"/>
              <w:sz w:val="22"/>
            </w:rPr>
          </w:pPr>
          <w:hyperlink w:anchor="_Toc25664331" w:history="1">
            <w:r w:rsidR="00EA27BF" w:rsidRPr="00611C4E">
              <w:rPr>
                <w:rStyle w:val="Hyperlink"/>
                <w:noProof/>
              </w:rPr>
              <w:t>9.</w:t>
            </w:r>
            <w:r w:rsidR="00EA27BF">
              <w:rPr>
                <w:rFonts w:asciiTheme="minorHAnsi" w:eastAsiaTheme="minorEastAsia" w:hAnsiTheme="minorHAnsi" w:cstheme="minorBidi"/>
                <w:noProof/>
                <w:color w:val="auto"/>
                <w:sz w:val="22"/>
              </w:rPr>
              <w:tab/>
            </w:r>
            <w:r w:rsidR="00EA27BF" w:rsidRPr="00611C4E">
              <w:rPr>
                <w:rStyle w:val="Hyperlink"/>
                <w:noProof/>
              </w:rPr>
              <w:t>Complaints</w:t>
            </w:r>
            <w:r w:rsidR="00EA27BF">
              <w:rPr>
                <w:noProof/>
                <w:webHidden/>
              </w:rPr>
              <w:tab/>
            </w:r>
            <w:r w:rsidR="00EA27BF">
              <w:rPr>
                <w:noProof/>
                <w:webHidden/>
              </w:rPr>
              <w:fldChar w:fldCharType="begin"/>
            </w:r>
            <w:r w:rsidR="00EA27BF">
              <w:rPr>
                <w:noProof/>
                <w:webHidden/>
              </w:rPr>
              <w:instrText xml:space="preserve"> PAGEREF _Toc25664331 \h </w:instrText>
            </w:r>
            <w:r w:rsidR="00EA27BF">
              <w:rPr>
                <w:noProof/>
                <w:webHidden/>
              </w:rPr>
            </w:r>
            <w:r w:rsidR="00EA27BF">
              <w:rPr>
                <w:noProof/>
                <w:webHidden/>
              </w:rPr>
              <w:fldChar w:fldCharType="separate"/>
            </w:r>
            <w:r w:rsidR="00EA27BF">
              <w:rPr>
                <w:noProof/>
                <w:webHidden/>
              </w:rPr>
              <w:t>9</w:t>
            </w:r>
            <w:r w:rsidR="00EA27BF">
              <w:rPr>
                <w:noProof/>
                <w:webHidden/>
              </w:rPr>
              <w:fldChar w:fldCharType="end"/>
            </w:r>
          </w:hyperlink>
        </w:p>
        <w:p w14:paraId="64CA6FD7" w14:textId="12ECCB71" w:rsidR="00E4324E" w:rsidRDefault="00E4324E">
          <w:r>
            <w:rPr>
              <w:b/>
              <w:bCs/>
              <w:noProof/>
            </w:rPr>
            <w:fldChar w:fldCharType="end"/>
          </w:r>
        </w:p>
      </w:sdtContent>
    </w:sdt>
    <w:p w14:paraId="57B751D7" w14:textId="77777777" w:rsidR="009E7BB9" w:rsidRDefault="009E7BB9" w:rsidP="002E4BCC">
      <w:pPr>
        <w:tabs>
          <w:tab w:val="left" w:pos="567"/>
        </w:tabs>
        <w:spacing w:after="0" w:line="360" w:lineRule="auto"/>
        <w:ind w:left="0" w:right="6062" w:firstLine="0"/>
        <w:rPr>
          <w:b/>
          <w:color w:val="auto"/>
          <w:szCs w:val="24"/>
        </w:rPr>
      </w:pPr>
    </w:p>
    <w:p w14:paraId="50D1B013" w14:textId="77777777" w:rsidR="009E7BB9" w:rsidRDefault="009E7BB9" w:rsidP="002E4BCC">
      <w:pPr>
        <w:tabs>
          <w:tab w:val="left" w:pos="567"/>
        </w:tabs>
        <w:spacing w:after="0" w:line="360" w:lineRule="auto"/>
        <w:ind w:left="0" w:right="6062" w:firstLine="0"/>
        <w:rPr>
          <w:b/>
          <w:color w:val="auto"/>
          <w:szCs w:val="24"/>
        </w:rPr>
      </w:pPr>
    </w:p>
    <w:p w14:paraId="79DB6FCE" w14:textId="64955D91" w:rsidR="006C373A" w:rsidRPr="00EA27BF" w:rsidRDefault="00743330" w:rsidP="00EA27BF">
      <w:pPr>
        <w:tabs>
          <w:tab w:val="left" w:pos="567"/>
        </w:tabs>
        <w:spacing w:after="0" w:line="360" w:lineRule="auto"/>
        <w:ind w:left="0" w:right="6062" w:firstLine="0"/>
        <w:rPr>
          <w:color w:val="auto"/>
          <w:szCs w:val="24"/>
        </w:rPr>
      </w:pPr>
      <w:r w:rsidRPr="00B05B1B">
        <w:rPr>
          <w:color w:val="auto"/>
          <w:szCs w:val="24"/>
        </w:rPr>
        <w:br w:type="page"/>
      </w:r>
    </w:p>
    <w:p w14:paraId="5F4D349F" w14:textId="77777777" w:rsidR="006C373A" w:rsidRDefault="006C373A" w:rsidP="002E4BCC">
      <w:pPr>
        <w:tabs>
          <w:tab w:val="left" w:pos="567"/>
        </w:tabs>
        <w:ind w:left="0"/>
        <w:jc w:val="center"/>
      </w:pPr>
    </w:p>
    <w:p w14:paraId="6AC55478" w14:textId="7B3D89B2" w:rsidR="006C373A" w:rsidRDefault="006C373A" w:rsidP="002E4BCC">
      <w:pPr>
        <w:pStyle w:val="Heading1"/>
        <w:numPr>
          <w:ilvl w:val="0"/>
          <w:numId w:val="0"/>
        </w:numPr>
        <w:tabs>
          <w:tab w:val="left" w:pos="567"/>
        </w:tabs>
        <w:spacing w:line="360" w:lineRule="auto"/>
        <w:jc w:val="center"/>
        <w:rPr>
          <w:color w:val="auto"/>
          <w:sz w:val="24"/>
          <w:szCs w:val="24"/>
        </w:rPr>
      </w:pPr>
      <w:bookmarkStart w:id="3" w:name="_Toc25664318"/>
      <w:r>
        <w:rPr>
          <w:color w:val="auto"/>
          <w:sz w:val="24"/>
          <w:szCs w:val="24"/>
        </w:rPr>
        <w:t>FREEDOM OF INFORMATION (SCOTLAND) ACT 2002</w:t>
      </w:r>
      <w:bookmarkEnd w:id="3"/>
    </w:p>
    <w:p w14:paraId="625471A4" w14:textId="77777777" w:rsidR="006C373A" w:rsidRPr="006C373A" w:rsidRDefault="006C373A" w:rsidP="002E4BCC">
      <w:pPr>
        <w:tabs>
          <w:tab w:val="left" w:pos="567"/>
        </w:tabs>
        <w:ind w:left="0"/>
      </w:pPr>
    </w:p>
    <w:p w14:paraId="45225CD3" w14:textId="7ED1F8F2" w:rsidR="00743330" w:rsidRDefault="002E4BCC" w:rsidP="002E4BCC">
      <w:pPr>
        <w:pStyle w:val="Heading1"/>
        <w:numPr>
          <w:ilvl w:val="0"/>
          <w:numId w:val="0"/>
        </w:numPr>
        <w:tabs>
          <w:tab w:val="left" w:pos="567"/>
        </w:tabs>
        <w:spacing w:line="360" w:lineRule="auto"/>
        <w:rPr>
          <w:color w:val="auto"/>
          <w:sz w:val="24"/>
          <w:szCs w:val="24"/>
        </w:rPr>
      </w:pPr>
      <w:bookmarkStart w:id="4" w:name="_Toc25664319"/>
      <w:r>
        <w:rPr>
          <w:color w:val="auto"/>
          <w:sz w:val="24"/>
          <w:szCs w:val="24"/>
        </w:rPr>
        <w:t>1.</w:t>
      </w:r>
      <w:r>
        <w:rPr>
          <w:color w:val="auto"/>
          <w:sz w:val="24"/>
          <w:szCs w:val="24"/>
        </w:rPr>
        <w:tab/>
      </w:r>
      <w:r w:rsidR="00743330" w:rsidRPr="00B05B1B">
        <w:rPr>
          <w:color w:val="auto"/>
          <w:sz w:val="24"/>
          <w:szCs w:val="24"/>
        </w:rPr>
        <w:t>Policy</w:t>
      </w:r>
      <w:bookmarkEnd w:id="4"/>
      <w:r w:rsidR="00743330" w:rsidRPr="00B05B1B">
        <w:rPr>
          <w:color w:val="auto"/>
          <w:sz w:val="24"/>
          <w:szCs w:val="24"/>
        </w:rPr>
        <w:t xml:space="preserve"> </w:t>
      </w:r>
    </w:p>
    <w:p w14:paraId="54F9E048" w14:textId="77777777" w:rsidR="00B05B1B" w:rsidRPr="00B05B1B" w:rsidRDefault="00B05B1B" w:rsidP="002E4BCC">
      <w:pPr>
        <w:tabs>
          <w:tab w:val="left" w:pos="567"/>
        </w:tabs>
        <w:ind w:left="0"/>
      </w:pPr>
    </w:p>
    <w:p w14:paraId="524FD3C8" w14:textId="445ACA9A" w:rsidR="00743330" w:rsidRDefault="00184F62" w:rsidP="002E4BCC">
      <w:pPr>
        <w:tabs>
          <w:tab w:val="left" w:pos="567"/>
        </w:tabs>
        <w:spacing w:after="0" w:line="360" w:lineRule="auto"/>
        <w:ind w:left="0"/>
        <w:rPr>
          <w:color w:val="auto"/>
          <w:szCs w:val="24"/>
        </w:rPr>
      </w:pPr>
      <w:r>
        <w:rPr>
          <w:color w:val="auto"/>
          <w:szCs w:val="24"/>
        </w:rPr>
        <w:t>Ruchazie Housing Association</w:t>
      </w:r>
      <w:r w:rsidR="00743330" w:rsidRPr="00B05B1B">
        <w:rPr>
          <w:color w:val="auto"/>
          <w:szCs w:val="24"/>
        </w:rPr>
        <w:t xml:space="preserve"> is committed to </w:t>
      </w:r>
      <w:r w:rsidR="002040BB" w:rsidRPr="00B05B1B">
        <w:rPr>
          <w:color w:val="auto"/>
          <w:szCs w:val="24"/>
        </w:rPr>
        <w:t>openness and transparency</w:t>
      </w:r>
      <w:r w:rsidR="003D250E" w:rsidRPr="00B05B1B">
        <w:rPr>
          <w:color w:val="auto"/>
          <w:szCs w:val="24"/>
        </w:rPr>
        <w:t>.  We will comply</w:t>
      </w:r>
      <w:r w:rsidR="00743330" w:rsidRPr="00B05B1B">
        <w:rPr>
          <w:color w:val="auto"/>
          <w:szCs w:val="24"/>
        </w:rPr>
        <w:t xml:space="preserve"> with the provisions of the Freedom of Information (Scotland) Act 2002 (FOISA) and related legislation</w:t>
      </w:r>
      <w:r w:rsidR="007B7B02" w:rsidRPr="00B05B1B">
        <w:rPr>
          <w:color w:val="auto"/>
          <w:szCs w:val="24"/>
        </w:rPr>
        <w:t xml:space="preserve">, including the Environmental </w:t>
      </w:r>
      <w:r w:rsidR="001A099C">
        <w:rPr>
          <w:color w:val="auto"/>
          <w:szCs w:val="24"/>
        </w:rPr>
        <w:t xml:space="preserve">Information </w:t>
      </w:r>
      <w:r w:rsidR="007B7B02" w:rsidRPr="00B05B1B">
        <w:rPr>
          <w:color w:val="auto"/>
          <w:szCs w:val="24"/>
        </w:rPr>
        <w:t>Regulations (Scotland) Act 2004</w:t>
      </w:r>
      <w:r w:rsidR="00E501C7" w:rsidRPr="00B05B1B">
        <w:rPr>
          <w:color w:val="auto"/>
          <w:szCs w:val="24"/>
        </w:rPr>
        <w:t xml:space="preserve">, </w:t>
      </w:r>
      <w:r w:rsidR="007B7B02" w:rsidRPr="00B05B1B">
        <w:rPr>
          <w:color w:val="auto"/>
          <w:szCs w:val="24"/>
        </w:rPr>
        <w:t>the General Data Protection Regulation</w:t>
      </w:r>
      <w:r w:rsidR="00E501C7" w:rsidRPr="00B05B1B">
        <w:rPr>
          <w:color w:val="auto"/>
          <w:szCs w:val="24"/>
        </w:rPr>
        <w:t xml:space="preserve"> and the Data Protection Act 2018.</w:t>
      </w:r>
    </w:p>
    <w:p w14:paraId="06671306" w14:textId="3B517531" w:rsidR="00957949" w:rsidRDefault="00957949" w:rsidP="001A0627">
      <w:pPr>
        <w:tabs>
          <w:tab w:val="left" w:pos="567"/>
        </w:tabs>
        <w:spacing w:after="0" w:line="360" w:lineRule="auto"/>
        <w:ind w:left="0" w:firstLine="0"/>
        <w:rPr>
          <w:color w:val="auto"/>
          <w:szCs w:val="24"/>
        </w:rPr>
      </w:pPr>
    </w:p>
    <w:p w14:paraId="3F09B27E" w14:textId="21E56DFF" w:rsidR="00957949" w:rsidRPr="00743A04" w:rsidRDefault="002E4BCC" w:rsidP="00743A04">
      <w:pPr>
        <w:pStyle w:val="Heading1"/>
        <w:numPr>
          <w:ilvl w:val="0"/>
          <w:numId w:val="0"/>
        </w:numPr>
        <w:ind w:left="10"/>
        <w:rPr>
          <w:color w:val="auto"/>
          <w:sz w:val="24"/>
          <w:szCs w:val="24"/>
        </w:rPr>
      </w:pPr>
      <w:bookmarkStart w:id="5" w:name="_Toc25664320"/>
      <w:r w:rsidRPr="00743A04">
        <w:rPr>
          <w:color w:val="auto"/>
          <w:sz w:val="24"/>
          <w:szCs w:val="24"/>
        </w:rPr>
        <w:t>2.</w:t>
      </w:r>
      <w:r w:rsidRPr="00743A04">
        <w:rPr>
          <w:color w:val="auto"/>
          <w:sz w:val="24"/>
          <w:szCs w:val="24"/>
        </w:rPr>
        <w:tab/>
      </w:r>
      <w:r w:rsidR="00957949" w:rsidRPr="00743A04">
        <w:rPr>
          <w:color w:val="auto"/>
          <w:sz w:val="24"/>
          <w:szCs w:val="24"/>
        </w:rPr>
        <w:t>Scope</w:t>
      </w:r>
      <w:bookmarkEnd w:id="5"/>
      <w:r w:rsidR="00957949" w:rsidRPr="00743A04">
        <w:rPr>
          <w:color w:val="auto"/>
          <w:sz w:val="24"/>
          <w:szCs w:val="24"/>
        </w:rPr>
        <w:t xml:space="preserve"> </w:t>
      </w:r>
    </w:p>
    <w:p w14:paraId="3CD90E62" w14:textId="77777777" w:rsidR="00957949" w:rsidRPr="00743A04" w:rsidRDefault="00957949" w:rsidP="002E4BCC">
      <w:pPr>
        <w:tabs>
          <w:tab w:val="left" w:pos="567"/>
        </w:tabs>
        <w:spacing w:after="0" w:line="360" w:lineRule="auto"/>
        <w:ind w:left="0"/>
        <w:rPr>
          <w:b/>
          <w:color w:val="auto"/>
          <w:szCs w:val="24"/>
        </w:rPr>
      </w:pPr>
    </w:p>
    <w:p w14:paraId="249A4D4A" w14:textId="076DA7DB" w:rsidR="00E861A7" w:rsidRPr="00B05B1B" w:rsidRDefault="00E861A7" w:rsidP="002E4BCC">
      <w:pPr>
        <w:tabs>
          <w:tab w:val="left" w:pos="567"/>
        </w:tabs>
        <w:spacing w:after="0" w:line="360" w:lineRule="auto"/>
        <w:ind w:left="0"/>
        <w:rPr>
          <w:color w:val="auto"/>
          <w:szCs w:val="24"/>
          <w:shd w:val="clear" w:color="auto" w:fill="FFFFFF"/>
        </w:rPr>
      </w:pPr>
      <w:r w:rsidRPr="00B05B1B">
        <w:rPr>
          <w:color w:val="auto"/>
          <w:szCs w:val="24"/>
        </w:rPr>
        <w:t xml:space="preserve">For Registered Social Landlords in Scotland, this Policy </w:t>
      </w:r>
      <w:r w:rsidR="008A3F8B" w:rsidRPr="00B05B1B">
        <w:rPr>
          <w:color w:val="auto"/>
          <w:szCs w:val="24"/>
        </w:rPr>
        <w:t xml:space="preserve">refers to </w:t>
      </w:r>
      <w:r w:rsidR="00E55DE8" w:rsidRPr="00B05B1B">
        <w:rPr>
          <w:color w:val="auto"/>
          <w:szCs w:val="24"/>
        </w:rPr>
        <w:t xml:space="preserve">freedom of information </w:t>
      </w:r>
      <w:r w:rsidR="00D5541B">
        <w:rPr>
          <w:color w:val="auto"/>
          <w:szCs w:val="24"/>
        </w:rPr>
        <w:t xml:space="preserve">(FOI) </w:t>
      </w:r>
      <w:r w:rsidR="00E55DE8" w:rsidRPr="00B05B1B">
        <w:rPr>
          <w:color w:val="auto"/>
          <w:szCs w:val="24"/>
        </w:rPr>
        <w:t>legislation covering</w:t>
      </w:r>
      <w:r w:rsidRPr="00B05B1B">
        <w:rPr>
          <w:color w:val="auto"/>
          <w:szCs w:val="24"/>
        </w:rPr>
        <w:t xml:space="preserve"> </w:t>
      </w:r>
      <w:r w:rsidR="00D80DB4" w:rsidRPr="00B05B1B">
        <w:rPr>
          <w:color w:val="auto"/>
          <w:szCs w:val="24"/>
        </w:rPr>
        <w:t xml:space="preserve">the following </w:t>
      </w:r>
      <w:r w:rsidR="00D80DB4" w:rsidRPr="00B05B1B">
        <w:rPr>
          <w:color w:val="auto"/>
          <w:szCs w:val="24"/>
          <w:shd w:val="clear" w:color="auto" w:fill="FFFFFF"/>
        </w:rPr>
        <w:t>functions</w:t>
      </w:r>
      <w:r w:rsidR="001C5E11" w:rsidRPr="00B05B1B">
        <w:rPr>
          <w:color w:val="auto"/>
          <w:szCs w:val="24"/>
          <w:shd w:val="clear" w:color="auto" w:fill="FFFFFF"/>
        </w:rPr>
        <w:t>:</w:t>
      </w:r>
    </w:p>
    <w:p w14:paraId="24810E9F" w14:textId="77777777" w:rsidR="00CF5A32" w:rsidRPr="00CF5A32" w:rsidRDefault="00CF5A32" w:rsidP="002E4BCC">
      <w:pPr>
        <w:numPr>
          <w:ilvl w:val="0"/>
          <w:numId w:val="13"/>
        </w:numPr>
        <w:shd w:val="clear" w:color="auto" w:fill="FFFFFF"/>
        <w:tabs>
          <w:tab w:val="left" w:pos="567"/>
        </w:tabs>
        <w:spacing w:after="0" w:line="360" w:lineRule="auto"/>
        <w:ind w:left="567" w:hanging="567"/>
        <w:rPr>
          <w:rFonts w:eastAsia="Times New Roman"/>
          <w:color w:val="auto"/>
          <w:szCs w:val="24"/>
        </w:rPr>
      </w:pPr>
      <w:r w:rsidRPr="00CF5A32">
        <w:rPr>
          <w:rFonts w:eastAsia="Times New Roman"/>
          <w:color w:val="auto"/>
          <w:szCs w:val="24"/>
        </w:rPr>
        <w:t>the prevention and alleviation of homelessness</w:t>
      </w:r>
    </w:p>
    <w:p w14:paraId="061AACC0" w14:textId="77777777" w:rsidR="00CF5A32" w:rsidRPr="00CF5A32" w:rsidRDefault="00CF5A32" w:rsidP="002E4BCC">
      <w:pPr>
        <w:numPr>
          <w:ilvl w:val="0"/>
          <w:numId w:val="13"/>
        </w:numPr>
        <w:shd w:val="clear" w:color="auto" w:fill="FFFFFF"/>
        <w:tabs>
          <w:tab w:val="left" w:pos="567"/>
        </w:tabs>
        <w:spacing w:after="0" w:line="360" w:lineRule="auto"/>
        <w:ind w:left="567" w:hanging="567"/>
        <w:rPr>
          <w:rFonts w:eastAsia="Times New Roman"/>
          <w:color w:val="auto"/>
          <w:szCs w:val="24"/>
        </w:rPr>
      </w:pPr>
      <w:r w:rsidRPr="00CF5A32">
        <w:rPr>
          <w:rFonts w:eastAsia="Times New Roman"/>
          <w:color w:val="auto"/>
          <w:szCs w:val="24"/>
        </w:rPr>
        <w:t>the management of social housing accommodation (i.e. where an RSL has granted a Scottish secure tenancy or short Scottish secure tenancy)</w:t>
      </w:r>
    </w:p>
    <w:p w14:paraId="48620410" w14:textId="77777777" w:rsidR="00CF5A32" w:rsidRPr="00CF5A32" w:rsidRDefault="00CF5A32" w:rsidP="002E4BCC">
      <w:pPr>
        <w:numPr>
          <w:ilvl w:val="0"/>
          <w:numId w:val="13"/>
        </w:numPr>
        <w:shd w:val="clear" w:color="auto" w:fill="FFFFFF"/>
        <w:tabs>
          <w:tab w:val="left" w:pos="567"/>
        </w:tabs>
        <w:spacing w:after="0" w:line="360" w:lineRule="auto"/>
        <w:ind w:left="567" w:hanging="567"/>
        <w:rPr>
          <w:rFonts w:eastAsia="Times New Roman"/>
          <w:color w:val="auto"/>
          <w:szCs w:val="24"/>
        </w:rPr>
      </w:pPr>
      <w:r w:rsidRPr="00CF5A32">
        <w:rPr>
          <w:rFonts w:eastAsia="Times New Roman"/>
          <w:color w:val="auto"/>
          <w:szCs w:val="24"/>
        </w:rPr>
        <w:t>the provision and management of sites for gypsies and travellers</w:t>
      </w:r>
    </w:p>
    <w:p w14:paraId="7342AA22" w14:textId="29F87D1D" w:rsidR="00CF5A32" w:rsidRDefault="00CF5A32" w:rsidP="002E4BCC">
      <w:pPr>
        <w:numPr>
          <w:ilvl w:val="0"/>
          <w:numId w:val="13"/>
        </w:numPr>
        <w:shd w:val="clear" w:color="auto" w:fill="FFFFFF"/>
        <w:tabs>
          <w:tab w:val="left" w:pos="567"/>
        </w:tabs>
        <w:spacing w:after="0" w:line="360" w:lineRule="auto"/>
        <w:ind w:left="567" w:hanging="567"/>
        <w:rPr>
          <w:rFonts w:eastAsia="Times New Roman"/>
          <w:color w:val="auto"/>
          <w:szCs w:val="24"/>
        </w:rPr>
      </w:pPr>
      <w:r w:rsidRPr="00CF5A32">
        <w:rPr>
          <w:rFonts w:eastAsia="Times New Roman"/>
          <w:color w:val="auto"/>
          <w:szCs w:val="24"/>
        </w:rPr>
        <w:t>supplying information to the Scottish Housing Regulator in relation to its financial well-being and standards of governance</w:t>
      </w:r>
    </w:p>
    <w:p w14:paraId="3CE48A37" w14:textId="77777777" w:rsidR="00DF6A52" w:rsidRPr="00CF5A32" w:rsidRDefault="00DF6A52" w:rsidP="002E4BCC">
      <w:pPr>
        <w:shd w:val="clear" w:color="auto" w:fill="FFFFFF"/>
        <w:tabs>
          <w:tab w:val="left" w:pos="567"/>
        </w:tabs>
        <w:spacing w:after="0" w:line="360" w:lineRule="auto"/>
        <w:ind w:left="567" w:firstLine="0"/>
        <w:rPr>
          <w:rFonts w:eastAsia="Times New Roman"/>
          <w:color w:val="auto"/>
          <w:szCs w:val="24"/>
        </w:rPr>
      </w:pPr>
    </w:p>
    <w:p w14:paraId="5F85CFC3" w14:textId="3ADC5312" w:rsidR="00CF5A32" w:rsidRPr="00CF5A32" w:rsidRDefault="00CF5A32" w:rsidP="002E4BCC">
      <w:pPr>
        <w:shd w:val="clear" w:color="auto" w:fill="FFFFFF"/>
        <w:tabs>
          <w:tab w:val="left" w:pos="567"/>
        </w:tabs>
        <w:spacing w:after="0" w:line="360" w:lineRule="auto"/>
        <w:ind w:left="0" w:firstLine="0"/>
        <w:rPr>
          <w:rFonts w:eastAsia="Times New Roman"/>
          <w:color w:val="auto"/>
          <w:szCs w:val="24"/>
        </w:rPr>
      </w:pPr>
      <w:r w:rsidRPr="00CF5A32">
        <w:rPr>
          <w:rFonts w:eastAsia="Times New Roman"/>
          <w:color w:val="auto"/>
          <w:szCs w:val="24"/>
        </w:rPr>
        <w:t>It</w:t>
      </w:r>
      <w:r w:rsidR="00DF6A52">
        <w:rPr>
          <w:rFonts w:eastAsia="Times New Roman"/>
          <w:color w:val="auto"/>
          <w:szCs w:val="24"/>
        </w:rPr>
        <w:t xml:space="preserve"> </w:t>
      </w:r>
      <w:r w:rsidR="00891F94">
        <w:rPr>
          <w:rFonts w:eastAsia="Times New Roman"/>
          <w:color w:val="auto"/>
          <w:szCs w:val="24"/>
        </w:rPr>
        <w:t>is</w:t>
      </w:r>
      <w:r w:rsidRPr="00CF5A32">
        <w:rPr>
          <w:rFonts w:eastAsia="Times New Roman"/>
          <w:color w:val="auto"/>
          <w:szCs w:val="24"/>
        </w:rPr>
        <w:t xml:space="preserve"> important to note that FOI rights will only apply to information held by</w:t>
      </w:r>
      <w:r w:rsidR="00184F62">
        <w:rPr>
          <w:rFonts w:eastAsia="Times New Roman"/>
          <w:color w:val="auto"/>
          <w:szCs w:val="24"/>
        </w:rPr>
        <w:t xml:space="preserve"> Ruchazie Housing Association</w:t>
      </w:r>
      <w:r w:rsidRPr="00CF5A32">
        <w:rPr>
          <w:rFonts w:eastAsia="Times New Roman"/>
          <w:color w:val="auto"/>
          <w:szCs w:val="24"/>
        </w:rPr>
        <w:t xml:space="preserve"> in relation to th</w:t>
      </w:r>
      <w:r w:rsidR="00876323" w:rsidRPr="00B05B1B">
        <w:rPr>
          <w:rFonts w:eastAsia="Times New Roman"/>
          <w:color w:val="auto"/>
          <w:szCs w:val="24"/>
        </w:rPr>
        <w:t>ese</w:t>
      </w:r>
      <w:r w:rsidR="00D80DB4" w:rsidRPr="00B05B1B">
        <w:rPr>
          <w:rFonts w:eastAsia="Times New Roman"/>
          <w:color w:val="auto"/>
          <w:szCs w:val="24"/>
        </w:rPr>
        <w:t xml:space="preserve"> functions</w:t>
      </w:r>
      <w:r w:rsidRPr="00CF5A32">
        <w:rPr>
          <w:rFonts w:eastAsia="Times New Roman"/>
          <w:color w:val="auto"/>
          <w:szCs w:val="24"/>
        </w:rPr>
        <w:t>.</w:t>
      </w:r>
    </w:p>
    <w:p w14:paraId="5D47A5F9" w14:textId="77777777" w:rsidR="00CF5A32" w:rsidRPr="00B05B1B" w:rsidRDefault="00CF5A32" w:rsidP="002E4BCC">
      <w:pPr>
        <w:tabs>
          <w:tab w:val="left" w:pos="567"/>
        </w:tabs>
        <w:spacing w:after="0" w:line="360" w:lineRule="auto"/>
        <w:ind w:left="0"/>
        <w:rPr>
          <w:color w:val="auto"/>
          <w:szCs w:val="24"/>
        </w:rPr>
      </w:pPr>
    </w:p>
    <w:p w14:paraId="5B7C8449" w14:textId="7061A5A9" w:rsidR="00743330" w:rsidRPr="00B05B1B" w:rsidRDefault="00743330" w:rsidP="002E4BCC">
      <w:pPr>
        <w:tabs>
          <w:tab w:val="left" w:pos="567"/>
        </w:tabs>
        <w:spacing w:after="0" w:line="360" w:lineRule="auto"/>
        <w:ind w:left="0"/>
        <w:rPr>
          <w:color w:val="auto"/>
          <w:szCs w:val="24"/>
        </w:rPr>
      </w:pPr>
      <w:r w:rsidRPr="00B05B1B">
        <w:rPr>
          <w:color w:val="auto"/>
          <w:szCs w:val="24"/>
        </w:rPr>
        <w:t>FOISA enables anyone, anywhere in the world, to request any recorded informa</w:t>
      </w:r>
      <w:r w:rsidR="00184F62">
        <w:rPr>
          <w:color w:val="auto"/>
          <w:szCs w:val="24"/>
        </w:rPr>
        <w:t xml:space="preserve">tion held by, or on behalf of, Ruchazie Housing </w:t>
      </w:r>
      <w:r w:rsidR="0082699F">
        <w:rPr>
          <w:color w:val="auto"/>
          <w:szCs w:val="24"/>
        </w:rPr>
        <w:t>Association.</w:t>
      </w:r>
      <w:r w:rsidRPr="00B05B1B">
        <w:rPr>
          <w:color w:val="auto"/>
          <w:szCs w:val="24"/>
        </w:rPr>
        <w:t xml:space="preserve"> There is no need for the applicant to explain their reasons for the request, or that it is a request under FOISA. Requests for information must be made in writing, which includes emails. The request must state the name and address of the person applying for the information and the required information. </w:t>
      </w:r>
    </w:p>
    <w:p w14:paraId="52EBBC2F" w14:textId="6E09971F" w:rsidR="00743330" w:rsidRDefault="00743330" w:rsidP="002E4BCC">
      <w:pPr>
        <w:tabs>
          <w:tab w:val="left" w:pos="567"/>
        </w:tabs>
        <w:spacing w:after="0" w:line="360" w:lineRule="auto"/>
        <w:ind w:left="0"/>
        <w:rPr>
          <w:color w:val="auto"/>
          <w:szCs w:val="24"/>
        </w:rPr>
      </w:pPr>
      <w:r w:rsidRPr="00B05B1B">
        <w:rPr>
          <w:color w:val="auto"/>
          <w:szCs w:val="24"/>
        </w:rPr>
        <w:t xml:space="preserve">Information will be provided if it is held, unless one or more of the exemptions listed in the legislation applies. Information which is exempt does not have to be provided. </w:t>
      </w:r>
    </w:p>
    <w:p w14:paraId="00F77215" w14:textId="77777777" w:rsidR="00957949" w:rsidRPr="00B05B1B" w:rsidRDefault="00957949" w:rsidP="002E4BCC">
      <w:pPr>
        <w:tabs>
          <w:tab w:val="left" w:pos="567"/>
        </w:tabs>
        <w:spacing w:after="0" w:line="360" w:lineRule="auto"/>
        <w:ind w:left="0"/>
        <w:rPr>
          <w:color w:val="auto"/>
          <w:szCs w:val="24"/>
        </w:rPr>
      </w:pPr>
    </w:p>
    <w:p w14:paraId="389F44D8" w14:textId="68979EA7" w:rsidR="00743330" w:rsidRPr="00B05B1B" w:rsidRDefault="002E4BCC" w:rsidP="002E4BCC">
      <w:pPr>
        <w:pStyle w:val="Heading1"/>
        <w:numPr>
          <w:ilvl w:val="0"/>
          <w:numId w:val="0"/>
        </w:numPr>
        <w:tabs>
          <w:tab w:val="left" w:pos="567"/>
        </w:tabs>
        <w:spacing w:line="360" w:lineRule="auto"/>
        <w:rPr>
          <w:color w:val="auto"/>
          <w:sz w:val="24"/>
          <w:szCs w:val="24"/>
        </w:rPr>
      </w:pPr>
      <w:bookmarkStart w:id="6" w:name="_Toc25664321"/>
      <w:r>
        <w:rPr>
          <w:color w:val="auto"/>
          <w:sz w:val="24"/>
          <w:szCs w:val="24"/>
        </w:rPr>
        <w:lastRenderedPageBreak/>
        <w:t>3.</w:t>
      </w:r>
      <w:r>
        <w:rPr>
          <w:color w:val="auto"/>
          <w:sz w:val="24"/>
          <w:szCs w:val="24"/>
        </w:rPr>
        <w:tab/>
      </w:r>
      <w:r w:rsidR="00743330" w:rsidRPr="00B05B1B">
        <w:rPr>
          <w:color w:val="auto"/>
          <w:sz w:val="24"/>
          <w:szCs w:val="24"/>
        </w:rPr>
        <w:t>Responsibilities</w:t>
      </w:r>
      <w:bookmarkEnd w:id="6"/>
      <w:r w:rsidR="00743330" w:rsidRPr="00B05B1B">
        <w:rPr>
          <w:color w:val="auto"/>
          <w:sz w:val="24"/>
          <w:szCs w:val="24"/>
        </w:rPr>
        <w:t xml:space="preserve"> </w:t>
      </w:r>
    </w:p>
    <w:p w14:paraId="5120F047" w14:textId="4C2A6315" w:rsidR="00743330" w:rsidRPr="00B05B1B" w:rsidRDefault="00743330" w:rsidP="002E4BCC">
      <w:pPr>
        <w:tabs>
          <w:tab w:val="left" w:pos="567"/>
        </w:tabs>
        <w:spacing w:after="0" w:line="360" w:lineRule="auto"/>
        <w:ind w:left="0" w:right="-37" w:firstLine="0"/>
        <w:rPr>
          <w:color w:val="auto"/>
          <w:szCs w:val="24"/>
        </w:rPr>
      </w:pPr>
    </w:p>
    <w:p w14:paraId="77AEBD84" w14:textId="6F8E8373" w:rsidR="00743330" w:rsidRDefault="00743330" w:rsidP="002E4BCC">
      <w:pPr>
        <w:tabs>
          <w:tab w:val="left" w:pos="567"/>
        </w:tabs>
        <w:spacing w:after="0" w:line="360" w:lineRule="auto"/>
        <w:ind w:left="0"/>
        <w:rPr>
          <w:color w:val="auto"/>
          <w:szCs w:val="24"/>
        </w:rPr>
      </w:pPr>
      <w:r w:rsidRPr="00B05B1B">
        <w:rPr>
          <w:color w:val="auto"/>
          <w:szCs w:val="24"/>
        </w:rPr>
        <w:t>All staff are responsible for ensuring that Freedom of Information requests they receive are dealt with in accordance with the FOISA and in compliance with this policy. Staff should forward all initial requests for information received by</w:t>
      </w:r>
      <w:r w:rsidR="0082699F" w:rsidRPr="0082699F">
        <w:rPr>
          <w:color w:val="auto"/>
          <w:szCs w:val="24"/>
        </w:rPr>
        <w:t xml:space="preserve"> </w:t>
      </w:r>
      <w:r w:rsidR="0082699F">
        <w:rPr>
          <w:color w:val="auto"/>
          <w:szCs w:val="24"/>
        </w:rPr>
        <w:t>Ruchazie Housing Association</w:t>
      </w:r>
      <w:r w:rsidRPr="00B05B1B">
        <w:rPr>
          <w:color w:val="auto"/>
          <w:szCs w:val="24"/>
        </w:rPr>
        <w:t xml:space="preserve"> to </w:t>
      </w:r>
      <w:r w:rsidR="00184F62" w:rsidRPr="0071597A">
        <w:rPr>
          <w:color w:val="auto"/>
          <w:szCs w:val="24"/>
        </w:rPr>
        <w:t xml:space="preserve">Janice Shields. </w:t>
      </w:r>
      <w:r w:rsidRPr="0071597A">
        <w:rPr>
          <w:color w:val="auto"/>
          <w:szCs w:val="24"/>
        </w:rPr>
        <w:t xml:space="preserve"> All requests must be dealt with promptly and in line with this policy. If requests are made verbally</w:t>
      </w:r>
      <w:r w:rsidR="004D7097" w:rsidRPr="0071597A">
        <w:rPr>
          <w:color w:val="auto"/>
          <w:szCs w:val="24"/>
        </w:rPr>
        <w:t>,</w:t>
      </w:r>
      <w:r w:rsidRPr="0071597A">
        <w:rPr>
          <w:color w:val="auto"/>
          <w:szCs w:val="24"/>
        </w:rPr>
        <w:t xml:space="preserve"> staff must ask the applicant to put their request in writing (appropriate assistance will be provided to applicants with access requirements) to </w:t>
      </w:r>
      <w:r w:rsidR="00184F62" w:rsidRPr="0071597A">
        <w:rPr>
          <w:color w:val="auto"/>
          <w:szCs w:val="24"/>
        </w:rPr>
        <w:t>Janice Shields</w:t>
      </w:r>
      <w:r w:rsidRPr="0071597A">
        <w:rPr>
          <w:color w:val="auto"/>
          <w:szCs w:val="24"/>
        </w:rPr>
        <w:t xml:space="preserve"> at the addr</w:t>
      </w:r>
      <w:r w:rsidR="00184F62" w:rsidRPr="0071597A">
        <w:rPr>
          <w:color w:val="auto"/>
          <w:szCs w:val="24"/>
        </w:rPr>
        <w:t xml:space="preserve">esses given </w:t>
      </w:r>
      <w:r w:rsidRPr="0071597A">
        <w:rPr>
          <w:color w:val="auto"/>
          <w:szCs w:val="24"/>
        </w:rPr>
        <w:t>below.</w:t>
      </w:r>
      <w:r w:rsidRPr="00B05B1B">
        <w:rPr>
          <w:color w:val="auto"/>
          <w:szCs w:val="24"/>
        </w:rPr>
        <w:t xml:space="preserve"> </w:t>
      </w:r>
    </w:p>
    <w:p w14:paraId="301F7533" w14:textId="77777777" w:rsidR="004D7097" w:rsidRPr="00B05B1B" w:rsidRDefault="004D7097" w:rsidP="002E4BCC">
      <w:pPr>
        <w:tabs>
          <w:tab w:val="left" w:pos="567"/>
        </w:tabs>
        <w:spacing w:after="0" w:line="360" w:lineRule="auto"/>
        <w:ind w:left="0"/>
        <w:rPr>
          <w:color w:val="auto"/>
          <w:szCs w:val="24"/>
        </w:rPr>
      </w:pPr>
    </w:p>
    <w:p w14:paraId="05A9561C" w14:textId="2B6A569A" w:rsidR="00743330" w:rsidRDefault="00184F62" w:rsidP="002E4BCC">
      <w:pPr>
        <w:tabs>
          <w:tab w:val="left" w:pos="567"/>
        </w:tabs>
        <w:spacing w:after="0" w:line="360" w:lineRule="auto"/>
        <w:ind w:left="0"/>
        <w:rPr>
          <w:color w:val="auto"/>
          <w:szCs w:val="24"/>
        </w:rPr>
      </w:pPr>
      <w:r>
        <w:rPr>
          <w:color w:val="auto"/>
          <w:szCs w:val="24"/>
        </w:rPr>
        <w:t>Ruchazie Housing Association’s Management Committee</w:t>
      </w:r>
      <w:commentRangeStart w:id="7"/>
      <w:r w:rsidR="00743330" w:rsidRPr="00B05B1B">
        <w:rPr>
          <w:color w:val="auto"/>
          <w:szCs w:val="24"/>
        </w:rPr>
        <w:t xml:space="preserve"> has overall responsibility for this policy. </w:t>
      </w:r>
      <w:r>
        <w:rPr>
          <w:color w:val="auto"/>
          <w:szCs w:val="24"/>
        </w:rPr>
        <w:t>The Director is</w:t>
      </w:r>
      <w:commentRangeEnd w:id="7"/>
      <w:r w:rsidR="008151BA" w:rsidRPr="00B05B1B">
        <w:rPr>
          <w:rStyle w:val="CommentReference"/>
          <w:color w:val="auto"/>
          <w:sz w:val="24"/>
          <w:szCs w:val="24"/>
        </w:rPr>
        <w:commentReference w:id="7"/>
      </w:r>
      <w:r w:rsidR="00743330" w:rsidRPr="00B05B1B">
        <w:rPr>
          <w:color w:val="auto"/>
          <w:szCs w:val="24"/>
        </w:rPr>
        <w:t xml:space="preserve"> responsible for ensuring implementation and compliance with this policy. </w:t>
      </w:r>
    </w:p>
    <w:p w14:paraId="2A42B4B9" w14:textId="6DBF7621" w:rsidR="00DD0B56" w:rsidRDefault="00DD0B56" w:rsidP="002E4BCC">
      <w:pPr>
        <w:tabs>
          <w:tab w:val="left" w:pos="567"/>
        </w:tabs>
        <w:spacing w:after="0" w:line="360" w:lineRule="auto"/>
        <w:ind w:left="0"/>
        <w:rPr>
          <w:color w:val="auto"/>
          <w:szCs w:val="24"/>
        </w:rPr>
      </w:pPr>
    </w:p>
    <w:p w14:paraId="2602E712" w14:textId="60567DC1" w:rsidR="00AB5E4E" w:rsidRPr="00B05B1B" w:rsidRDefault="002E4BCC" w:rsidP="002E4BCC">
      <w:pPr>
        <w:pStyle w:val="Heading1"/>
        <w:numPr>
          <w:ilvl w:val="0"/>
          <w:numId w:val="0"/>
        </w:numPr>
        <w:tabs>
          <w:tab w:val="left" w:pos="567"/>
        </w:tabs>
        <w:spacing w:line="360" w:lineRule="auto"/>
        <w:rPr>
          <w:color w:val="auto"/>
          <w:sz w:val="24"/>
          <w:szCs w:val="24"/>
        </w:rPr>
      </w:pPr>
      <w:bookmarkStart w:id="8" w:name="_Toc25664322"/>
      <w:r>
        <w:rPr>
          <w:color w:val="auto"/>
          <w:sz w:val="24"/>
          <w:szCs w:val="24"/>
        </w:rPr>
        <w:t>4.</w:t>
      </w:r>
      <w:r>
        <w:rPr>
          <w:color w:val="auto"/>
          <w:sz w:val="24"/>
          <w:szCs w:val="24"/>
        </w:rPr>
        <w:tab/>
      </w:r>
      <w:r w:rsidR="00AB5E4E" w:rsidRPr="00B05B1B">
        <w:rPr>
          <w:color w:val="auto"/>
          <w:sz w:val="24"/>
          <w:szCs w:val="24"/>
        </w:rPr>
        <w:t>Publication Scheme</w:t>
      </w:r>
      <w:bookmarkEnd w:id="8"/>
      <w:r w:rsidR="00AB5E4E" w:rsidRPr="00B05B1B">
        <w:rPr>
          <w:color w:val="auto"/>
          <w:sz w:val="24"/>
          <w:szCs w:val="24"/>
        </w:rPr>
        <w:t xml:space="preserve"> </w:t>
      </w:r>
    </w:p>
    <w:p w14:paraId="586776B4" w14:textId="77777777" w:rsidR="00AB5E4E" w:rsidRPr="00B05B1B" w:rsidRDefault="00AB5E4E" w:rsidP="002E4BCC">
      <w:pPr>
        <w:tabs>
          <w:tab w:val="left" w:pos="567"/>
        </w:tabs>
        <w:spacing w:after="0" w:line="360" w:lineRule="auto"/>
        <w:ind w:left="0" w:right="-37" w:firstLine="0"/>
        <w:rPr>
          <w:color w:val="auto"/>
          <w:szCs w:val="24"/>
        </w:rPr>
      </w:pPr>
    </w:p>
    <w:p w14:paraId="1441B714" w14:textId="257D2BA8" w:rsidR="00AB5E4E" w:rsidRDefault="00184F62" w:rsidP="002E4BCC">
      <w:pPr>
        <w:tabs>
          <w:tab w:val="left" w:pos="567"/>
        </w:tabs>
        <w:spacing w:after="0" w:line="360" w:lineRule="auto"/>
        <w:ind w:left="0"/>
        <w:rPr>
          <w:color w:val="auto"/>
          <w:szCs w:val="24"/>
        </w:rPr>
      </w:pPr>
      <w:r>
        <w:rPr>
          <w:color w:val="auto"/>
          <w:szCs w:val="24"/>
        </w:rPr>
        <w:t>Ruchazie Housing Association</w:t>
      </w:r>
      <w:r w:rsidR="00AB5E4E" w:rsidRPr="00B05B1B">
        <w:rPr>
          <w:color w:val="auto"/>
          <w:szCs w:val="24"/>
        </w:rPr>
        <w:t xml:space="preserve"> has adopted the Scottish Information Commissioner’s Model Publication Scheme</w:t>
      </w:r>
      <w:r w:rsidR="00C86B1A">
        <w:rPr>
          <w:color w:val="auto"/>
          <w:szCs w:val="24"/>
        </w:rPr>
        <w:t xml:space="preserve"> / SFHA’s ‘Open All Hours’ Publication Scheme</w:t>
      </w:r>
      <w:r w:rsidR="00AB5E4E" w:rsidRPr="00B05B1B">
        <w:rPr>
          <w:color w:val="auto"/>
          <w:szCs w:val="24"/>
        </w:rPr>
        <w:t xml:space="preserve">. </w:t>
      </w:r>
    </w:p>
    <w:p w14:paraId="38192C05" w14:textId="77777777" w:rsidR="00AB5E4E" w:rsidRPr="00B05B1B" w:rsidRDefault="00AB5E4E" w:rsidP="002E4BCC">
      <w:pPr>
        <w:tabs>
          <w:tab w:val="left" w:pos="567"/>
        </w:tabs>
        <w:spacing w:after="0" w:line="360" w:lineRule="auto"/>
        <w:ind w:left="0"/>
        <w:rPr>
          <w:color w:val="auto"/>
          <w:szCs w:val="24"/>
        </w:rPr>
      </w:pPr>
    </w:p>
    <w:p w14:paraId="38BA86AC" w14:textId="6ED97378" w:rsidR="00AB5E4E" w:rsidRDefault="00AB5E4E" w:rsidP="002E4BCC">
      <w:pPr>
        <w:tabs>
          <w:tab w:val="left" w:pos="567"/>
        </w:tabs>
        <w:spacing w:after="0" w:line="360" w:lineRule="auto"/>
        <w:ind w:left="0"/>
        <w:rPr>
          <w:color w:val="auto"/>
          <w:szCs w:val="24"/>
        </w:rPr>
      </w:pPr>
      <w:r w:rsidRPr="00B05B1B">
        <w:rPr>
          <w:color w:val="auto"/>
          <w:szCs w:val="24"/>
        </w:rPr>
        <w:t xml:space="preserve">The Scheme sets out what information </w:t>
      </w:r>
      <w:r w:rsidR="00184F62">
        <w:rPr>
          <w:color w:val="auto"/>
          <w:szCs w:val="24"/>
        </w:rPr>
        <w:t>Ruchazie Housing Association</w:t>
      </w:r>
      <w:r w:rsidRPr="00B05B1B">
        <w:rPr>
          <w:color w:val="auto"/>
          <w:szCs w:val="24"/>
        </w:rPr>
        <w:t xml:space="preserve"> will make available, classified by type of information, and how this information can be accessed. It also details how much it will cost if there are any charges. The Scheme can be accessed using the following link to our website:</w:t>
      </w:r>
      <w:r w:rsidR="00184F62">
        <w:rPr>
          <w:color w:val="auto"/>
          <w:szCs w:val="24"/>
        </w:rPr>
        <w:t xml:space="preserve"> </w:t>
      </w:r>
      <w:hyperlink r:id="rId14" w:history="1">
        <w:r w:rsidR="00184F62" w:rsidRPr="00F95075">
          <w:rPr>
            <w:rStyle w:val="Hyperlink"/>
            <w:szCs w:val="24"/>
          </w:rPr>
          <w:t>www.ruchazieha.co.uk</w:t>
        </w:r>
      </w:hyperlink>
    </w:p>
    <w:p w14:paraId="2998A2D1" w14:textId="5FAAE432" w:rsidR="00D704CE" w:rsidRDefault="00D704CE" w:rsidP="002E4BCC">
      <w:pPr>
        <w:tabs>
          <w:tab w:val="left" w:pos="567"/>
        </w:tabs>
        <w:spacing w:after="0" w:line="360" w:lineRule="auto"/>
        <w:ind w:left="0" w:firstLine="0"/>
        <w:rPr>
          <w:color w:val="auto"/>
          <w:szCs w:val="24"/>
        </w:rPr>
      </w:pPr>
    </w:p>
    <w:p w14:paraId="5C6078BF" w14:textId="2DAB8ADE" w:rsidR="00D704CE" w:rsidRPr="00B05B1B" w:rsidRDefault="002E4BCC" w:rsidP="002E4BCC">
      <w:pPr>
        <w:pStyle w:val="Heading1"/>
        <w:numPr>
          <w:ilvl w:val="0"/>
          <w:numId w:val="0"/>
        </w:numPr>
        <w:tabs>
          <w:tab w:val="left" w:pos="567"/>
        </w:tabs>
        <w:spacing w:line="360" w:lineRule="auto"/>
        <w:rPr>
          <w:color w:val="auto"/>
          <w:sz w:val="24"/>
          <w:szCs w:val="24"/>
        </w:rPr>
      </w:pPr>
      <w:bookmarkStart w:id="9" w:name="_Toc25664323"/>
      <w:r>
        <w:rPr>
          <w:color w:val="auto"/>
          <w:sz w:val="24"/>
          <w:szCs w:val="24"/>
        </w:rPr>
        <w:t>5.</w:t>
      </w:r>
      <w:r>
        <w:rPr>
          <w:color w:val="auto"/>
          <w:sz w:val="24"/>
          <w:szCs w:val="24"/>
        </w:rPr>
        <w:tab/>
      </w:r>
      <w:r w:rsidR="00DB53E9">
        <w:rPr>
          <w:color w:val="auto"/>
          <w:sz w:val="24"/>
          <w:szCs w:val="24"/>
        </w:rPr>
        <w:t>Requests for Information</w:t>
      </w:r>
      <w:bookmarkEnd w:id="9"/>
    </w:p>
    <w:p w14:paraId="3A013BD0" w14:textId="77777777" w:rsidR="00D704CE" w:rsidRPr="00B05B1B" w:rsidRDefault="00D704CE" w:rsidP="002E4BCC">
      <w:pPr>
        <w:tabs>
          <w:tab w:val="left" w:pos="567"/>
        </w:tabs>
        <w:spacing w:after="0" w:line="360" w:lineRule="auto"/>
        <w:ind w:left="0" w:firstLine="0"/>
        <w:rPr>
          <w:color w:val="auto"/>
          <w:szCs w:val="24"/>
        </w:rPr>
      </w:pPr>
    </w:p>
    <w:p w14:paraId="10906C8D" w14:textId="14BE3E21" w:rsidR="00743330" w:rsidRDefault="00D704CE" w:rsidP="002E4BCC">
      <w:pPr>
        <w:tabs>
          <w:tab w:val="left" w:pos="567"/>
        </w:tabs>
        <w:spacing w:after="0" w:line="360" w:lineRule="auto"/>
        <w:ind w:left="0"/>
        <w:rPr>
          <w:color w:val="auto"/>
          <w:szCs w:val="24"/>
        </w:rPr>
      </w:pPr>
      <w:r>
        <w:rPr>
          <w:color w:val="auto"/>
          <w:szCs w:val="24"/>
        </w:rPr>
        <w:t>M</w:t>
      </w:r>
      <w:r w:rsidR="00743330" w:rsidRPr="00B05B1B">
        <w:rPr>
          <w:color w:val="auto"/>
          <w:szCs w:val="24"/>
        </w:rPr>
        <w:t xml:space="preserve">embers of the public are entitled to request information from </w:t>
      </w:r>
      <w:r w:rsidR="00184F62">
        <w:rPr>
          <w:color w:val="auto"/>
          <w:szCs w:val="24"/>
        </w:rPr>
        <w:t>Ruchazie Housing Association</w:t>
      </w:r>
      <w:r>
        <w:rPr>
          <w:color w:val="auto"/>
          <w:szCs w:val="24"/>
        </w:rPr>
        <w:t>.</w:t>
      </w:r>
      <w:r w:rsidR="00743330" w:rsidRPr="00B05B1B">
        <w:rPr>
          <w:color w:val="auto"/>
          <w:szCs w:val="24"/>
        </w:rPr>
        <w:t xml:space="preserve"> </w:t>
      </w:r>
    </w:p>
    <w:p w14:paraId="5AED64C0" w14:textId="77777777" w:rsidR="00C3518D" w:rsidRPr="00B05B1B" w:rsidRDefault="00C3518D" w:rsidP="002E4BCC">
      <w:pPr>
        <w:tabs>
          <w:tab w:val="left" w:pos="567"/>
        </w:tabs>
        <w:spacing w:after="0" w:line="360" w:lineRule="auto"/>
        <w:ind w:left="0"/>
        <w:rPr>
          <w:color w:val="auto"/>
          <w:szCs w:val="24"/>
        </w:rPr>
      </w:pPr>
    </w:p>
    <w:p w14:paraId="120F16E6" w14:textId="7CF4403C" w:rsidR="00BD59C9" w:rsidRDefault="00F335FC" w:rsidP="002E4BCC">
      <w:pPr>
        <w:tabs>
          <w:tab w:val="left" w:pos="567"/>
        </w:tabs>
        <w:spacing w:after="0" w:line="360" w:lineRule="auto"/>
        <w:ind w:left="0"/>
        <w:rPr>
          <w:color w:val="auto"/>
          <w:szCs w:val="24"/>
        </w:rPr>
      </w:pPr>
      <w:r w:rsidRPr="00DB53E9">
        <w:rPr>
          <w:color w:val="auto"/>
          <w:szCs w:val="24"/>
        </w:rPr>
        <w:t>All recorded</w:t>
      </w:r>
      <w:r w:rsidR="00743330" w:rsidRPr="00DB53E9">
        <w:rPr>
          <w:color w:val="auto"/>
          <w:szCs w:val="24"/>
        </w:rPr>
        <w:t xml:space="preserve"> information held by </w:t>
      </w:r>
      <w:r w:rsidR="00184F62">
        <w:rPr>
          <w:color w:val="auto"/>
          <w:szCs w:val="24"/>
        </w:rPr>
        <w:t>Ruchazie Housing Association</w:t>
      </w:r>
      <w:r w:rsidR="00743330" w:rsidRPr="00DB53E9">
        <w:rPr>
          <w:color w:val="auto"/>
          <w:szCs w:val="24"/>
        </w:rPr>
        <w:t xml:space="preserve"> </w:t>
      </w:r>
      <w:r w:rsidRPr="00DB53E9">
        <w:rPr>
          <w:color w:val="auto"/>
          <w:szCs w:val="24"/>
        </w:rPr>
        <w:t>falling within the functions set out in ‘Scope’ above,</w:t>
      </w:r>
      <w:r w:rsidR="00F10209" w:rsidRPr="00DB53E9">
        <w:rPr>
          <w:color w:val="auto"/>
          <w:szCs w:val="24"/>
          <w:shd w:val="clear" w:color="auto" w:fill="FFFFFF"/>
        </w:rPr>
        <w:t xml:space="preserve"> </w:t>
      </w:r>
      <w:r w:rsidR="00743330" w:rsidRPr="00DB53E9">
        <w:rPr>
          <w:color w:val="auto"/>
          <w:szCs w:val="24"/>
        </w:rPr>
        <w:t xml:space="preserve">is subject to the requirements of the FOISA. The type of information which may be requested can be paper or electronic and may include draft documents, agendas, minutes, emails, diaries or handwritten notes. </w:t>
      </w:r>
    </w:p>
    <w:p w14:paraId="46C79F1F" w14:textId="77777777" w:rsidR="000F4BAF" w:rsidRPr="00DB53E9" w:rsidRDefault="000F4BAF" w:rsidP="002E4BCC">
      <w:pPr>
        <w:tabs>
          <w:tab w:val="left" w:pos="567"/>
        </w:tabs>
        <w:spacing w:after="0" w:line="360" w:lineRule="auto"/>
        <w:ind w:left="0"/>
        <w:rPr>
          <w:color w:val="auto"/>
          <w:szCs w:val="24"/>
        </w:rPr>
      </w:pPr>
    </w:p>
    <w:p w14:paraId="5363052A" w14:textId="491D99BE" w:rsidR="00600E36" w:rsidRDefault="00743330" w:rsidP="002E4BCC">
      <w:pPr>
        <w:tabs>
          <w:tab w:val="left" w:pos="567"/>
        </w:tabs>
        <w:spacing w:after="0" w:line="360" w:lineRule="auto"/>
        <w:ind w:left="0" w:firstLine="0"/>
        <w:rPr>
          <w:color w:val="auto"/>
          <w:szCs w:val="24"/>
        </w:rPr>
      </w:pPr>
      <w:r w:rsidRPr="000F4BAF">
        <w:rPr>
          <w:color w:val="auto"/>
          <w:szCs w:val="24"/>
        </w:rPr>
        <w:t xml:space="preserve">Where a valid request is received, there is a duty on </w:t>
      </w:r>
      <w:r w:rsidR="00184F62">
        <w:rPr>
          <w:color w:val="auto"/>
          <w:szCs w:val="24"/>
        </w:rPr>
        <w:t>Ruchazie Housing Association</w:t>
      </w:r>
      <w:r w:rsidRPr="000F4BAF">
        <w:rPr>
          <w:color w:val="auto"/>
          <w:szCs w:val="24"/>
        </w:rPr>
        <w:t xml:space="preserve"> to confirm or deny whether it holds the information and if it does hold it, to provide the information so long as an exemption does not apply. If information has been requested but is not held, </w:t>
      </w:r>
      <w:r w:rsidR="00184F62">
        <w:rPr>
          <w:color w:val="auto"/>
          <w:szCs w:val="24"/>
        </w:rPr>
        <w:t>Ruchazie Housing Association</w:t>
      </w:r>
      <w:r w:rsidRPr="000F4BAF">
        <w:rPr>
          <w:color w:val="auto"/>
          <w:szCs w:val="24"/>
        </w:rPr>
        <w:t xml:space="preserve"> will inform the applicant of this. In exceptional cases </w:t>
      </w:r>
      <w:r w:rsidR="00184F62">
        <w:rPr>
          <w:color w:val="auto"/>
          <w:szCs w:val="24"/>
        </w:rPr>
        <w:t>Ruchazie Housing Association</w:t>
      </w:r>
      <w:r w:rsidRPr="000F4BAF">
        <w:rPr>
          <w:color w:val="auto"/>
          <w:szCs w:val="24"/>
        </w:rPr>
        <w:t xml:space="preserve"> may not be able to either confirm or deny if the information requested is held, for example where the request is for personal information of a person other than the requester. </w:t>
      </w:r>
    </w:p>
    <w:p w14:paraId="1D4F01A0" w14:textId="77777777" w:rsidR="000F4BAF" w:rsidRPr="000F4BAF" w:rsidRDefault="000F4BAF" w:rsidP="002E4BCC">
      <w:pPr>
        <w:tabs>
          <w:tab w:val="left" w:pos="567"/>
        </w:tabs>
        <w:spacing w:after="0" w:line="360" w:lineRule="auto"/>
        <w:ind w:left="0" w:firstLine="0"/>
        <w:rPr>
          <w:color w:val="auto"/>
          <w:szCs w:val="24"/>
        </w:rPr>
      </w:pPr>
    </w:p>
    <w:p w14:paraId="5F1BFB69" w14:textId="52DC728C" w:rsidR="00743330" w:rsidRPr="00600E36" w:rsidRDefault="00743330" w:rsidP="002E4BCC">
      <w:pPr>
        <w:pStyle w:val="ListParagraph"/>
        <w:tabs>
          <w:tab w:val="left" w:pos="567"/>
        </w:tabs>
        <w:spacing w:after="0" w:line="360" w:lineRule="auto"/>
        <w:ind w:left="0" w:firstLine="0"/>
        <w:rPr>
          <w:color w:val="auto"/>
          <w:szCs w:val="24"/>
        </w:rPr>
      </w:pPr>
      <w:r w:rsidRPr="00600E36">
        <w:rPr>
          <w:color w:val="auto"/>
          <w:szCs w:val="24"/>
        </w:rPr>
        <w:t xml:space="preserve">If a request is unclear, </w:t>
      </w:r>
      <w:r w:rsidR="00184F62">
        <w:rPr>
          <w:color w:val="auto"/>
          <w:szCs w:val="24"/>
        </w:rPr>
        <w:t>Ruchazie Housing Association</w:t>
      </w:r>
      <w:r w:rsidRPr="00600E36">
        <w:rPr>
          <w:color w:val="auto"/>
          <w:szCs w:val="24"/>
        </w:rPr>
        <w:t xml:space="preserve"> will ask for clarification as soon as possible to enable us to proceed</w:t>
      </w:r>
      <w:r w:rsidR="00184F62">
        <w:rPr>
          <w:color w:val="auto"/>
          <w:szCs w:val="24"/>
        </w:rPr>
        <w:t xml:space="preserve"> with considering the request. Ruchazie Housing </w:t>
      </w:r>
      <w:r w:rsidR="0082699F">
        <w:rPr>
          <w:color w:val="auto"/>
          <w:szCs w:val="24"/>
        </w:rPr>
        <w:t xml:space="preserve">Association </w:t>
      </w:r>
      <w:r w:rsidR="0082699F" w:rsidRPr="00600E36">
        <w:rPr>
          <w:color w:val="auto"/>
          <w:szCs w:val="24"/>
        </w:rPr>
        <w:t>will</w:t>
      </w:r>
      <w:r w:rsidRPr="00600E36">
        <w:rPr>
          <w:color w:val="auto"/>
          <w:szCs w:val="24"/>
        </w:rPr>
        <w:t xml:space="preserve"> provide advice and assistance to help people make requests under the FOISA. We will aim to acknowledge requests for information within </w:t>
      </w:r>
      <w:r w:rsidRPr="0082699F">
        <w:rPr>
          <w:color w:val="auto"/>
          <w:szCs w:val="24"/>
        </w:rPr>
        <w:t>five</w:t>
      </w:r>
      <w:r w:rsidRPr="00600E36">
        <w:rPr>
          <w:color w:val="auto"/>
          <w:szCs w:val="24"/>
        </w:rPr>
        <w:t xml:space="preserve"> working days of receipt</w:t>
      </w:r>
      <w:r w:rsidR="00184F62">
        <w:rPr>
          <w:color w:val="auto"/>
          <w:szCs w:val="24"/>
        </w:rPr>
        <w:t xml:space="preserve"> Ruchazie Housing Association</w:t>
      </w:r>
      <w:r w:rsidRPr="00600E36">
        <w:rPr>
          <w:color w:val="auto"/>
          <w:szCs w:val="24"/>
        </w:rPr>
        <w:t xml:space="preserve"> aims to respond to all requests promptly and in any event within 20 working days following receipt of a valid request. The applicant will be informed if it is not possible to comply with this timescale and </w:t>
      </w:r>
      <w:r w:rsidR="00910D9E">
        <w:rPr>
          <w:color w:val="auto"/>
          <w:szCs w:val="24"/>
        </w:rPr>
        <w:t xml:space="preserve">will </w:t>
      </w:r>
      <w:r w:rsidR="0063405F">
        <w:rPr>
          <w:color w:val="auto"/>
          <w:szCs w:val="24"/>
        </w:rPr>
        <w:t xml:space="preserve">be </w:t>
      </w:r>
      <w:r w:rsidRPr="00600E36">
        <w:rPr>
          <w:color w:val="auto"/>
          <w:szCs w:val="24"/>
        </w:rPr>
        <w:t xml:space="preserve">given an indication of when the response is likely to be provided.  </w:t>
      </w:r>
    </w:p>
    <w:p w14:paraId="046B2441" w14:textId="2C692B97" w:rsidR="004740EB" w:rsidRDefault="004740EB" w:rsidP="002E4BCC">
      <w:pPr>
        <w:tabs>
          <w:tab w:val="left" w:pos="567"/>
        </w:tabs>
        <w:spacing w:after="0" w:line="360" w:lineRule="auto"/>
        <w:ind w:left="0"/>
        <w:rPr>
          <w:color w:val="auto"/>
          <w:szCs w:val="24"/>
        </w:rPr>
      </w:pPr>
    </w:p>
    <w:p w14:paraId="3CC1E04C" w14:textId="5E6790D6" w:rsidR="00CD02A3" w:rsidRPr="00B05B1B" w:rsidRDefault="002E4BCC" w:rsidP="002E4BCC">
      <w:pPr>
        <w:pStyle w:val="Heading1"/>
        <w:numPr>
          <w:ilvl w:val="0"/>
          <w:numId w:val="0"/>
        </w:numPr>
        <w:tabs>
          <w:tab w:val="left" w:pos="567"/>
        </w:tabs>
        <w:spacing w:line="360" w:lineRule="auto"/>
        <w:rPr>
          <w:color w:val="auto"/>
          <w:sz w:val="24"/>
          <w:szCs w:val="24"/>
        </w:rPr>
      </w:pPr>
      <w:bookmarkStart w:id="10" w:name="_Toc25664324"/>
      <w:r>
        <w:rPr>
          <w:color w:val="auto"/>
          <w:sz w:val="24"/>
          <w:szCs w:val="24"/>
        </w:rPr>
        <w:t>6.</w:t>
      </w:r>
      <w:r>
        <w:rPr>
          <w:color w:val="auto"/>
          <w:sz w:val="24"/>
          <w:szCs w:val="24"/>
        </w:rPr>
        <w:tab/>
      </w:r>
      <w:r w:rsidR="00CD02A3" w:rsidRPr="00B05B1B">
        <w:rPr>
          <w:color w:val="auto"/>
          <w:sz w:val="24"/>
          <w:szCs w:val="24"/>
        </w:rPr>
        <w:t>Charges for information</w:t>
      </w:r>
      <w:bookmarkEnd w:id="10"/>
      <w:r w:rsidR="00CD02A3" w:rsidRPr="00B05B1B">
        <w:rPr>
          <w:color w:val="auto"/>
          <w:sz w:val="24"/>
          <w:szCs w:val="24"/>
        </w:rPr>
        <w:t xml:space="preserve"> </w:t>
      </w:r>
    </w:p>
    <w:p w14:paraId="74C6A576" w14:textId="77777777" w:rsidR="00CD02A3" w:rsidRPr="00B05B1B" w:rsidRDefault="00CD02A3" w:rsidP="002E4BCC">
      <w:pPr>
        <w:tabs>
          <w:tab w:val="left" w:pos="567"/>
        </w:tabs>
        <w:spacing w:after="0" w:line="360" w:lineRule="auto"/>
        <w:ind w:left="0" w:right="-37" w:firstLine="0"/>
        <w:rPr>
          <w:color w:val="auto"/>
          <w:szCs w:val="24"/>
        </w:rPr>
      </w:pPr>
    </w:p>
    <w:p w14:paraId="03C6A89E" w14:textId="4775ECF3" w:rsidR="00CD02A3" w:rsidRDefault="00CD02A3" w:rsidP="002E4BCC">
      <w:pPr>
        <w:tabs>
          <w:tab w:val="left" w:pos="567"/>
        </w:tabs>
        <w:spacing w:after="0" w:line="360" w:lineRule="auto"/>
        <w:ind w:left="0"/>
        <w:rPr>
          <w:color w:val="auto"/>
          <w:szCs w:val="24"/>
        </w:rPr>
      </w:pPr>
      <w:r w:rsidRPr="00B05B1B">
        <w:rPr>
          <w:color w:val="auto"/>
          <w:szCs w:val="24"/>
        </w:rPr>
        <w:t xml:space="preserve">Information provided in response to requests will be provided electronically, subject to reasonable </w:t>
      </w:r>
      <w:r w:rsidR="00EA27BF">
        <w:rPr>
          <w:color w:val="auto"/>
          <w:szCs w:val="24"/>
        </w:rPr>
        <w:t xml:space="preserve">adjustments </w:t>
      </w:r>
      <w:r w:rsidR="00EA27BF" w:rsidRPr="00B05B1B">
        <w:rPr>
          <w:color w:val="auto"/>
          <w:szCs w:val="24"/>
        </w:rPr>
        <w:t>and</w:t>
      </w:r>
      <w:r w:rsidRPr="00B05B1B">
        <w:rPr>
          <w:color w:val="auto"/>
          <w:szCs w:val="24"/>
        </w:rPr>
        <w:t xml:space="preserve"> will be free of charge where possible. </w:t>
      </w:r>
      <w:r w:rsidR="00184F62">
        <w:rPr>
          <w:color w:val="auto"/>
          <w:szCs w:val="24"/>
        </w:rPr>
        <w:t>Ruchazie Housing Association</w:t>
      </w:r>
      <w:r w:rsidRPr="00B05B1B">
        <w:rPr>
          <w:color w:val="auto"/>
          <w:szCs w:val="24"/>
        </w:rPr>
        <w:t xml:space="preserve"> may need to charge in some circumstances, for example where the costs are significant. In such cases </w:t>
      </w:r>
      <w:r w:rsidR="00184F62">
        <w:rPr>
          <w:color w:val="auto"/>
          <w:szCs w:val="24"/>
        </w:rPr>
        <w:t>Ruchazie Housing Association</w:t>
      </w:r>
      <w:r w:rsidR="00184F62" w:rsidRPr="00B05B1B">
        <w:rPr>
          <w:color w:val="auto"/>
          <w:szCs w:val="24"/>
        </w:rPr>
        <w:t xml:space="preserve"> </w:t>
      </w:r>
      <w:r w:rsidRPr="00B05B1B">
        <w:rPr>
          <w:color w:val="auto"/>
          <w:szCs w:val="24"/>
        </w:rPr>
        <w:t xml:space="preserve">will notify the applicant in advance and </w:t>
      </w:r>
      <w:r w:rsidR="00184F62">
        <w:rPr>
          <w:color w:val="auto"/>
          <w:szCs w:val="24"/>
        </w:rPr>
        <w:t>Ruchazie Housing Association</w:t>
      </w:r>
      <w:r w:rsidR="00184F62" w:rsidRPr="00B05B1B">
        <w:rPr>
          <w:color w:val="auto"/>
          <w:szCs w:val="24"/>
        </w:rPr>
        <w:t xml:space="preserve"> </w:t>
      </w:r>
      <w:r w:rsidRPr="00B05B1B">
        <w:rPr>
          <w:color w:val="auto"/>
          <w:szCs w:val="24"/>
        </w:rPr>
        <w:t xml:space="preserve">will not charge where costs incurred are below the threshold of £100. </w:t>
      </w:r>
    </w:p>
    <w:p w14:paraId="773F558A" w14:textId="77777777" w:rsidR="00CD02A3" w:rsidRPr="00B05B1B" w:rsidRDefault="00CD02A3" w:rsidP="002E4BCC">
      <w:pPr>
        <w:tabs>
          <w:tab w:val="left" w:pos="567"/>
        </w:tabs>
        <w:spacing w:after="0" w:line="360" w:lineRule="auto"/>
        <w:ind w:left="0"/>
        <w:rPr>
          <w:color w:val="auto"/>
          <w:szCs w:val="24"/>
        </w:rPr>
      </w:pPr>
    </w:p>
    <w:p w14:paraId="53C18C69" w14:textId="77777777" w:rsidR="00CD02A3" w:rsidRPr="00B05B1B" w:rsidRDefault="00CD02A3" w:rsidP="002E4BCC">
      <w:pPr>
        <w:tabs>
          <w:tab w:val="left" w:pos="567"/>
        </w:tabs>
        <w:spacing w:after="0" w:line="360" w:lineRule="auto"/>
        <w:ind w:left="0"/>
        <w:rPr>
          <w:color w:val="auto"/>
          <w:szCs w:val="24"/>
        </w:rPr>
      </w:pPr>
      <w:r w:rsidRPr="00B05B1B">
        <w:rPr>
          <w:color w:val="auto"/>
          <w:szCs w:val="24"/>
        </w:rPr>
        <w:t xml:space="preserve">If we estimate the cost of dealing with the request to be over £100, we will issue a ‘Fee Notice’ informing the applicant of the required fee before processing the request for information and as soon as possible within the 20 working day deadline following receipt of the request. Once we issue a Fee Notice, the 20 working day time limit for responding stops and will start again only when we receive payment.  </w:t>
      </w:r>
    </w:p>
    <w:p w14:paraId="43348CF5" w14:textId="77777777" w:rsidR="00CD02A3" w:rsidRPr="00B05B1B" w:rsidRDefault="00CD02A3" w:rsidP="002E4BCC">
      <w:pPr>
        <w:tabs>
          <w:tab w:val="left" w:pos="567"/>
        </w:tabs>
        <w:spacing w:after="0" w:line="360" w:lineRule="auto"/>
        <w:ind w:left="0" w:firstLine="0"/>
        <w:rPr>
          <w:color w:val="auto"/>
          <w:szCs w:val="24"/>
        </w:rPr>
      </w:pPr>
    </w:p>
    <w:p w14:paraId="69FE34A8" w14:textId="77777777" w:rsidR="00184F62" w:rsidRPr="00184F62" w:rsidRDefault="00CD02A3" w:rsidP="002E4BCC">
      <w:pPr>
        <w:tabs>
          <w:tab w:val="left" w:pos="567"/>
        </w:tabs>
        <w:spacing w:after="0" w:line="360" w:lineRule="auto"/>
        <w:ind w:left="0"/>
        <w:rPr>
          <w:color w:val="auto"/>
          <w:szCs w:val="24"/>
        </w:rPr>
      </w:pPr>
      <w:r w:rsidRPr="00B05B1B">
        <w:rPr>
          <w:color w:val="auto"/>
          <w:szCs w:val="24"/>
        </w:rPr>
        <w:t xml:space="preserve">Any fees or disbursement costs paid to us are non-refundable. Fees and disbursement costs that we charge should be paid by </w:t>
      </w:r>
      <w:r w:rsidR="00E72089" w:rsidRPr="00184F62">
        <w:rPr>
          <w:color w:val="auto"/>
          <w:szCs w:val="24"/>
        </w:rPr>
        <w:t xml:space="preserve">BACS </w:t>
      </w:r>
    </w:p>
    <w:p w14:paraId="6E03D224" w14:textId="20C62252" w:rsidR="00184F62" w:rsidRPr="00184F62" w:rsidRDefault="00184F62" w:rsidP="002E4BCC">
      <w:pPr>
        <w:tabs>
          <w:tab w:val="left" w:pos="567"/>
        </w:tabs>
        <w:spacing w:after="0" w:line="360" w:lineRule="auto"/>
        <w:ind w:left="0"/>
        <w:rPr>
          <w:color w:val="auto"/>
          <w:szCs w:val="24"/>
        </w:rPr>
      </w:pPr>
      <w:r w:rsidRPr="00184F62">
        <w:rPr>
          <w:color w:val="auto"/>
          <w:szCs w:val="24"/>
        </w:rPr>
        <w:t>Royal Bank of Scotland</w:t>
      </w:r>
    </w:p>
    <w:p w14:paraId="76DEBCBB" w14:textId="77777777" w:rsidR="00184F62" w:rsidRPr="00184F62" w:rsidRDefault="00184F62" w:rsidP="002E4BCC">
      <w:pPr>
        <w:tabs>
          <w:tab w:val="left" w:pos="567"/>
        </w:tabs>
        <w:spacing w:after="0" w:line="360" w:lineRule="auto"/>
        <w:ind w:left="0"/>
        <w:rPr>
          <w:color w:val="auto"/>
          <w:szCs w:val="24"/>
        </w:rPr>
      </w:pPr>
      <w:r w:rsidRPr="00184F62">
        <w:rPr>
          <w:color w:val="auto"/>
          <w:szCs w:val="24"/>
        </w:rPr>
        <w:t>Account 00187572</w:t>
      </w:r>
    </w:p>
    <w:p w14:paraId="635BB454" w14:textId="77777777" w:rsidR="00184F62" w:rsidRPr="00184F62" w:rsidRDefault="00184F62" w:rsidP="002E4BCC">
      <w:pPr>
        <w:tabs>
          <w:tab w:val="left" w:pos="567"/>
        </w:tabs>
        <w:spacing w:after="0" w:line="360" w:lineRule="auto"/>
        <w:ind w:left="0"/>
        <w:rPr>
          <w:color w:val="auto"/>
          <w:szCs w:val="24"/>
        </w:rPr>
      </w:pPr>
      <w:r w:rsidRPr="00184F62">
        <w:rPr>
          <w:color w:val="auto"/>
          <w:szCs w:val="24"/>
        </w:rPr>
        <w:t>Sort Code   832231</w:t>
      </w:r>
    </w:p>
    <w:p w14:paraId="0119BA7C" w14:textId="4CFE3FEB" w:rsidR="00184F62" w:rsidRPr="00184F62" w:rsidRDefault="00184F62" w:rsidP="002E4BCC">
      <w:pPr>
        <w:tabs>
          <w:tab w:val="left" w:pos="567"/>
        </w:tabs>
        <w:spacing w:after="0" w:line="360" w:lineRule="auto"/>
        <w:ind w:left="0"/>
        <w:rPr>
          <w:color w:val="auto"/>
          <w:szCs w:val="24"/>
        </w:rPr>
      </w:pPr>
      <w:r w:rsidRPr="00184F62">
        <w:rPr>
          <w:color w:val="auto"/>
          <w:szCs w:val="24"/>
        </w:rPr>
        <w:t xml:space="preserve">Any cheques or postal orders should be made payable </w:t>
      </w:r>
      <w:r w:rsidR="00487E58">
        <w:rPr>
          <w:color w:val="auto"/>
          <w:szCs w:val="24"/>
        </w:rPr>
        <w:t>to:</w:t>
      </w:r>
    </w:p>
    <w:p w14:paraId="58A59BF1" w14:textId="50E6FF99" w:rsidR="00184F62" w:rsidRPr="00184F62" w:rsidRDefault="00184F62" w:rsidP="002E4BCC">
      <w:pPr>
        <w:tabs>
          <w:tab w:val="left" w:pos="567"/>
        </w:tabs>
        <w:spacing w:after="0" w:line="360" w:lineRule="auto"/>
        <w:ind w:left="0"/>
        <w:rPr>
          <w:color w:val="auto"/>
          <w:szCs w:val="24"/>
        </w:rPr>
      </w:pPr>
      <w:r w:rsidRPr="00184F62">
        <w:rPr>
          <w:color w:val="auto"/>
          <w:szCs w:val="24"/>
        </w:rPr>
        <w:t>Ruchazie Housing Association and sent to</w:t>
      </w:r>
      <w:r w:rsidR="00487E58">
        <w:rPr>
          <w:color w:val="auto"/>
          <w:szCs w:val="24"/>
        </w:rPr>
        <w:t>:</w:t>
      </w:r>
    </w:p>
    <w:p w14:paraId="45300062" w14:textId="77777777" w:rsidR="00184F62" w:rsidRPr="00184F62" w:rsidRDefault="00184F62" w:rsidP="002E4BCC">
      <w:pPr>
        <w:tabs>
          <w:tab w:val="left" w:pos="567"/>
        </w:tabs>
        <w:spacing w:after="0" w:line="360" w:lineRule="auto"/>
        <w:ind w:left="0"/>
        <w:rPr>
          <w:color w:val="auto"/>
          <w:szCs w:val="24"/>
        </w:rPr>
      </w:pPr>
      <w:r w:rsidRPr="00184F62">
        <w:rPr>
          <w:color w:val="auto"/>
          <w:szCs w:val="24"/>
        </w:rPr>
        <w:t>Ruchazie Housing Association</w:t>
      </w:r>
    </w:p>
    <w:p w14:paraId="6C907C86" w14:textId="77777777" w:rsidR="00184F62" w:rsidRPr="00184F62" w:rsidRDefault="00184F62" w:rsidP="002E4BCC">
      <w:pPr>
        <w:tabs>
          <w:tab w:val="left" w:pos="567"/>
        </w:tabs>
        <w:spacing w:after="0" w:line="360" w:lineRule="auto"/>
        <w:ind w:left="0"/>
        <w:rPr>
          <w:color w:val="auto"/>
          <w:szCs w:val="24"/>
        </w:rPr>
      </w:pPr>
      <w:r w:rsidRPr="00184F62">
        <w:rPr>
          <w:color w:val="auto"/>
          <w:szCs w:val="24"/>
        </w:rPr>
        <w:t>24 Avondale Street</w:t>
      </w:r>
    </w:p>
    <w:p w14:paraId="30271D04" w14:textId="77777777" w:rsidR="00184F62" w:rsidRPr="00184F62" w:rsidRDefault="00184F62" w:rsidP="002E4BCC">
      <w:pPr>
        <w:tabs>
          <w:tab w:val="left" w:pos="567"/>
        </w:tabs>
        <w:spacing w:after="0" w:line="360" w:lineRule="auto"/>
        <w:ind w:left="0"/>
        <w:rPr>
          <w:color w:val="auto"/>
          <w:szCs w:val="24"/>
        </w:rPr>
      </w:pPr>
      <w:r w:rsidRPr="00184F62">
        <w:rPr>
          <w:color w:val="auto"/>
          <w:szCs w:val="24"/>
        </w:rPr>
        <w:t xml:space="preserve">Ruchazie </w:t>
      </w:r>
    </w:p>
    <w:p w14:paraId="521073A9" w14:textId="6EB6743E" w:rsidR="00184F62" w:rsidRPr="00B04AB1" w:rsidRDefault="00184F62" w:rsidP="00184F62">
      <w:pPr>
        <w:tabs>
          <w:tab w:val="left" w:pos="567"/>
        </w:tabs>
        <w:spacing w:after="0" w:line="360" w:lineRule="auto"/>
        <w:ind w:left="0"/>
        <w:rPr>
          <w:color w:val="auto"/>
          <w:szCs w:val="24"/>
        </w:rPr>
      </w:pPr>
      <w:r w:rsidRPr="00184F62">
        <w:rPr>
          <w:color w:val="auto"/>
          <w:szCs w:val="24"/>
        </w:rPr>
        <w:t>Glasgow G33 3QS</w:t>
      </w:r>
    </w:p>
    <w:p w14:paraId="352A3915" w14:textId="1D72F64E" w:rsidR="0053272F" w:rsidRPr="00B04AB1" w:rsidRDefault="0053272F" w:rsidP="00B04AB1">
      <w:pPr>
        <w:pStyle w:val="Heading1"/>
        <w:numPr>
          <w:ilvl w:val="0"/>
          <w:numId w:val="0"/>
        </w:numPr>
        <w:ind w:left="10"/>
        <w:rPr>
          <w:color w:val="auto"/>
          <w:sz w:val="24"/>
          <w:szCs w:val="24"/>
        </w:rPr>
      </w:pPr>
      <w:bookmarkStart w:id="11" w:name="_Toc25664325"/>
      <w:r w:rsidRPr="00B04AB1">
        <w:rPr>
          <w:color w:val="auto"/>
          <w:sz w:val="24"/>
          <w:szCs w:val="24"/>
        </w:rPr>
        <w:t>Statistics</w:t>
      </w:r>
      <w:bookmarkEnd w:id="11"/>
    </w:p>
    <w:p w14:paraId="2FDCB285" w14:textId="77777777" w:rsidR="0053272F" w:rsidRPr="00B05B1B" w:rsidRDefault="0053272F" w:rsidP="002E4BCC">
      <w:pPr>
        <w:tabs>
          <w:tab w:val="left" w:pos="567"/>
        </w:tabs>
        <w:spacing w:after="0" w:line="360" w:lineRule="auto"/>
        <w:ind w:left="0"/>
        <w:rPr>
          <w:color w:val="auto"/>
          <w:szCs w:val="24"/>
        </w:rPr>
      </w:pPr>
    </w:p>
    <w:p w14:paraId="40B974A1" w14:textId="13D1FA9C" w:rsidR="0053272F" w:rsidRDefault="00F46DC0" w:rsidP="002E4BCC">
      <w:pPr>
        <w:tabs>
          <w:tab w:val="left" w:pos="567"/>
        </w:tabs>
        <w:spacing w:after="0" w:line="360" w:lineRule="auto"/>
        <w:ind w:left="0"/>
        <w:rPr>
          <w:color w:val="auto"/>
          <w:szCs w:val="24"/>
        </w:rPr>
      </w:pPr>
      <w:r>
        <w:rPr>
          <w:color w:val="auto"/>
          <w:szCs w:val="24"/>
        </w:rPr>
        <w:t>Ruchazie Housing Association</w:t>
      </w:r>
      <w:r w:rsidRPr="00B05B1B">
        <w:rPr>
          <w:color w:val="auto"/>
          <w:szCs w:val="24"/>
        </w:rPr>
        <w:t xml:space="preserve"> </w:t>
      </w:r>
      <w:r w:rsidR="0053272F" w:rsidRPr="00B05B1B">
        <w:rPr>
          <w:color w:val="auto"/>
          <w:szCs w:val="24"/>
        </w:rPr>
        <w:t xml:space="preserve">must submit statistical reports to the Scottish Information Commissioner on a quarterly basis.  The reports include the numbers of requests received under FOISA, EIR and GDPR legislation, whether any exemptions were used and </w:t>
      </w:r>
      <w:r w:rsidR="00E5659E">
        <w:rPr>
          <w:color w:val="auto"/>
          <w:szCs w:val="24"/>
        </w:rPr>
        <w:t xml:space="preserve">whether </w:t>
      </w:r>
      <w:r w:rsidR="0053272F" w:rsidRPr="00B05B1B">
        <w:rPr>
          <w:color w:val="auto"/>
          <w:szCs w:val="24"/>
        </w:rPr>
        <w:t xml:space="preserve">any reviews </w:t>
      </w:r>
      <w:r w:rsidR="00E5659E">
        <w:rPr>
          <w:color w:val="auto"/>
          <w:szCs w:val="24"/>
        </w:rPr>
        <w:t xml:space="preserve">were </w:t>
      </w:r>
      <w:r w:rsidR="0053272F" w:rsidRPr="00B05B1B">
        <w:rPr>
          <w:color w:val="auto"/>
          <w:szCs w:val="24"/>
        </w:rPr>
        <w:t>carried out.</w:t>
      </w:r>
    </w:p>
    <w:p w14:paraId="59BA0F6E" w14:textId="77777777" w:rsidR="00CD02A3" w:rsidRPr="00B05B1B" w:rsidRDefault="00CD02A3" w:rsidP="002E4BCC">
      <w:pPr>
        <w:tabs>
          <w:tab w:val="left" w:pos="567"/>
        </w:tabs>
        <w:spacing w:after="0" w:line="360" w:lineRule="auto"/>
        <w:ind w:left="0"/>
        <w:rPr>
          <w:color w:val="auto"/>
          <w:szCs w:val="24"/>
        </w:rPr>
      </w:pPr>
    </w:p>
    <w:p w14:paraId="4F88C92E" w14:textId="27B45D90" w:rsidR="00743330" w:rsidRPr="00B05B1B" w:rsidRDefault="002E4BCC" w:rsidP="002E4BCC">
      <w:pPr>
        <w:pStyle w:val="Heading1"/>
        <w:numPr>
          <w:ilvl w:val="0"/>
          <w:numId w:val="0"/>
        </w:numPr>
        <w:tabs>
          <w:tab w:val="left" w:pos="567"/>
        </w:tabs>
        <w:spacing w:line="360" w:lineRule="auto"/>
        <w:rPr>
          <w:color w:val="auto"/>
          <w:sz w:val="24"/>
          <w:szCs w:val="24"/>
        </w:rPr>
      </w:pPr>
      <w:bookmarkStart w:id="12" w:name="_Toc25664326"/>
      <w:r>
        <w:rPr>
          <w:color w:val="auto"/>
          <w:sz w:val="24"/>
          <w:szCs w:val="24"/>
        </w:rPr>
        <w:t>8.</w:t>
      </w:r>
      <w:r>
        <w:rPr>
          <w:color w:val="auto"/>
          <w:sz w:val="24"/>
          <w:szCs w:val="24"/>
        </w:rPr>
        <w:tab/>
      </w:r>
      <w:r w:rsidR="00743330" w:rsidRPr="00B05B1B">
        <w:rPr>
          <w:color w:val="auto"/>
          <w:sz w:val="24"/>
          <w:szCs w:val="24"/>
        </w:rPr>
        <w:t>Exemptions</w:t>
      </w:r>
      <w:bookmarkEnd w:id="12"/>
      <w:r w:rsidR="00743330" w:rsidRPr="00B05B1B">
        <w:rPr>
          <w:color w:val="auto"/>
          <w:sz w:val="24"/>
          <w:szCs w:val="24"/>
        </w:rPr>
        <w:t xml:space="preserve"> </w:t>
      </w:r>
    </w:p>
    <w:p w14:paraId="4D9AC1FA" w14:textId="33700192" w:rsidR="00743330" w:rsidRPr="00B05B1B" w:rsidRDefault="00743330" w:rsidP="002E4BCC">
      <w:pPr>
        <w:tabs>
          <w:tab w:val="left" w:pos="567"/>
        </w:tabs>
        <w:spacing w:after="0" w:line="360" w:lineRule="auto"/>
        <w:ind w:left="0" w:right="-37" w:firstLine="0"/>
        <w:rPr>
          <w:color w:val="auto"/>
          <w:szCs w:val="24"/>
        </w:rPr>
      </w:pPr>
    </w:p>
    <w:p w14:paraId="45106C9C" w14:textId="70C56CBF" w:rsidR="00743330" w:rsidRDefault="00743330" w:rsidP="002E4BCC">
      <w:pPr>
        <w:tabs>
          <w:tab w:val="left" w:pos="567"/>
        </w:tabs>
        <w:spacing w:after="0" w:line="360" w:lineRule="auto"/>
        <w:ind w:left="0"/>
        <w:rPr>
          <w:color w:val="auto"/>
          <w:szCs w:val="24"/>
        </w:rPr>
      </w:pPr>
      <w:r w:rsidRPr="00B05B1B">
        <w:rPr>
          <w:color w:val="auto"/>
          <w:szCs w:val="24"/>
        </w:rPr>
        <w:t xml:space="preserve">The FOISA does not entitle applicants to be given all information held by </w:t>
      </w:r>
      <w:r w:rsidR="00F46DC0">
        <w:rPr>
          <w:color w:val="auto"/>
          <w:szCs w:val="24"/>
        </w:rPr>
        <w:t>Ruchazie Housing Association</w:t>
      </w:r>
      <w:r w:rsidR="00F46DC0" w:rsidRPr="00B05B1B">
        <w:rPr>
          <w:color w:val="auto"/>
          <w:szCs w:val="24"/>
        </w:rPr>
        <w:t xml:space="preserve"> </w:t>
      </w:r>
      <w:r w:rsidRPr="00B05B1B">
        <w:rPr>
          <w:color w:val="auto"/>
          <w:szCs w:val="24"/>
        </w:rPr>
        <w:t xml:space="preserve">The FOISA sets out exemptions from the right of access to information. </w:t>
      </w:r>
    </w:p>
    <w:p w14:paraId="1CCD6B02" w14:textId="77777777" w:rsidR="00DA3D16" w:rsidRPr="00B05B1B" w:rsidRDefault="00DA3D16" w:rsidP="002E4BCC">
      <w:pPr>
        <w:tabs>
          <w:tab w:val="left" w:pos="567"/>
        </w:tabs>
        <w:spacing w:after="0" w:line="360" w:lineRule="auto"/>
        <w:ind w:left="0"/>
        <w:rPr>
          <w:color w:val="auto"/>
          <w:szCs w:val="24"/>
        </w:rPr>
      </w:pPr>
    </w:p>
    <w:p w14:paraId="22237FE1" w14:textId="78A97F10" w:rsidR="00743330" w:rsidRPr="00B05B1B" w:rsidRDefault="00E33B18" w:rsidP="002E4BCC">
      <w:pPr>
        <w:tabs>
          <w:tab w:val="left" w:pos="567"/>
        </w:tabs>
        <w:spacing w:after="0" w:line="360" w:lineRule="auto"/>
        <w:ind w:left="0"/>
        <w:rPr>
          <w:color w:val="auto"/>
          <w:szCs w:val="24"/>
        </w:rPr>
      </w:pPr>
      <w:r w:rsidRPr="00B05B1B">
        <w:rPr>
          <w:color w:val="auto"/>
          <w:szCs w:val="24"/>
        </w:rPr>
        <w:t>There</w:t>
      </w:r>
      <w:r w:rsidR="00743330" w:rsidRPr="00B05B1B">
        <w:rPr>
          <w:color w:val="auto"/>
          <w:szCs w:val="24"/>
        </w:rPr>
        <w:t xml:space="preserve"> are two kinds of exemptions: </w:t>
      </w:r>
    </w:p>
    <w:p w14:paraId="46EDA119" w14:textId="77777777" w:rsidR="00743330" w:rsidRPr="00B05B1B" w:rsidRDefault="00743330" w:rsidP="002E4BCC">
      <w:pPr>
        <w:numPr>
          <w:ilvl w:val="0"/>
          <w:numId w:val="15"/>
        </w:numPr>
        <w:tabs>
          <w:tab w:val="left" w:pos="567"/>
        </w:tabs>
        <w:spacing w:after="0" w:line="360" w:lineRule="auto"/>
        <w:ind w:left="567" w:hanging="567"/>
        <w:rPr>
          <w:color w:val="auto"/>
          <w:szCs w:val="24"/>
        </w:rPr>
      </w:pPr>
      <w:r w:rsidRPr="00B05B1B">
        <w:rPr>
          <w:color w:val="auto"/>
          <w:szCs w:val="24"/>
        </w:rPr>
        <w:t xml:space="preserve">Absolute exemptions – the right to information is completely over-ridden by the exemption </w:t>
      </w:r>
    </w:p>
    <w:p w14:paraId="254A0510" w14:textId="03A323C0" w:rsidR="00743330" w:rsidRDefault="00A67CCB" w:rsidP="002E4BCC">
      <w:pPr>
        <w:numPr>
          <w:ilvl w:val="0"/>
          <w:numId w:val="15"/>
        </w:numPr>
        <w:tabs>
          <w:tab w:val="left" w:pos="567"/>
        </w:tabs>
        <w:spacing w:after="0" w:line="360" w:lineRule="auto"/>
        <w:ind w:left="567" w:hanging="567"/>
        <w:rPr>
          <w:color w:val="auto"/>
          <w:szCs w:val="24"/>
        </w:rPr>
      </w:pPr>
      <w:r w:rsidRPr="00B05B1B">
        <w:rPr>
          <w:color w:val="auto"/>
          <w:szCs w:val="24"/>
        </w:rPr>
        <w:t>Non-absolute</w:t>
      </w:r>
      <w:r w:rsidR="00743330" w:rsidRPr="00B05B1B">
        <w:rPr>
          <w:color w:val="auto"/>
          <w:szCs w:val="24"/>
        </w:rPr>
        <w:t xml:space="preserve"> exemptions – where an exemption may be applied, but </w:t>
      </w:r>
      <w:r w:rsidR="00F46DC0">
        <w:rPr>
          <w:color w:val="auto"/>
          <w:szCs w:val="24"/>
        </w:rPr>
        <w:t>Ruchazie Housing Association</w:t>
      </w:r>
      <w:r w:rsidR="00F46DC0" w:rsidRPr="00B05B1B">
        <w:rPr>
          <w:color w:val="auto"/>
          <w:szCs w:val="24"/>
        </w:rPr>
        <w:t xml:space="preserve"> </w:t>
      </w:r>
      <w:r w:rsidR="00743330" w:rsidRPr="00B05B1B">
        <w:rPr>
          <w:color w:val="auto"/>
          <w:szCs w:val="24"/>
        </w:rPr>
        <w:t>must decide whether it serves the interests of the public better to disclose the information</w:t>
      </w:r>
      <w:r w:rsidRPr="00B05B1B">
        <w:rPr>
          <w:color w:val="auto"/>
          <w:szCs w:val="24"/>
        </w:rPr>
        <w:t xml:space="preserve"> than to withhold it</w:t>
      </w:r>
      <w:r w:rsidR="00743330" w:rsidRPr="00B05B1B">
        <w:rPr>
          <w:color w:val="auto"/>
          <w:szCs w:val="24"/>
        </w:rPr>
        <w:t xml:space="preserve">. This is known as the public interest test. </w:t>
      </w:r>
    </w:p>
    <w:p w14:paraId="3EAB0694" w14:textId="77777777" w:rsidR="00DA3D16" w:rsidRPr="00B05B1B" w:rsidRDefault="00DA3D16" w:rsidP="002E4BCC">
      <w:pPr>
        <w:tabs>
          <w:tab w:val="left" w:pos="567"/>
        </w:tabs>
        <w:spacing w:after="0" w:line="360" w:lineRule="auto"/>
        <w:ind w:left="567" w:firstLine="0"/>
        <w:rPr>
          <w:color w:val="auto"/>
          <w:szCs w:val="24"/>
        </w:rPr>
      </w:pPr>
    </w:p>
    <w:p w14:paraId="23B10D82" w14:textId="7A90B24A" w:rsidR="00743330" w:rsidRDefault="00743330" w:rsidP="002E4BCC">
      <w:pPr>
        <w:tabs>
          <w:tab w:val="left" w:pos="567"/>
        </w:tabs>
        <w:spacing w:after="0" w:line="360" w:lineRule="auto"/>
        <w:ind w:left="0"/>
        <w:rPr>
          <w:color w:val="auto"/>
          <w:szCs w:val="24"/>
        </w:rPr>
      </w:pPr>
      <w:r w:rsidRPr="00B05B1B">
        <w:rPr>
          <w:color w:val="auto"/>
          <w:szCs w:val="24"/>
        </w:rPr>
        <w:lastRenderedPageBreak/>
        <w:t>Although there might be occasions when it is appropriate to rely on an exemption, provision of information is an integral part of</w:t>
      </w:r>
      <w:r w:rsidR="00F46DC0" w:rsidRPr="00F46DC0">
        <w:rPr>
          <w:color w:val="auto"/>
          <w:szCs w:val="24"/>
        </w:rPr>
        <w:t xml:space="preserve"> </w:t>
      </w:r>
      <w:r w:rsidR="00F46DC0">
        <w:rPr>
          <w:color w:val="auto"/>
          <w:szCs w:val="24"/>
        </w:rPr>
        <w:t xml:space="preserve">Ruchazie Housing Association’s </w:t>
      </w:r>
      <w:r w:rsidRPr="00B05B1B">
        <w:rPr>
          <w:color w:val="auto"/>
          <w:szCs w:val="24"/>
        </w:rPr>
        <w:t xml:space="preserve">work. Therefore, we aim to disclose as much information as possible and rely on exemptions only in limited circumstances. </w:t>
      </w:r>
    </w:p>
    <w:p w14:paraId="0D7E3F1F" w14:textId="77777777" w:rsidR="002A557C" w:rsidRPr="00B05B1B" w:rsidRDefault="002A557C" w:rsidP="002E4BCC">
      <w:pPr>
        <w:tabs>
          <w:tab w:val="left" w:pos="567"/>
        </w:tabs>
        <w:spacing w:after="0" w:line="360" w:lineRule="auto"/>
        <w:ind w:left="0"/>
        <w:rPr>
          <w:color w:val="auto"/>
          <w:szCs w:val="24"/>
        </w:rPr>
      </w:pPr>
    </w:p>
    <w:p w14:paraId="5A5FEDC5" w14:textId="046B3F4C" w:rsidR="00743330" w:rsidRDefault="00743330" w:rsidP="002E4BCC">
      <w:pPr>
        <w:tabs>
          <w:tab w:val="left" w:pos="567"/>
        </w:tabs>
        <w:spacing w:after="0" w:line="360" w:lineRule="auto"/>
        <w:ind w:left="0"/>
        <w:rPr>
          <w:color w:val="auto"/>
          <w:szCs w:val="24"/>
        </w:rPr>
      </w:pPr>
      <w:r w:rsidRPr="00B05B1B">
        <w:rPr>
          <w:color w:val="auto"/>
          <w:szCs w:val="24"/>
        </w:rPr>
        <w:t xml:space="preserve">Where a request is refused, a refusal notice must be issued setting out the section of FOISA being relied upon and in most instances explaining the reasons for </w:t>
      </w:r>
      <w:r w:rsidR="00B43DE1">
        <w:rPr>
          <w:color w:val="auto"/>
          <w:szCs w:val="24"/>
        </w:rPr>
        <w:t>the refusal</w:t>
      </w:r>
      <w:r w:rsidRPr="00B05B1B">
        <w:rPr>
          <w:color w:val="auto"/>
          <w:szCs w:val="24"/>
        </w:rPr>
        <w:t>, including the details of any public interest and prejudice tests</w:t>
      </w:r>
      <w:r w:rsidR="008A1378" w:rsidRPr="00B05B1B">
        <w:rPr>
          <w:color w:val="auto"/>
          <w:szCs w:val="24"/>
        </w:rPr>
        <w:t xml:space="preserve"> that have been applied</w:t>
      </w:r>
      <w:r w:rsidRPr="00B05B1B">
        <w:rPr>
          <w:color w:val="auto"/>
          <w:szCs w:val="24"/>
        </w:rPr>
        <w:t xml:space="preserve">. The refusal notice will also outline the review procedure with relevant details and inform the requester of their right to complain to the Information Commissioner. </w:t>
      </w:r>
    </w:p>
    <w:p w14:paraId="1DA59593" w14:textId="77777777" w:rsidR="00DA3D16" w:rsidRPr="00B05B1B" w:rsidRDefault="00DA3D16" w:rsidP="002E4BCC">
      <w:pPr>
        <w:tabs>
          <w:tab w:val="left" w:pos="567"/>
        </w:tabs>
        <w:spacing w:after="0" w:line="360" w:lineRule="auto"/>
        <w:ind w:left="0"/>
        <w:rPr>
          <w:color w:val="auto"/>
          <w:szCs w:val="24"/>
        </w:rPr>
      </w:pPr>
    </w:p>
    <w:p w14:paraId="7B92C289" w14:textId="2BCB19D2" w:rsidR="00743330" w:rsidRPr="00B05B1B" w:rsidRDefault="002E4BCC" w:rsidP="002E4BCC">
      <w:pPr>
        <w:pStyle w:val="Heading2"/>
        <w:tabs>
          <w:tab w:val="left" w:pos="567"/>
        </w:tabs>
        <w:spacing w:after="0" w:line="360" w:lineRule="auto"/>
        <w:ind w:left="0"/>
        <w:rPr>
          <w:color w:val="auto"/>
          <w:szCs w:val="24"/>
        </w:rPr>
      </w:pPr>
      <w:bookmarkStart w:id="13" w:name="_Toc25664327"/>
      <w:r>
        <w:rPr>
          <w:color w:val="auto"/>
          <w:szCs w:val="24"/>
        </w:rPr>
        <w:t>8.1</w:t>
      </w:r>
      <w:r>
        <w:rPr>
          <w:color w:val="auto"/>
          <w:szCs w:val="24"/>
        </w:rPr>
        <w:tab/>
      </w:r>
      <w:r w:rsidR="00743330" w:rsidRPr="00B05B1B">
        <w:rPr>
          <w:color w:val="auto"/>
          <w:szCs w:val="24"/>
        </w:rPr>
        <w:t>Vexatious requests</w:t>
      </w:r>
      <w:bookmarkEnd w:id="13"/>
      <w:r w:rsidR="00743330" w:rsidRPr="00B05B1B">
        <w:rPr>
          <w:color w:val="auto"/>
          <w:szCs w:val="24"/>
        </w:rPr>
        <w:t xml:space="preserve"> </w:t>
      </w:r>
    </w:p>
    <w:p w14:paraId="483E098A" w14:textId="77777777" w:rsidR="00743330" w:rsidRPr="00B05B1B" w:rsidRDefault="00743330" w:rsidP="002E4BCC">
      <w:pPr>
        <w:tabs>
          <w:tab w:val="left" w:pos="567"/>
        </w:tabs>
        <w:spacing w:after="0" w:line="360" w:lineRule="auto"/>
        <w:ind w:left="0"/>
        <w:rPr>
          <w:color w:val="auto"/>
          <w:szCs w:val="24"/>
        </w:rPr>
      </w:pPr>
      <w:r w:rsidRPr="00B05B1B">
        <w:rPr>
          <w:color w:val="auto"/>
          <w:szCs w:val="24"/>
        </w:rPr>
        <w:t xml:space="preserve">While we are committed to providing information, we sometimes receive requests which can be deemed ‘vexatious’. </w:t>
      </w:r>
    </w:p>
    <w:p w14:paraId="2D87B556" w14:textId="6DE07BF9" w:rsidR="00743330" w:rsidRDefault="00743330" w:rsidP="002E4BCC">
      <w:pPr>
        <w:tabs>
          <w:tab w:val="left" w:pos="567"/>
        </w:tabs>
        <w:spacing w:after="0" w:line="360" w:lineRule="auto"/>
        <w:ind w:left="0"/>
        <w:rPr>
          <w:color w:val="auto"/>
          <w:szCs w:val="24"/>
        </w:rPr>
      </w:pPr>
      <w:r w:rsidRPr="00B05B1B">
        <w:rPr>
          <w:color w:val="auto"/>
          <w:szCs w:val="24"/>
        </w:rPr>
        <w:t>In determining whether a request may be vexatious we will consider whether</w:t>
      </w:r>
      <w:r w:rsidR="00C71B56" w:rsidRPr="00B05B1B">
        <w:rPr>
          <w:color w:val="auto"/>
          <w:szCs w:val="24"/>
        </w:rPr>
        <w:t xml:space="preserve"> meeting the request</w:t>
      </w:r>
      <w:r w:rsidRPr="00B05B1B">
        <w:rPr>
          <w:color w:val="auto"/>
          <w:szCs w:val="24"/>
        </w:rPr>
        <w:t xml:space="preserve"> is likely to cause a disproportionate or unjustifiable level of distress, disruption or irritation. Where we believe the request to be vexatious, we will issue a refusal notice </w:t>
      </w:r>
      <w:r w:rsidRPr="00B05B1B">
        <w:rPr>
          <w:b/>
          <w:color w:val="auto"/>
          <w:szCs w:val="24"/>
        </w:rPr>
        <w:t xml:space="preserve">unless </w:t>
      </w:r>
      <w:r w:rsidRPr="00B05B1B">
        <w:rPr>
          <w:color w:val="auto"/>
          <w:szCs w:val="24"/>
        </w:rPr>
        <w:t xml:space="preserve">we have already done so in response to an earlier vexatious or repeated request from the same individual, and it would be unreasonable to issue another one. </w:t>
      </w:r>
    </w:p>
    <w:p w14:paraId="580103EE" w14:textId="77777777" w:rsidR="00DA3D16" w:rsidRPr="00B05B1B" w:rsidRDefault="00DA3D16" w:rsidP="002E4BCC">
      <w:pPr>
        <w:tabs>
          <w:tab w:val="left" w:pos="567"/>
        </w:tabs>
        <w:spacing w:after="0" w:line="360" w:lineRule="auto"/>
        <w:ind w:left="0"/>
        <w:rPr>
          <w:color w:val="auto"/>
          <w:szCs w:val="24"/>
        </w:rPr>
      </w:pPr>
    </w:p>
    <w:p w14:paraId="4A4471F1" w14:textId="174DEF72" w:rsidR="00743330" w:rsidRPr="00B05B1B" w:rsidRDefault="002E4BCC" w:rsidP="002E4BCC">
      <w:pPr>
        <w:pStyle w:val="Heading2"/>
        <w:tabs>
          <w:tab w:val="left" w:pos="567"/>
        </w:tabs>
        <w:spacing w:after="0" w:line="360" w:lineRule="auto"/>
        <w:ind w:left="0"/>
        <w:rPr>
          <w:color w:val="auto"/>
          <w:szCs w:val="24"/>
        </w:rPr>
      </w:pPr>
      <w:bookmarkStart w:id="14" w:name="_Toc25664328"/>
      <w:r>
        <w:rPr>
          <w:color w:val="auto"/>
          <w:szCs w:val="24"/>
        </w:rPr>
        <w:t>8.2</w:t>
      </w:r>
      <w:r>
        <w:rPr>
          <w:color w:val="auto"/>
          <w:szCs w:val="24"/>
        </w:rPr>
        <w:tab/>
      </w:r>
      <w:r w:rsidR="00743330" w:rsidRPr="00B05B1B">
        <w:rPr>
          <w:color w:val="auto"/>
          <w:szCs w:val="24"/>
        </w:rPr>
        <w:t>Repeated requests</w:t>
      </w:r>
      <w:bookmarkEnd w:id="14"/>
      <w:r w:rsidR="00743330" w:rsidRPr="00B05B1B">
        <w:rPr>
          <w:color w:val="auto"/>
          <w:szCs w:val="24"/>
        </w:rPr>
        <w:t xml:space="preserve"> </w:t>
      </w:r>
    </w:p>
    <w:p w14:paraId="3ED41240" w14:textId="6317FC8C" w:rsidR="00743330" w:rsidRPr="00B05B1B" w:rsidRDefault="00F46DC0" w:rsidP="002E4BCC">
      <w:pPr>
        <w:tabs>
          <w:tab w:val="left" w:pos="567"/>
        </w:tabs>
        <w:spacing w:after="0" w:line="360" w:lineRule="auto"/>
        <w:ind w:left="0"/>
        <w:rPr>
          <w:color w:val="auto"/>
          <w:szCs w:val="24"/>
        </w:rPr>
      </w:pPr>
      <w:r>
        <w:rPr>
          <w:color w:val="auto"/>
          <w:szCs w:val="24"/>
        </w:rPr>
        <w:t>Ruchazie Housing Association</w:t>
      </w:r>
      <w:r w:rsidRPr="00B05B1B">
        <w:rPr>
          <w:color w:val="auto"/>
          <w:szCs w:val="24"/>
        </w:rPr>
        <w:t xml:space="preserve"> </w:t>
      </w:r>
      <w:r w:rsidR="00743330" w:rsidRPr="00B05B1B">
        <w:rPr>
          <w:color w:val="auto"/>
          <w:szCs w:val="24"/>
        </w:rPr>
        <w:t xml:space="preserve">can refuse requests if they are repeated within a reasonable timescale from the previous request, whether or not they are also vexatious. </w:t>
      </w:r>
    </w:p>
    <w:p w14:paraId="1D08592A" w14:textId="77777777" w:rsidR="00743330" w:rsidRPr="00B05B1B" w:rsidRDefault="00743330" w:rsidP="002E4BCC">
      <w:pPr>
        <w:pStyle w:val="Heading2"/>
        <w:tabs>
          <w:tab w:val="left" w:pos="567"/>
        </w:tabs>
        <w:spacing w:after="0" w:line="360" w:lineRule="auto"/>
        <w:ind w:left="0" w:firstLine="0"/>
        <w:rPr>
          <w:color w:val="auto"/>
          <w:szCs w:val="24"/>
        </w:rPr>
      </w:pPr>
    </w:p>
    <w:p w14:paraId="64516710" w14:textId="6D3C8E8E" w:rsidR="00743330" w:rsidRPr="00B05B1B" w:rsidRDefault="002E4BCC" w:rsidP="002E4BCC">
      <w:pPr>
        <w:pStyle w:val="Heading2"/>
        <w:tabs>
          <w:tab w:val="left" w:pos="567"/>
        </w:tabs>
        <w:spacing w:after="0" w:line="360" w:lineRule="auto"/>
        <w:ind w:left="0"/>
        <w:rPr>
          <w:color w:val="auto"/>
          <w:szCs w:val="24"/>
        </w:rPr>
      </w:pPr>
      <w:bookmarkStart w:id="15" w:name="_Toc25664329"/>
      <w:r>
        <w:rPr>
          <w:color w:val="auto"/>
          <w:szCs w:val="24"/>
        </w:rPr>
        <w:t>8.3</w:t>
      </w:r>
      <w:r>
        <w:rPr>
          <w:color w:val="auto"/>
          <w:szCs w:val="24"/>
        </w:rPr>
        <w:tab/>
      </w:r>
      <w:r w:rsidR="00743330" w:rsidRPr="00B05B1B">
        <w:rPr>
          <w:color w:val="auto"/>
          <w:szCs w:val="24"/>
        </w:rPr>
        <w:t xml:space="preserve">Cost </w:t>
      </w:r>
      <w:r w:rsidR="006C764C">
        <w:rPr>
          <w:color w:val="auto"/>
          <w:szCs w:val="24"/>
        </w:rPr>
        <w:t>L</w:t>
      </w:r>
      <w:r w:rsidR="00743330" w:rsidRPr="00B05B1B">
        <w:rPr>
          <w:color w:val="auto"/>
          <w:szCs w:val="24"/>
        </w:rPr>
        <w:t>imit</w:t>
      </w:r>
      <w:r w:rsidR="006C764C">
        <w:rPr>
          <w:color w:val="auto"/>
          <w:szCs w:val="24"/>
        </w:rPr>
        <w:t xml:space="preserve"> is Exceeded</w:t>
      </w:r>
      <w:bookmarkEnd w:id="15"/>
    </w:p>
    <w:p w14:paraId="21EBC39B" w14:textId="7E5C0D0C" w:rsidR="00743330" w:rsidRDefault="00F46DC0" w:rsidP="002E4BCC">
      <w:pPr>
        <w:tabs>
          <w:tab w:val="left" w:pos="567"/>
        </w:tabs>
        <w:spacing w:after="0" w:line="360" w:lineRule="auto"/>
        <w:ind w:left="0"/>
        <w:rPr>
          <w:color w:val="auto"/>
          <w:szCs w:val="24"/>
        </w:rPr>
      </w:pPr>
      <w:r>
        <w:rPr>
          <w:color w:val="auto"/>
          <w:szCs w:val="24"/>
        </w:rPr>
        <w:t>Ruchazie Housing Association</w:t>
      </w:r>
      <w:r w:rsidRPr="00B05B1B">
        <w:rPr>
          <w:color w:val="auto"/>
          <w:szCs w:val="24"/>
        </w:rPr>
        <w:t xml:space="preserve"> </w:t>
      </w:r>
      <w:r w:rsidR="00743330" w:rsidRPr="00B05B1B">
        <w:rPr>
          <w:color w:val="auto"/>
          <w:szCs w:val="24"/>
        </w:rPr>
        <w:t>reserves the right to refuse requests where the cost of providing the information would exceed the statutory cost limit. This limit is currently £600</w:t>
      </w:r>
      <w:r w:rsidR="00C77947" w:rsidRPr="00B05B1B">
        <w:rPr>
          <w:color w:val="auto"/>
          <w:szCs w:val="24"/>
        </w:rPr>
        <w:t>.</w:t>
      </w:r>
    </w:p>
    <w:p w14:paraId="68C24635" w14:textId="77777777" w:rsidR="00DA3D16" w:rsidRPr="00B05B1B" w:rsidRDefault="00DA3D16" w:rsidP="002E4BCC">
      <w:pPr>
        <w:tabs>
          <w:tab w:val="left" w:pos="567"/>
        </w:tabs>
        <w:spacing w:after="0" w:line="360" w:lineRule="auto"/>
        <w:ind w:left="0"/>
        <w:rPr>
          <w:color w:val="auto"/>
          <w:szCs w:val="24"/>
        </w:rPr>
      </w:pPr>
    </w:p>
    <w:p w14:paraId="6CBBCF46" w14:textId="000C4935" w:rsidR="00743330" w:rsidRDefault="00743330" w:rsidP="002E4BCC">
      <w:pPr>
        <w:tabs>
          <w:tab w:val="left" w:pos="567"/>
        </w:tabs>
        <w:spacing w:after="0" w:line="360" w:lineRule="auto"/>
        <w:ind w:left="0"/>
        <w:rPr>
          <w:color w:val="auto"/>
          <w:szCs w:val="24"/>
        </w:rPr>
      </w:pPr>
      <w:r w:rsidRPr="00B05B1B">
        <w:rPr>
          <w:color w:val="auto"/>
          <w:szCs w:val="24"/>
        </w:rPr>
        <w:lastRenderedPageBreak/>
        <w:t xml:space="preserve">The requester cannot be charged for the first £100 it costs to find and provide the information. </w:t>
      </w:r>
      <w:r w:rsidR="00C77947" w:rsidRPr="00B05B1B">
        <w:rPr>
          <w:color w:val="auto"/>
          <w:szCs w:val="24"/>
        </w:rPr>
        <w:t>Therefore</w:t>
      </w:r>
      <w:r w:rsidRPr="00B05B1B">
        <w:rPr>
          <w:color w:val="auto"/>
          <w:szCs w:val="24"/>
        </w:rPr>
        <w:t>, if the cost of providing the information is less than £100, the requester will receive it free of any charges.</w:t>
      </w:r>
    </w:p>
    <w:p w14:paraId="72612395" w14:textId="77777777" w:rsidR="00DA3D16" w:rsidRPr="00B05B1B" w:rsidRDefault="00DA3D16" w:rsidP="002E4BCC">
      <w:pPr>
        <w:tabs>
          <w:tab w:val="left" w:pos="567"/>
        </w:tabs>
        <w:spacing w:after="0" w:line="360" w:lineRule="auto"/>
        <w:ind w:left="0"/>
        <w:rPr>
          <w:color w:val="auto"/>
          <w:szCs w:val="24"/>
        </w:rPr>
      </w:pPr>
    </w:p>
    <w:p w14:paraId="7C0B9295" w14:textId="139F0737" w:rsidR="00743330" w:rsidRDefault="00743330" w:rsidP="002E4BCC">
      <w:pPr>
        <w:tabs>
          <w:tab w:val="left" w:pos="567"/>
        </w:tabs>
        <w:spacing w:after="0" w:line="360" w:lineRule="auto"/>
        <w:ind w:left="0"/>
        <w:rPr>
          <w:color w:val="auto"/>
          <w:szCs w:val="24"/>
        </w:rPr>
      </w:pPr>
      <w:r w:rsidRPr="00B05B1B">
        <w:rPr>
          <w:color w:val="auto"/>
          <w:szCs w:val="24"/>
        </w:rPr>
        <w:t>If the cost is over £100 and up to and including £600, we can charge the requester 10% of the cost of providing the information (bearing in mind, the first £100 is free) so the maximum we could charge would be £50, i.e. 10% of the remaining £500 if the cost to us was £600.</w:t>
      </w:r>
    </w:p>
    <w:p w14:paraId="56E48273" w14:textId="77777777" w:rsidR="00DA3D16" w:rsidRPr="00B05B1B" w:rsidRDefault="00DA3D16" w:rsidP="002E4BCC">
      <w:pPr>
        <w:tabs>
          <w:tab w:val="left" w:pos="567"/>
        </w:tabs>
        <w:spacing w:after="0" w:line="360" w:lineRule="auto"/>
        <w:ind w:left="0"/>
        <w:rPr>
          <w:color w:val="auto"/>
          <w:szCs w:val="24"/>
        </w:rPr>
      </w:pPr>
    </w:p>
    <w:p w14:paraId="63035C88" w14:textId="77777777" w:rsidR="00743330" w:rsidRPr="00B05B1B" w:rsidRDefault="00743330" w:rsidP="002E4BCC">
      <w:pPr>
        <w:tabs>
          <w:tab w:val="left" w:pos="567"/>
        </w:tabs>
        <w:spacing w:after="0" w:line="360" w:lineRule="auto"/>
        <w:ind w:left="0"/>
        <w:rPr>
          <w:color w:val="auto"/>
          <w:szCs w:val="24"/>
        </w:rPr>
      </w:pPr>
      <w:r w:rsidRPr="00B05B1B">
        <w:rPr>
          <w:color w:val="auto"/>
          <w:szCs w:val="24"/>
        </w:rPr>
        <w:t>If the total cost to us is going to be over £600, we can refuse the request. However, we will advise on how the cost could be reduced so that the request could be fulfilled.</w:t>
      </w:r>
    </w:p>
    <w:p w14:paraId="47BBEFEA" w14:textId="0FEFD12E" w:rsidR="00805349" w:rsidRPr="00B05B1B" w:rsidRDefault="00805349" w:rsidP="002E4BCC">
      <w:pPr>
        <w:tabs>
          <w:tab w:val="left" w:pos="567"/>
        </w:tabs>
        <w:spacing w:after="0" w:line="360" w:lineRule="auto"/>
        <w:ind w:left="0" w:firstLine="0"/>
        <w:rPr>
          <w:color w:val="auto"/>
          <w:szCs w:val="24"/>
        </w:rPr>
      </w:pPr>
    </w:p>
    <w:p w14:paraId="7E389E22" w14:textId="00731972" w:rsidR="00805349" w:rsidRDefault="00805349" w:rsidP="002E4BCC">
      <w:pPr>
        <w:tabs>
          <w:tab w:val="left" w:pos="567"/>
        </w:tabs>
        <w:spacing w:after="0" w:line="360" w:lineRule="auto"/>
        <w:ind w:left="0"/>
        <w:rPr>
          <w:color w:val="auto"/>
          <w:szCs w:val="24"/>
          <w:shd w:val="clear" w:color="auto" w:fill="FFFFFF"/>
        </w:rPr>
      </w:pPr>
      <w:r w:rsidRPr="00B05B1B">
        <w:rPr>
          <w:color w:val="auto"/>
          <w:szCs w:val="24"/>
          <w:shd w:val="clear" w:color="auto" w:fill="FFFFFF"/>
        </w:rPr>
        <w:t xml:space="preserve">The fees regulations allow </w:t>
      </w:r>
      <w:r w:rsidR="002F519A" w:rsidRPr="00B05B1B">
        <w:rPr>
          <w:color w:val="auto"/>
          <w:szCs w:val="24"/>
          <w:shd w:val="clear" w:color="auto" w:fill="FFFFFF"/>
        </w:rPr>
        <w:t>us</w:t>
      </w:r>
      <w:r w:rsidRPr="00B05B1B">
        <w:rPr>
          <w:color w:val="auto"/>
          <w:szCs w:val="24"/>
          <w:shd w:val="clear" w:color="auto" w:fill="FFFFFF"/>
        </w:rPr>
        <w:t xml:space="preserve"> to charge for "projected costs", "whether direct or indirect, which </w:t>
      </w:r>
      <w:r w:rsidR="00F46DC0">
        <w:rPr>
          <w:color w:val="auto"/>
          <w:szCs w:val="24"/>
        </w:rPr>
        <w:t>Ruchazie Housing Association</w:t>
      </w:r>
      <w:r w:rsidR="00F46DC0" w:rsidRPr="00B05B1B">
        <w:rPr>
          <w:color w:val="auto"/>
          <w:szCs w:val="24"/>
        </w:rPr>
        <w:t xml:space="preserve"> </w:t>
      </w:r>
      <w:r w:rsidRPr="00B05B1B">
        <w:rPr>
          <w:color w:val="auto"/>
          <w:szCs w:val="24"/>
          <w:shd w:val="clear" w:color="auto" w:fill="FFFFFF"/>
        </w:rPr>
        <w:t>reasonably estimate</w:t>
      </w:r>
      <w:r w:rsidR="00104ADD" w:rsidRPr="00B05B1B">
        <w:rPr>
          <w:color w:val="auto"/>
          <w:szCs w:val="24"/>
          <w:shd w:val="clear" w:color="auto" w:fill="FFFFFF"/>
        </w:rPr>
        <w:t>s</w:t>
      </w:r>
      <w:r w:rsidRPr="00B05B1B">
        <w:rPr>
          <w:color w:val="auto"/>
          <w:szCs w:val="24"/>
          <w:shd w:val="clear" w:color="auto" w:fill="FFFFFF"/>
        </w:rPr>
        <w:t xml:space="preserve"> </w:t>
      </w:r>
      <w:r w:rsidR="00104ADD" w:rsidRPr="00B05B1B">
        <w:rPr>
          <w:color w:val="auto"/>
          <w:szCs w:val="24"/>
          <w:shd w:val="clear" w:color="auto" w:fill="FFFFFF"/>
        </w:rPr>
        <w:t>we are</w:t>
      </w:r>
      <w:r w:rsidRPr="00B05B1B">
        <w:rPr>
          <w:color w:val="auto"/>
          <w:szCs w:val="24"/>
          <w:shd w:val="clear" w:color="auto" w:fill="FFFFFF"/>
        </w:rPr>
        <w:t xml:space="preserve"> likely to incur in locating, retrieving and providing </w:t>
      </w:r>
      <w:r w:rsidR="00104ADD" w:rsidRPr="00B05B1B">
        <w:rPr>
          <w:color w:val="auto"/>
          <w:szCs w:val="24"/>
          <w:shd w:val="clear" w:color="auto" w:fill="FFFFFF"/>
        </w:rPr>
        <w:t>the</w:t>
      </w:r>
      <w:r w:rsidRPr="00B05B1B">
        <w:rPr>
          <w:color w:val="auto"/>
          <w:szCs w:val="24"/>
          <w:shd w:val="clear" w:color="auto" w:fill="FFFFFF"/>
        </w:rPr>
        <w:t xml:space="preserve"> information". Costs which might be charged include estimates of the staff time to collect information from </w:t>
      </w:r>
      <w:r w:rsidR="00104ADD" w:rsidRPr="00B05B1B">
        <w:rPr>
          <w:color w:val="auto"/>
          <w:szCs w:val="24"/>
          <w:shd w:val="clear" w:color="auto" w:fill="FFFFFF"/>
        </w:rPr>
        <w:t>our</w:t>
      </w:r>
      <w:r w:rsidRPr="00B05B1B">
        <w:rPr>
          <w:color w:val="auto"/>
          <w:szCs w:val="24"/>
          <w:shd w:val="clear" w:color="auto" w:fill="FFFFFF"/>
        </w:rPr>
        <w:t xml:space="preserve"> archive, the cost of postage to deliver the information to the requester or the cost of photocopying in order to provide it. </w:t>
      </w:r>
      <w:r w:rsidR="00104ADD" w:rsidRPr="00B05B1B">
        <w:rPr>
          <w:color w:val="auto"/>
          <w:szCs w:val="24"/>
          <w:shd w:val="clear" w:color="auto" w:fill="FFFFFF"/>
        </w:rPr>
        <w:t>We</w:t>
      </w:r>
      <w:r w:rsidRPr="00B05B1B">
        <w:rPr>
          <w:color w:val="auto"/>
          <w:szCs w:val="24"/>
          <w:shd w:val="clear" w:color="auto" w:fill="FFFFFF"/>
        </w:rPr>
        <w:t xml:space="preserve"> cannot, however, charge for the time and resources used to determine whether </w:t>
      </w:r>
      <w:r w:rsidR="000539DF" w:rsidRPr="00B05B1B">
        <w:rPr>
          <w:color w:val="auto"/>
          <w:szCs w:val="24"/>
          <w:shd w:val="clear" w:color="auto" w:fill="FFFFFF"/>
        </w:rPr>
        <w:t>we</w:t>
      </w:r>
      <w:r w:rsidRPr="00B05B1B">
        <w:rPr>
          <w:color w:val="auto"/>
          <w:szCs w:val="24"/>
          <w:shd w:val="clear" w:color="auto" w:fill="FFFFFF"/>
        </w:rPr>
        <w:t xml:space="preserve"> actually hold the information e.g., through searches of catalogues and records holdings. </w:t>
      </w:r>
      <w:r w:rsidR="000539DF" w:rsidRPr="00B05B1B">
        <w:rPr>
          <w:color w:val="auto"/>
          <w:szCs w:val="24"/>
          <w:shd w:val="clear" w:color="auto" w:fill="FFFFFF"/>
        </w:rPr>
        <w:t>We</w:t>
      </w:r>
      <w:r w:rsidRPr="00B05B1B">
        <w:rPr>
          <w:color w:val="auto"/>
          <w:szCs w:val="24"/>
          <w:shd w:val="clear" w:color="auto" w:fill="FFFFFF"/>
        </w:rPr>
        <w:t xml:space="preserve"> also cannot charge for any costs incurred in deciding whether the information can be released.</w:t>
      </w:r>
    </w:p>
    <w:p w14:paraId="5968BCFD" w14:textId="77777777" w:rsidR="00DA3D16" w:rsidRPr="00B05B1B" w:rsidRDefault="00DA3D16" w:rsidP="002E4BCC">
      <w:pPr>
        <w:tabs>
          <w:tab w:val="left" w:pos="567"/>
        </w:tabs>
        <w:spacing w:after="0" w:line="360" w:lineRule="auto"/>
        <w:ind w:left="0"/>
        <w:rPr>
          <w:color w:val="auto"/>
          <w:szCs w:val="24"/>
        </w:rPr>
      </w:pPr>
    </w:p>
    <w:p w14:paraId="23ADB166" w14:textId="0AFB303E" w:rsidR="00743330" w:rsidRPr="00B05B1B" w:rsidRDefault="002E4BCC" w:rsidP="002E4BCC">
      <w:pPr>
        <w:pStyle w:val="Heading2"/>
        <w:tabs>
          <w:tab w:val="left" w:pos="567"/>
        </w:tabs>
        <w:spacing w:after="0" w:line="360" w:lineRule="auto"/>
        <w:ind w:left="0"/>
        <w:rPr>
          <w:color w:val="auto"/>
          <w:szCs w:val="24"/>
        </w:rPr>
      </w:pPr>
      <w:bookmarkStart w:id="16" w:name="_Toc25664330"/>
      <w:r>
        <w:rPr>
          <w:color w:val="auto"/>
          <w:szCs w:val="24"/>
        </w:rPr>
        <w:t>8.4</w:t>
      </w:r>
      <w:r>
        <w:rPr>
          <w:color w:val="auto"/>
          <w:szCs w:val="24"/>
        </w:rPr>
        <w:tab/>
      </w:r>
      <w:r w:rsidR="00B05B1B" w:rsidRPr="00B05B1B">
        <w:rPr>
          <w:color w:val="auto"/>
          <w:szCs w:val="24"/>
        </w:rPr>
        <w:t>O</w:t>
      </w:r>
      <w:r w:rsidR="00DA3D16">
        <w:rPr>
          <w:color w:val="auto"/>
          <w:szCs w:val="24"/>
        </w:rPr>
        <w:t>t</w:t>
      </w:r>
      <w:r w:rsidR="00B05B1B" w:rsidRPr="00B05B1B">
        <w:rPr>
          <w:color w:val="auto"/>
          <w:szCs w:val="24"/>
        </w:rPr>
        <w:t xml:space="preserve">her </w:t>
      </w:r>
      <w:r w:rsidR="000539DF" w:rsidRPr="00B05B1B">
        <w:rPr>
          <w:color w:val="auto"/>
          <w:szCs w:val="24"/>
        </w:rPr>
        <w:t>E</w:t>
      </w:r>
      <w:r w:rsidR="00743330" w:rsidRPr="00B05B1B">
        <w:rPr>
          <w:color w:val="auto"/>
          <w:szCs w:val="24"/>
        </w:rPr>
        <w:t>xemptions</w:t>
      </w:r>
      <w:bookmarkEnd w:id="16"/>
      <w:r w:rsidR="00743330" w:rsidRPr="00B05B1B">
        <w:rPr>
          <w:color w:val="auto"/>
          <w:szCs w:val="24"/>
        </w:rPr>
        <w:t xml:space="preserve"> </w:t>
      </w:r>
    </w:p>
    <w:p w14:paraId="597B6A59" w14:textId="66D7304E" w:rsidR="00743330" w:rsidRPr="00B05B1B" w:rsidRDefault="00743330" w:rsidP="002E4BCC">
      <w:pPr>
        <w:tabs>
          <w:tab w:val="left" w:pos="567"/>
        </w:tabs>
        <w:spacing w:after="0" w:line="360" w:lineRule="auto"/>
        <w:ind w:left="0"/>
        <w:rPr>
          <w:color w:val="auto"/>
          <w:szCs w:val="24"/>
        </w:rPr>
      </w:pPr>
      <w:r w:rsidRPr="00B05B1B">
        <w:rPr>
          <w:color w:val="auto"/>
          <w:szCs w:val="24"/>
        </w:rPr>
        <w:t xml:space="preserve">There are </w:t>
      </w:r>
      <w:r w:rsidR="00B05B1B" w:rsidRPr="00B05B1B">
        <w:rPr>
          <w:color w:val="auto"/>
          <w:szCs w:val="24"/>
        </w:rPr>
        <w:t xml:space="preserve">other </w:t>
      </w:r>
      <w:r w:rsidRPr="00B05B1B">
        <w:rPr>
          <w:color w:val="auto"/>
          <w:szCs w:val="24"/>
        </w:rPr>
        <w:t xml:space="preserve">exemptions that </w:t>
      </w:r>
      <w:r w:rsidR="00F46DC0">
        <w:rPr>
          <w:color w:val="auto"/>
          <w:szCs w:val="24"/>
        </w:rPr>
        <w:t>Ruchazie Housing Association</w:t>
      </w:r>
      <w:r w:rsidRPr="00B05B1B">
        <w:rPr>
          <w:color w:val="auto"/>
          <w:szCs w:val="24"/>
        </w:rPr>
        <w:t xml:space="preserve"> might apply </w:t>
      </w:r>
      <w:r w:rsidR="006C6736" w:rsidRPr="00B05B1B">
        <w:rPr>
          <w:color w:val="auto"/>
          <w:szCs w:val="24"/>
        </w:rPr>
        <w:t xml:space="preserve">to information being released </w:t>
      </w:r>
      <w:r w:rsidRPr="00B05B1B">
        <w:rPr>
          <w:color w:val="auto"/>
          <w:szCs w:val="24"/>
        </w:rPr>
        <w:t xml:space="preserve">and these include: </w:t>
      </w:r>
    </w:p>
    <w:p w14:paraId="4DDBDCC4"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Information otherwise accessible</w:t>
      </w:r>
    </w:p>
    <w:p w14:paraId="06B12426"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Prohibitions on disclosure</w:t>
      </w:r>
    </w:p>
    <w:p w14:paraId="54C46A38"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Information intended for future publication</w:t>
      </w:r>
    </w:p>
    <w:p w14:paraId="0E2BCAD3"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Relations within the United Kingdom</w:t>
      </w:r>
    </w:p>
    <w:p w14:paraId="4110CA62"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Formulation of Scottish Administration policy etc.</w:t>
      </w:r>
    </w:p>
    <w:p w14:paraId="3C30E140"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Prejudice to effective conduct of public affairs</w:t>
      </w:r>
    </w:p>
    <w:p w14:paraId="3A3E3150"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National security and defence</w:t>
      </w:r>
    </w:p>
    <w:p w14:paraId="7EF69476"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lastRenderedPageBreak/>
        <w:t>International relations</w:t>
      </w:r>
    </w:p>
    <w:p w14:paraId="54AA813B"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Commercial interests and the economy</w:t>
      </w:r>
    </w:p>
    <w:p w14:paraId="2C2C92C5"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Investigations by Scottish public authorities and proceedings arising out of such investigations</w:t>
      </w:r>
    </w:p>
    <w:p w14:paraId="45075D58"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Law enforcement</w:t>
      </w:r>
    </w:p>
    <w:p w14:paraId="4694C146"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Confidentiality</w:t>
      </w:r>
    </w:p>
    <w:p w14:paraId="53C77F22"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Court records, etc.</w:t>
      </w:r>
    </w:p>
    <w:p w14:paraId="276519FD" w14:textId="5B9DDA54"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Personal information</w:t>
      </w:r>
      <w:r w:rsidR="009E43F0">
        <w:rPr>
          <w:color w:val="auto"/>
          <w:szCs w:val="24"/>
          <w:lang w:val="en-US"/>
        </w:rPr>
        <w:t xml:space="preserve"> (as defined in GDPR and DPA 2018)</w:t>
      </w:r>
    </w:p>
    <w:p w14:paraId="6CA2C232"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Health, safety and the environment</w:t>
      </w:r>
    </w:p>
    <w:p w14:paraId="3B00D659" w14:textId="77777777" w:rsidR="00743330" w:rsidRPr="00B05B1B"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Audit functions</w:t>
      </w:r>
    </w:p>
    <w:p w14:paraId="2A2BFA9C" w14:textId="08A9C650" w:rsidR="00743330" w:rsidRPr="00633601" w:rsidRDefault="00743330" w:rsidP="002E4BCC">
      <w:pPr>
        <w:numPr>
          <w:ilvl w:val="0"/>
          <w:numId w:val="16"/>
        </w:numPr>
        <w:tabs>
          <w:tab w:val="left" w:pos="567"/>
        </w:tabs>
        <w:spacing w:after="0" w:line="360" w:lineRule="auto"/>
        <w:ind w:left="567" w:hanging="567"/>
        <w:rPr>
          <w:color w:val="auto"/>
          <w:szCs w:val="24"/>
        </w:rPr>
      </w:pPr>
      <w:r w:rsidRPr="00B05B1B">
        <w:rPr>
          <w:color w:val="auto"/>
          <w:szCs w:val="24"/>
          <w:lang w:val="en-US"/>
        </w:rPr>
        <w:t>Communications with Her Majesty etc. and honours</w:t>
      </w:r>
    </w:p>
    <w:p w14:paraId="4F697677" w14:textId="77777777" w:rsidR="00F41E2B" w:rsidRDefault="00F41E2B" w:rsidP="002E4BCC">
      <w:pPr>
        <w:pStyle w:val="Heading1"/>
        <w:numPr>
          <w:ilvl w:val="0"/>
          <w:numId w:val="0"/>
        </w:numPr>
        <w:tabs>
          <w:tab w:val="left" w:pos="567"/>
        </w:tabs>
        <w:spacing w:line="360" w:lineRule="auto"/>
        <w:rPr>
          <w:color w:val="auto"/>
          <w:sz w:val="24"/>
          <w:szCs w:val="24"/>
        </w:rPr>
      </w:pPr>
    </w:p>
    <w:p w14:paraId="25656B17" w14:textId="0A9DF676" w:rsidR="00743330" w:rsidRPr="00B05B1B" w:rsidRDefault="002E4BCC" w:rsidP="002E4BCC">
      <w:pPr>
        <w:pStyle w:val="Heading1"/>
        <w:numPr>
          <w:ilvl w:val="0"/>
          <w:numId w:val="0"/>
        </w:numPr>
        <w:tabs>
          <w:tab w:val="left" w:pos="567"/>
        </w:tabs>
        <w:spacing w:line="360" w:lineRule="auto"/>
        <w:rPr>
          <w:color w:val="auto"/>
          <w:sz w:val="24"/>
          <w:szCs w:val="24"/>
        </w:rPr>
      </w:pPr>
      <w:bookmarkStart w:id="17" w:name="_Toc25664331"/>
      <w:r>
        <w:rPr>
          <w:color w:val="auto"/>
          <w:sz w:val="24"/>
          <w:szCs w:val="24"/>
        </w:rPr>
        <w:t>9.</w:t>
      </w:r>
      <w:r>
        <w:rPr>
          <w:color w:val="auto"/>
          <w:sz w:val="24"/>
          <w:szCs w:val="24"/>
        </w:rPr>
        <w:tab/>
      </w:r>
      <w:r w:rsidR="00743330" w:rsidRPr="00B05B1B">
        <w:rPr>
          <w:color w:val="auto"/>
          <w:sz w:val="24"/>
          <w:szCs w:val="24"/>
        </w:rPr>
        <w:t>Complaints</w:t>
      </w:r>
      <w:bookmarkEnd w:id="17"/>
      <w:r w:rsidR="00743330" w:rsidRPr="00B05B1B">
        <w:rPr>
          <w:color w:val="auto"/>
          <w:sz w:val="24"/>
          <w:szCs w:val="24"/>
        </w:rPr>
        <w:t xml:space="preserve"> </w:t>
      </w:r>
    </w:p>
    <w:p w14:paraId="3ECA1278" w14:textId="25BC15F0" w:rsidR="00743330" w:rsidRPr="00B05B1B" w:rsidRDefault="00743330" w:rsidP="002E4BCC">
      <w:pPr>
        <w:tabs>
          <w:tab w:val="left" w:pos="567"/>
        </w:tabs>
        <w:spacing w:after="0" w:line="360" w:lineRule="auto"/>
        <w:ind w:left="0" w:right="-37" w:firstLine="0"/>
        <w:rPr>
          <w:color w:val="auto"/>
          <w:szCs w:val="24"/>
        </w:rPr>
      </w:pPr>
    </w:p>
    <w:p w14:paraId="69335983" w14:textId="4DE8ED49" w:rsidR="00743330" w:rsidRDefault="00743330" w:rsidP="002E4BCC">
      <w:pPr>
        <w:tabs>
          <w:tab w:val="left" w:pos="567"/>
        </w:tabs>
        <w:spacing w:after="0" w:line="360" w:lineRule="auto"/>
        <w:ind w:left="0"/>
        <w:rPr>
          <w:color w:val="auto"/>
          <w:szCs w:val="24"/>
        </w:rPr>
      </w:pPr>
      <w:r w:rsidRPr="00B05B1B">
        <w:rPr>
          <w:color w:val="auto"/>
          <w:szCs w:val="24"/>
        </w:rPr>
        <w:t xml:space="preserve">Anyone who has made a request for information to </w:t>
      </w:r>
      <w:r w:rsidR="00F46DC0">
        <w:rPr>
          <w:color w:val="auto"/>
          <w:szCs w:val="24"/>
        </w:rPr>
        <w:t>Ruchazie Housing Association</w:t>
      </w:r>
      <w:r w:rsidR="00F46DC0" w:rsidRPr="00B05B1B">
        <w:rPr>
          <w:color w:val="auto"/>
          <w:szCs w:val="24"/>
        </w:rPr>
        <w:t xml:space="preserve"> </w:t>
      </w:r>
      <w:r w:rsidRPr="00B05B1B">
        <w:rPr>
          <w:color w:val="auto"/>
          <w:szCs w:val="24"/>
        </w:rPr>
        <w:t xml:space="preserve">under the FOISA is entitled to request an internal review if they are unhappy with the way their request has been handled. </w:t>
      </w:r>
    </w:p>
    <w:p w14:paraId="4B157AC0" w14:textId="77777777" w:rsidR="00F41E2B" w:rsidRPr="00B05B1B" w:rsidRDefault="00F41E2B" w:rsidP="002E4BCC">
      <w:pPr>
        <w:tabs>
          <w:tab w:val="left" w:pos="567"/>
        </w:tabs>
        <w:spacing w:after="0" w:line="360" w:lineRule="auto"/>
        <w:ind w:left="0"/>
        <w:rPr>
          <w:color w:val="auto"/>
          <w:szCs w:val="24"/>
        </w:rPr>
      </w:pPr>
    </w:p>
    <w:p w14:paraId="71FDE136" w14:textId="7A85486D" w:rsidR="00743330" w:rsidRDefault="00743330" w:rsidP="002E4BCC">
      <w:pPr>
        <w:tabs>
          <w:tab w:val="left" w:pos="567"/>
        </w:tabs>
        <w:spacing w:after="0" w:line="360" w:lineRule="auto"/>
        <w:ind w:left="0"/>
        <w:rPr>
          <w:color w:val="auto"/>
          <w:szCs w:val="24"/>
        </w:rPr>
      </w:pPr>
      <w:r w:rsidRPr="00B05B1B">
        <w:rPr>
          <w:color w:val="auto"/>
          <w:szCs w:val="24"/>
        </w:rPr>
        <w:t xml:space="preserve">Internal reviews will be carried out by </w:t>
      </w:r>
      <w:r w:rsidRPr="0082699F">
        <w:rPr>
          <w:color w:val="auto"/>
          <w:szCs w:val="24"/>
        </w:rPr>
        <w:t>a senior member of staff</w:t>
      </w:r>
      <w:r w:rsidR="0082699F">
        <w:rPr>
          <w:rStyle w:val="CommentReference"/>
        </w:rPr>
        <w:t xml:space="preserve">, </w:t>
      </w:r>
      <w:r w:rsidR="0082699F">
        <w:rPr>
          <w:rStyle w:val="CommentReference"/>
          <w:sz w:val="24"/>
          <w:szCs w:val="24"/>
        </w:rPr>
        <w:t>w</w:t>
      </w:r>
      <w:r w:rsidRPr="00B05B1B">
        <w:rPr>
          <w:color w:val="auto"/>
          <w:szCs w:val="24"/>
        </w:rPr>
        <w:t xml:space="preserve">ho was not involved with the original decision.  </w:t>
      </w:r>
    </w:p>
    <w:p w14:paraId="589CC824" w14:textId="77777777" w:rsidR="00F41E2B" w:rsidRPr="00B05B1B" w:rsidRDefault="00F41E2B" w:rsidP="002E4BCC">
      <w:pPr>
        <w:tabs>
          <w:tab w:val="left" w:pos="567"/>
        </w:tabs>
        <w:spacing w:after="0" w:line="360" w:lineRule="auto"/>
        <w:ind w:left="0"/>
        <w:rPr>
          <w:color w:val="auto"/>
          <w:szCs w:val="24"/>
        </w:rPr>
      </w:pPr>
    </w:p>
    <w:p w14:paraId="33B5C0AA" w14:textId="05C92308" w:rsidR="00743330" w:rsidRPr="00B05B1B" w:rsidRDefault="00743330" w:rsidP="002E4BCC">
      <w:pPr>
        <w:tabs>
          <w:tab w:val="left" w:pos="567"/>
        </w:tabs>
        <w:spacing w:after="0" w:line="360" w:lineRule="auto"/>
        <w:ind w:left="0"/>
        <w:rPr>
          <w:color w:val="auto"/>
          <w:szCs w:val="24"/>
        </w:rPr>
      </w:pPr>
      <w:r w:rsidRPr="00B05B1B">
        <w:rPr>
          <w:color w:val="auto"/>
          <w:szCs w:val="24"/>
        </w:rPr>
        <w:t xml:space="preserve">A request for review may </w:t>
      </w:r>
      <w:r w:rsidR="00916C53" w:rsidRPr="00B05B1B">
        <w:rPr>
          <w:color w:val="auto"/>
          <w:szCs w:val="24"/>
        </w:rPr>
        <w:t>be about</w:t>
      </w:r>
      <w:r w:rsidRPr="00B05B1B">
        <w:rPr>
          <w:color w:val="auto"/>
          <w:szCs w:val="24"/>
        </w:rPr>
        <w:t xml:space="preserve">: </w:t>
      </w:r>
    </w:p>
    <w:p w14:paraId="5EAD10E6" w14:textId="324B0EA0" w:rsidR="00743330" w:rsidRPr="00B05B1B" w:rsidRDefault="00743330" w:rsidP="002E4BCC">
      <w:pPr>
        <w:numPr>
          <w:ilvl w:val="0"/>
          <w:numId w:val="19"/>
        </w:numPr>
        <w:tabs>
          <w:tab w:val="left" w:pos="567"/>
        </w:tabs>
        <w:spacing w:after="0" w:line="360" w:lineRule="auto"/>
        <w:ind w:left="567" w:hanging="567"/>
        <w:rPr>
          <w:color w:val="auto"/>
          <w:szCs w:val="24"/>
        </w:rPr>
      </w:pPr>
      <w:r w:rsidRPr="00B05B1B">
        <w:rPr>
          <w:color w:val="auto"/>
          <w:szCs w:val="24"/>
        </w:rPr>
        <w:t xml:space="preserve">a decision </w:t>
      </w:r>
      <w:r w:rsidR="003528A9">
        <w:rPr>
          <w:color w:val="auto"/>
          <w:szCs w:val="24"/>
        </w:rPr>
        <w:t xml:space="preserve">not </w:t>
      </w:r>
      <w:r w:rsidRPr="00B05B1B">
        <w:rPr>
          <w:color w:val="auto"/>
          <w:szCs w:val="24"/>
        </w:rPr>
        <w:t>to give them some or all of the information</w:t>
      </w:r>
    </w:p>
    <w:p w14:paraId="1C31201B" w14:textId="570A5ACB" w:rsidR="006C5902" w:rsidRPr="00B05B1B" w:rsidRDefault="006C5902" w:rsidP="002E4BCC">
      <w:pPr>
        <w:numPr>
          <w:ilvl w:val="0"/>
          <w:numId w:val="19"/>
        </w:numPr>
        <w:tabs>
          <w:tab w:val="left" w:pos="567"/>
        </w:tabs>
        <w:spacing w:after="0" w:line="360" w:lineRule="auto"/>
        <w:ind w:left="567" w:hanging="567"/>
        <w:rPr>
          <w:color w:val="auto"/>
          <w:szCs w:val="24"/>
        </w:rPr>
      </w:pPr>
      <w:r w:rsidRPr="00B05B1B">
        <w:rPr>
          <w:color w:val="auto"/>
          <w:szCs w:val="24"/>
        </w:rPr>
        <w:t xml:space="preserve">how an exemption has been </w:t>
      </w:r>
      <w:r w:rsidR="00EA27BF" w:rsidRPr="00B05B1B">
        <w:rPr>
          <w:color w:val="auto"/>
          <w:szCs w:val="24"/>
        </w:rPr>
        <w:t>applied?</w:t>
      </w:r>
    </w:p>
    <w:p w14:paraId="306E2AE9" w14:textId="6A3DE42C" w:rsidR="00743330" w:rsidRPr="00B05B1B" w:rsidRDefault="00CE041A" w:rsidP="002E4BCC">
      <w:pPr>
        <w:numPr>
          <w:ilvl w:val="0"/>
          <w:numId w:val="19"/>
        </w:numPr>
        <w:tabs>
          <w:tab w:val="left" w:pos="567"/>
        </w:tabs>
        <w:spacing w:after="0" w:line="360" w:lineRule="auto"/>
        <w:ind w:left="567" w:hanging="567"/>
        <w:rPr>
          <w:color w:val="auto"/>
          <w:szCs w:val="24"/>
        </w:rPr>
      </w:pPr>
      <w:r w:rsidRPr="00B05B1B">
        <w:rPr>
          <w:color w:val="auto"/>
          <w:szCs w:val="24"/>
        </w:rPr>
        <w:t>how the request was handled</w:t>
      </w:r>
      <w:r w:rsidR="00623A43" w:rsidRPr="00B05B1B">
        <w:rPr>
          <w:color w:val="auto"/>
          <w:szCs w:val="24"/>
        </w:rPr>
        <w:t xml:space="preserve"> (</w:t>
      </w:r>
      <w:r w:rsidR="00EA27BF" w:rsidRPr="00B05B1B">
        <w:rPr>
          <w:color w:val="auto"/>
          <w:szCs w:val="24"/>
        </w:rPr>
        <w:t>e.g.</w:t>
      </w:r>
      <w:r w:rsidR="00623A43" w:rsidRPr="00B05B1B">
        <w:rPr>
          <w:color w:val="auto"/>
          <w:szCs w:val="24"/>
        </w:rPr>
        <w:t xml:space="preserve"> failing to reply to them within the time limit allowed)</w:t>
      </w:r>
    </w:p>
    <w:p w14:paraId="0D7100F1" w14:textId="5785CBE9" w:rsidR="00743330" w:rsidRPr="00B05B1B" w:rsidRDefault="00743330" w:rsidP="002E4BCC">
      <w:pPr>
        <w:numPr>
          <w:ilvl w:val="0"/>
          <w:numId w:val="19"/>
        </w:numPr>
        <w:tabs>
          <w:tab w:val="left" w:pos="567"/>
        </w:tabs>
        <w:spacing w:after="0" w:line="360" w:lineRule="auto"/>
        <w:ind w:left="567" w:hanging="567"/>
        <w:rPr>
          <w:color w:val="auto"/>
          <w:szCs w:val="24"/>
        </w:rPr>
      </w:pPr>
      <w:r w:rsidRPr="00B05B1B">
        <w:rPr>
          <w:color w:val="auto"/>
          <w:szCs w:val="24"/>
        </w:rPr>
        <w:t xml:space="preserve">a complaint about </w:t>
      </w:r>
      <w:r w:rsidR="003528A9">
        <w:rPr>
          <w:color w:val="auto"/>
          <w:szCs w:val="24"/>
        </w:rPr>
        <w:t>our</w:t>
      </w:r>
      <w:r w:rsidRPr="00B05B1B">
        <w:rPr>
          <w:color w:val="auto"/>
          <w:szCs w:val="24"/>
        </w:rPr>
        <w:t xml:space="preserve"> Publication Scheme, </w:t>
      </w:r>
    </w:p>
    <w:p w14:paraId="1A980D05" w14:textId="77777777" w:rsidR="00743330" w:rsidRPr="00B05B1B" w:rsidRDefault="00743330" w:rsidP="002E4BCC">
      <w:pPr>
        <w:numPr>
          <w:ilvl w:val="0"/>
          <w:numId w:val="19"/>
        </w:numPr>
        <w:tabs>
          <w:tab w:val="left" w:pos="567"/>
        </w:tabs>
        <w:spacing w:after="0" w:line="360" w:lineRule="auto"/>
        <w:ind w:left="567" w:hanging="567"/>
        <w:rPr>
          <w:color w:val="auto"/>
          <w:szCs w:val="24"/>
        </w:rPr>
      </w:pPr>
      <w:r w:rsidRPr="00B05B1B">
        <w:rPr>
          <w:color w:val="auto"/>
          <w:szCs w:val="24"/>
        </w:rPr>
        <w:t>failing to give them advice about, and help with, making their request</w:t>
      </w:r>
    </w:p>
    <w:p w14:paraId="56383CA0" w14:textId="77777777" w:rsidR="00743330" w:rsidRPr="00B05B1B" w:rsidRDefault="00743330" w:rsidP="002E4BCC">
      <w:pPr>
        <w:numPr>
          <w:ilvl w:val="0"/>
          <w:numId w:val="19"/>
        </w:numPr>
        <w:tabs>
          <w:tab w:val="left" w:pos="567"/>
        </w:tabs>
        <w:spacing w:after="0" w:line="360" w:lineRule="auto"/>
        <w:ind w:left="567" w:hanging="567"/>
        <w:rPr>
          <w:color w:val="auto"/>
          <w:szCs w:val="24"/>
        </w:rPr>
      </w:pPr>
      <w:r w:rsidRPr="00B05B1B">
        <w:rPr>
          <w:color w:val="auto"/>
          <w:szCs w:val="24"/>
        </w:rPr>
        <w:t>asking them to pay a fee that they might feel is unreasonable</w:t>
      </w:r>
    </w:p>
    <w:p w14:paraId="467AAEBA" w14:textId="77777777" w:rsidR="00743330" w:rsidRPr="00B05B1B" w:rsidRDefault="00743330" w:rsidP="002E4BCC">
      <w:pPr>
        <w:tabs>
          <w:tab w:val="left" w:pos="567"/>
        </w:tabs>
        <w:spacing w:after="0" w:line="360" w:lineRule="auto"/>
        <w:ind w:left="0" w:firstLine="0"/>
        <w:rPr>
          <w:color w:val="auto"/>
          <w:szCs w:val="24"/>
        </w:rPr>
      </w:pPr>
    </w:p>
    <w:p w14:paraId="6B8DDEEC" w14:textId="458F9CE0" w:rsidR="00743330" w:rsidRDefault="0082699F" w:rsidP="002E4BCC">
      <w:pPr>
        <w:tabs>
          <w:tab w:val="left" w:pos="567"/>
        </w:tabs>
        <w:spacing w:after="0" w:line="360" w:lineRule="auto"/>
        <w:ind w:left="0"/>
        <w:rPr>
          <w:color w:val="auto"/>
          <w:szCs w:val="24"/>
        </w:rPr>
      </w:pPr>
      <w:r>
        <w:rPr>
          <w:color w:val="auto"/>
          <w:szCs w:val="24"/>
        </w:rPr>
        <w:t>Ruchazie Housing Association</w:t>
      </w:r>
      <w:r w:rsidRPr="00B05B1B">
        <w:rPr>
          <w:color w:val="auto"/>
          <w:szCs w:val="24"/>
        </w:rPr>
        <w:t xml:space="preserve"> </w:t>
      </w:r>
      <w:r w:rsidR="00743330" w:rsidRPr="00B05B1B">
        <w:rPr>
          <w:color w:val="auto"/>
          <w:szCs w:val="24"/>
        </w:rPr>
        <w:t xml:space="preserve">may ask the applicant for clarification of the grounds of their complaint if the grounds are not clear. </w:t>
      </w:r>
    </w:p>
    <w:p w14:paraId="0A7C4FAF" w14:textId="77777777" w:rsidR="003528A9" w:rsidRPr="00B05B1B" w:rsidRDefault="003528A9" w:rsidP="002E4BCC">
      <w:pPr>
        <w:tabs>
          <w:tab w:val="left" w:pos="567"/>
        </w:tabs>
        <w:spacing w:after="0" w:line="360" w:lineRule="auto"/>
        <w:ind w:left="0"/>
        <w:rPr>
          <w:color w:val="auto"/>
          <w:szCs w:val="24"/>
        </w:rPr>
      </w:pPr>
    </w:p>
    <w:p w14:paraId="22C1170F" w14:textId="77777777" w:rsidR="0082699F" w:rsidRDefault="00743330" w:rsidP="002E4BCC">
      <w:pPr>
        <w:tabs>
          <w:tab w:val="left" w:pos="567"/>
        </w:tabs>
        <w:spacing w:after="0" w:line="360" w:lineRule="auto"/>
        <w:ind w:left="0"/>
        <w:rPr>
          <w:color w:val="auto"/>
          <w:szCs w:val="24"/>
        </w:rPr>
      </w:pPr>
      <w:r w:rsidRPr="00B05B1B">
        <w:rPr>
          <w:color w:val="auto"/>
          <w:szCs w:val="24"/>
        </w:rPr>
        <w:lastRenderedPageBreak/>
        <w:t>A request for an internal review should be sent to</w:t>
      </w:r>
      <w:r w:rsidR="0082699F">
        <w:rPr>
          <w:color w:val="auto"/>
          <w:szCs w:val="24"/>
        </w:rPr>
        <w:t xml:space="preserve"> the contact details set out </w:t>
      </w:r>
      <w:r w:rsidRPr="00B05B1B">
        <w:rPr>
          <w:color w:val="auto"/>
          <w:szCs w:val="24"/>
        </w:rPr>
        <w:t>below.</w:t>
      </w:r>
    </w:p>
    <w:p w14:paraId="3929FC2C" w14:textId="1647C67C" w:rsidR="0082699F" w:rsidRDefault="00A03958" w:rsidP="002E4BCC">
      <w:pPr>
        <w:tabs>
          <w:tab w:val="left" w:pos="567"/>
        </w:tabs>
        <w:spacing w:after="0" w:line="360" w:lineRule="auto"/>
        <w:ind w:left="0"/>
        <w:rPr>
          <w:color w:val="auto"/>
          <w:szCs w:val="24"/>
        </w:rPr>
      </w:pPr>
      <w:hyperlink r:id="rId15" w:history="1">
        <w:r w:rsidR="0082699F" w:rsidRPr="00F95075">
          <w:rPr>
            <w:rStyle w:val="Hyperlink"/>
            <w:szCs w:val="24"/>
          </w:rPr>
          <w:t>foi@ruchazieha.co.uk</w:t>
        </w:r>
      </w:hyperlink>
    </w:p>
    <w:p w14:paraId="5A9643C9" w14:textId="7A07073F" w:rsidR="0082699F" w:rsidRDefault="0082699F" w:rsidP="002E4BCC">
      <w:pPr>
        <w:tabs>
          <w:tab w:val="left" w:pos="567"/>
        </w:tabs>
        <w:spacing w:after="0" w:line="360" w:lineRule="auto"/>
        <w:ind w:left="0"/>
        <w:rPr>
          <w:color w:val="auto"/>
          <w:szCs w:val="24"/>
        </w:rPr>
      </w:pPr>
      <w:r>
        <w:rPr>
          <w:color w:val="auto"/>
          <w:szCs w:val="24"/>
        </w:rPr>
        <w:t xml:space="preserve">or to </w:t>
      </w:r>
    </w:p>
    <w:p w14:paraId="7AADF4E5" w14:textId="5C999244" w:rsidR="0082699F" w:rsidRDefault="0082699F" w:rsidP="0082699F">
      <w:pPr>
        <w:tabs>
          <w:tab w:val="left" w:pos="567"/>
        </w:tabs>
        <w:spacing w:after="0" w:line="240" w:lineRule="auto"/>
        <w:ind w:left="0"/>
        <w:rPr>
          <w:color w:val="auto"/>
          <w:szCs w:val="24"/>
        </w:rPr>
      </w:pPr>
      <w:r>
        <w:rPr>
          <w:color w:val="auto"/>
          <w:szCs w:val="24"/>
        </w:rPr>
        <w:t>Ruchazie Housing Association</w:t>
      </w:r>
    </w:p>
    <w:p w14:paraId="0A8D3211" w14:textId="49897480" w:rsidR="0082699F" w:rsidRDefault="0082699F" w:rsidP="0082699F">
      <w:pPr>
        <w:tabs>
          <w:tab w:val="left" w:pos="567"/>
        </w:tabs>
        <w:spacing w:after="0" w:line="240" w:lineRule="auto"/>
        <w:ind w:left="0"/>
        <w:rPr>
          <w:color w:val="auto"/>
          <w:szCs w:val="24"/>
        </w:rPr>
      </w:pPr>
      <w:r>
        <w:rPr>
          <w:color w:val="auto"/>
          <w:szCs w:val="24"/>
        </w:rPr>
        <w:t>Freedom of Information</w:t>
      </w:r>
    </w:p>
    <w:p w14:paraId="620BE889" w14:textId="4072EF3E" w:rsidR="0082699F" w:rsidRDefault="0082699F" w:rsidP="0082699F">
      <w:pPr>
        <w:tabs>
          <w:tab w:val="left" w:pos="567"/>
        </w:tabs>
        <w:spacing w:after="0" w:line="240" w:lineRule="auto"/>
        <w:ind w:left="0"/>
        <w:rPr>
          <w:color w:val="auto"/>
          <w:szCs w:val="24"/>
        </w:rPr>
      </w:pPr>
      <w:r>
        <w:rPr>
          <w:color w:val="auto"/>
          <w:szCs w:val="24"/>
        </w:rPr>
        <w:t>24 Avondale Street</w:t>
      </w:r>
    </w:p>
    <w:p w14:paraId="1450F052" w14:textId="2EFE0B3B" w:rsidR="0082699F" w:rsidRDefault="0082699F" w:rsidP="0082699F">
      <w:pPr>
        <w:tabs>
          <w:tab w:val="left" w:pos="567"/>
        </w:tabs>
        <w:spacing w:after="0" w:line="240" w:lineRule="auto"/>
        <w:ind w:left="0"/>
        <w:rPr>
          <w:color w:val="auto"/>
          <w:szCs w:val="24"/>
        </w:rPr>
      </w:pPr>
      <w:r>
        <w:rPr>
          <w:color w:val="auto"/>
          <w:szCs w:val="24"/>
        </w:rPr>
        <w:t>Glasgow G33 3QS</w:t>
      </w:r>
    </w:p>
    <w:p w14:paraId="3CADFD45" w14:textId="1EE458A9" w:rsidR="00743330" w:rsidRDefault="00743330" w:rsidP="002E4BCC">
      <w:pPr>
        <w:tabs>
          <w:tab w:val="left" w:pos="567"/>
        </w:tabs>
        <w:spacing w:after="0" w:line="360" w:lineRule="auto"/>
        <w:ind w:left="0"/>
        <w:rPr>
          <w:color w:val="auto"/>
          <w:szCs w:val="24"/>
        </w:rPr>
      </w:pPr>
      <w:r w:rsidRPr="00B05B1B">
        <w:rPr>
          <w:color w:val="auto"/>
          <w:szCs w:val="24"/>
        </w:rPr>
        <w:t xml:space="preserve"> </w:t>
      </w:r>
    </w:p>
    <w:p w14:paraId="30D83535" w14:textId="77777777" w:rsidR="003528A9" w:rsidRPr="00B05B1B" w:rsidRDefault="003528A9" w:rsidP="002E4BCC">
      <w:pPr>
        <w:tabs>
          <w:tab w:val="left" w:pos="567"/>
        </w:tabs>
        <w:spacing w:after="0" w:line="360" w:lineRule="auto"/>
        <w:ind w:left="0"/>
        <w:rPr>
          <w:color w:val="auto"/>
          <w:szCs w:val="24"/>
        </w:rPr>
      </w:pPr>
    </w:p>
    <w:p w14:paraId="79DA0B84" w14:textId="7B811537" w:rsidR="00743330" w:rsidRDefault="00743330" w:rsidP="002E4BCC">
      <w:pPr>
        <w:tabs>
          <w:tab w:val="left" w:pos="567"/>
        </w:tabs>
        <w:spacing w:after="0" w:line="360" w:lineRule="auto"/>
        <w:ind w:left="0"/>
        <w:rPr>
          <w:color w:val="auto"/>
          <w:szCs w:val="24"/>
        </w:rPr>
      </w:pPr>
      <w:r w:rsidRPr="00B05B1B">
        <w:rPr>
          <w:color w:val="auto"/>
          <w:szCs w:val="24"/>
        </w:rPr>
        <w:t>An internal review will consider whether or not the request was handled</w:t>
      </w:r>
      <w:r w:rsidR="00623A43" w:rsidRPr="00B05B1B">
        <w:rPr>
          <w:color w:val="auto"/>
          <w:szCs w:val="24"/>
        </w:rPr>
        <w:t xml:space="preserve"> </w:t>
      </w:r>
      <w:r w:rsidRPr="00B05B1B">
        <w:rPr>
          <w:color w:val="auto"/>
          <w:szCs w:val="24"/>
        </w:rPr>
        <w:t>appropriately, in line with the requirements of the FOISA.</w:t>
      </w:r>
      <w:r w:rsidR="003528A9">
        <w:rPr>
          <w:color w:val="auto"/>
          <w:szCs w:val="24"/>
        </w:rPr>
        <w:t xml:space="preserve"> </w:t>
      </w:r>
      <w:r w:rsidRPr="00B05B1B">
        <w:rPr>
          <w:color w:val="auto"/>
          <w:szCs w:val="24"/>
        </w:rPr>
        <w:t xml:space="preserve"> Applicants wishing to ask for an internal review must do so within 40 working days of the date</w:t>
      </w:r>
      <w:r w:rsidR="0082699F" w:rsidRPr="0082699F">
        <w:rPr>
          <w:color w:val="auto"/>
          <w:szCs w:val="24"/>
        </w:rPr>
        <w:t xml:space="preserve"> </w:t>
      </w:r>
      <w:r w:rsidR="0082699F">
        <w:rPr>
          <w:color w:val="auto"/>
          <w:szCs w:val="24"/>
        </w:rPr>
        <w:t>Ruchazie Housing Association</w:t>
      </w:r>
      <w:r w:rsidRPr="00B05B1B">
        <w:rPr>
          <w:color w:val="auto"/>
          <w:szCs w:val="24"/>
        </w:rPr>
        <w:t xml:space="preserve">’s final response to their request.  </w:t>
      </w:r>
    </w:p>
    <w:p w14:paraId="2807D67E" w14:textId="77777777" w:rsidR="003528A9" w:rsidRPr="00B05B1B" w:rsidRDefault="003528A9" w:rsidP="002E4BCC">
      <w:pPr>
        <w:tabs>
          <w:tab w:val="left" w:pos="567"/>
        </w:tabs>
        <w:spacing w:after="0" w:line="360" w:lineRule="auto"/>
        <w:ind w:left="0"/>
        <w:rPr>
          <w:color w:val="auto"/>
          <w:szCs w:val="24"/>
        </w:rPr>
      </w:pPr>
    </w:p>
    <w:p w14:paraId="3CF8C3C9" w14:textId="7EFF682E" w:rsidR="00743330" w:rsidRDefault="0082699F" w:rsidP="002E4BCC">
      <w:pPr>
        <w:tabs>
          <w:tab w:val="left" w:pos="567"/>
        </w:tabs>
        <w:spacing w:after="0" w:line="360" w:lineRule="auto"/>
        <w:ind w:left="0"/>
        <w:rPr>
          <w:color w:val="auto"/>
          <w:szCs w:val="24"/>
        </w:rPr>
      </w:pPr>
      <w:r>
        <w:rPr>
          <w:color w:val="auto"/>
          <w:szCs w:val="24"/>
        </w:rPr>
        <w:t>Ruchazie Housing Association</w:t>
      </w:r>
      <w:r w:rsidRPr="00B05B1B">
        <w:rPr>
          <w:color w:val="auto"/>
          <w:szCs w:val="24"/>
        </w:rPr>
        <w:t xml:space="preserve"> </w:t>
      </w:r>
      <w:r w:rsidR="00743330" w:rsidRPr="00B05B1B">
        <w:rPr>
          <w:color w:val="auto"/>
          <w:szCs w:val="24"/>
        </w:rPr>
        <w:t xml:space="preserve">will acknowledge the request for an internal review </w:t>
      </w:r>
      <w:r w:rsidR="00743330" w:rsidRPr="003528A9">
        <w:rPr>
          <w:color w:val="auto"/>
          <w:szCs w:val="24"/>
        </w:rPr>
        <w:t xml:space="preserve">within </w:t>
      </w:r>
      <w:r w:rsidR="00743330" w:rsidRPr="0082699F">
        <w:rPr>
          <w:color w:val="auto"/>
          <w:szCs w:val="24"/>
        </w:rPr>
        <w:t>five</w:t>
      </w:r>
      <w:r w:rsidR="00743330" w:rsidRPr="00B05B1B">
        <w:rPr>
          <w:color w:val="auto"/>
          <w:szCs w:val="24"/>
        </w:rPr>
        <w:t xml:space="preserve"> working days and aims to respond within 20 working days of receipt. </w:t>
      </w:r>
      <w:r w:rsidR="003528A9">
        <w:rPr>
          <w:color w:val="auto"/>
          <w:szCs w:val="24"/>
        </w:rPr>
        <w:t xml:space="preserve"> </w:t>
      </w:r>
      <w:r w:rsidR="00743330" w:rsidRPr="00B05B1B">
        <w:rPr>
          <w:color w:val="auto"/>
          <w:szCs w:val="24"/>
        </w:rPr>
        <w:t>In a small number of cases, the response may take longer.</w:t>
      </w:r>
      <w:r w:rsidR="003528A9">
        <w:rPr>
          <w:color w:val="auto"/>
          <w:szCs w:val="24"/>
        </w:rPr>
        <w:t xml:space="preserve"> </w:t>
      </w:r>
      <w:r w:rsidR="00743330" w:rsidRPr="00B05B1B">
        <w:rPr>
          <w:color w:val="auto"/>
          <w:szCs w:val="24"/>
        </w:rPr>
        <w:t xml:space="preserve"> In these circumstances, </w:t>
      </w:r>
      <w:r w:rsidRPr="0082699F">
        <w:rPr>
          <w:color w:val="auto"/>
          <w:szCs w:val="24"/>
        </w:rPr>
        <w:t xml:space="preserve">Ruchazie Housing Association </w:t>
      </w:r>
      <w:r w:rsidR="00743330" w:rsidRPr="0082699F">
        <w:rPr>
          <w:color w:val="auto"/>
          <w:szCs w:val="24"/>
        </w:rPr>
        <w:t>will notify the requester, explain why more time is</w:t>
      </w:r>
      <w:r w:rsidR="00743330" w:rsidRPr="00B05B1B">
        <w:rPr>
          <w:color w:val="auto"/>
          <w:szCs w:val="24"/>
        </w:rPr>
        <w:t xml:space="preserve"> needed and give an estimate of the completion date. </w:t>
      </w:r>
    </w:p>
    <w:p w14:paraId="71802DE5" w14:textId="77777777" w:rsidR="00240C66" w:rsidRPr="00B05B1B" w:rsidRDefault="00240C66" w:rsidP="002E4BCC">
      <w:pPr>
        <w:tabs>
          <w:tab w:val="left" w:pos="567"/>
        </w:tabs>
        <w:spacing w:after="0" w:line="360" w:lineRule="auto"/>
        <w:ind w:left="0"/>
        <w:rPr>
          <w:color w:val="auto"/>
          <w:szCs w:val="24"/>
        </w:rPr>
      </w:pPr>
    </w:p>
    <w:p w14:paraId="2E7BC12D" w14:textId="77777777" w:rsidR="00743330" w:rsidRPr="00B05B1B" w:rsidRDefault="00743330" w:rsidP="002E4BCC">
      <w:pPr>
        <w:tabs>
          <w:tab w:val="left" w:pos="567"/>
        </w:tabs>
        <w:spacing w:after="0" w:line="360" w:lineRule="auto"/>
        <w:ind w:left="0"/>
        <w:rPr>
          <w:color w:val="auto"/>
          <w:szCs w:val="24"/>
        </w:rPr>
      </w:pPr>
      <w:r w:rsidRPr="00B05B1B">
        <w:rPr>
          <w:color w:val="auto"/>
          <w:szCs w:val="24"/>
        </w:rPr>
        <w:t xml:space="preserve">Anyone who is unhappy with the outcome of an internal review is entitled to complain to the Scottish Information Commissioner. </w:t>
      </w:r>
    </w:p>
    <w:p w14:paraId="30BB1A0A" w14:textId="317253CF" w:rsidR="00860B2C" w:rsidRPr="00B05B1B" w:rsidRDefault="002E4BCC" w:rsidP="002E4BCC">
      <w:pPr>
        <w:tabs>
          <w:tab w:val="left" w:pos="567"/>
        </w:tabs>
        <w:spacing w:after="0" w:line="360" w:lineRule="auto"/>
        <w:ind w:left="0"/>
        <w:rPr>
          <w:color w:val="auto"/>
          <w:szCs w:val="24"/>
        </w:rPr>
      </w:pPr>
      <w:r>
        <w:rPr>
          <w:color w:val="auto"/>
          <w:szCs w:val="24"/>
        </w:rPr>
        <w:t>This Policy document will be reviewed annually or as required</w:t>
      </w:r>
      <w:r w:rsidR="00044DA7">
        <w:rPr>
          <w:color w:val="auto"/>
          <w:szCs w:val="24"/>
        </w:rPr>
        <w:t>.  Last updated November 2024</w:t>
      </w:r>
      <w:r w:rsidR="00CC2224">
        <w:rPr>
          <w:color w:val="auto"/>
          <w:szCs w:val="24"/>
        </w:rPr>
        <w:t>.</w:t>
      </w:r>
    </w:p>
    <w:sectPr w:rsidR="00860B2C" w:rsidRPr="00B05B1B" w:rsidSect="00EA27BF">
      <w:headerReference w:type="even" r:id="rId16"/>
      <w:headerReference w:type="default" r:id="rId17"/>
      <w:footerReference w:type="even" r:id="rId18"/>
      <w:footerReference w:type="default" r:id="rId19"/>
      <w:headerReference w:type="first" r:id="rId20"/>
      <w:footerReference w:type="first" r:id="rId21"/>
      <w:pgSz w:w="11906" w:h="16838"/>
      <w:pgMar w:top="1445" w:right="1446" w:bottom="1679" w:left="1440" w:header="567" w:footer="56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Lesley Selbie" w:date="2019-09-13T14:23:00Z" w:initials="LS">
    <w:p w14:paraId="2F66E4B2" w14:textId="04719E9E" w:rsidR="008151BA" w:rsidRDefault="008151BA">
      <w:pPr>
        <w:pStyle w:val="CommentText"/>
      </w:pPr>
      <w:r>
        <w:rPr>
          <w:rStyle w:val="CommentReference"/>
        </w:rPr>
        <w:annotationRef/>
      </w:r>
      <w:r>
        <w:t xml:space="preserve">Adapt as appropriate for your </w:t>
      </w:r>
      <w:r w:rsidR="009F3C4E">
        <w:t>organisation.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6E4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6E4B2" w16cid:durableId="212624E4"/>
  <w16cid:commentId w16cid:paraId="41C50DE0" w16cid:durableId="21262670"/>
  <w16cid:commentId w16cid:paraId="6D1EA0CA" w16cid:durableId="21263802"/>
  <w16cid:commentId w16cid:paraId="1212FF61" w16cid:durableId="21263554"/>
  <w16cid:commentId w16cid:paraId="0A962360" w16cid:durableId="21262B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7FEB" w14:textId="77777777" w:rsidR="00B67633" w:rsidRDefault="00B67633">
      <w:pPr>
        <w:spacing w:after="0" w:line="240" w:lineRule="auto"/>
      </w:pPr>
      <w:r>
        <w:separator/>
      </w:r>
    </w:p>
  </w:endnote>
  <w:endnote w:type="continuationSeparator" w:id="0">
    <w:p w14:paraId="71A7CE44" w14:textId="77777777" w:rsidR="00B67633" w:rsidRDefault="00B6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14B4" w14:textId="77777777" w:rsidR="007E024B" w:rsidRDefault="00A0395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213714"/>
      <w:docPartObj>
        <w:docPartGallery w:val="Page Numbers (Bottom of Page)"/>
        <w:docPartUnique/>
      </w:docPartObj>
    </w:sdtPr>
    <w:sdtEndPr>
      <w:rPr>
        <w:noProof/>
      </w:rPr>
    </w:sdtEndPr>
    <w:sdtContent>
      <w:p w14:paraId="36220A4D" w14:textId="36007640" w:rsidR="00EA27BF" w:rsidRDefault="00EA27BF">
        <w:pPr>
          <w:pStyle w:val="Footer"/>
        </w:pPr>
        <w:r>
          <w:fldChar w:fldCharType="begin"/>
        </w:r>
        <w:r>
          <w:instrText xml:space="preserve"> PAGE   \* MERGEFORMAT </w:instrText>
        </w:r>
        <w:r>
          <w:fldChar w:fldCharType="separate"/>
        </w:r>
        <w:r w:rsidR="00A03958">
          <w:rPr>
            <w:noProof/>
          </w:rPr>
          <w:t>4</w:t>
        </w:r>
        <w:r>
          <w:rPr>
            <w:noProof/>
          </w:rPr>
          <w:fldChar w:fldCharType="end"/>
        </w:r>
      </w:p>
    </w:sdtContent>
  </w:sdt>
  <w:p w14:paraId="18D339DA" w14:textId="77777777" w:rsidR="007E024B" w:rsidRDefault="00A0395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6387" w14:textId="77777777" w:rsidR="007E024B" w:rsidRDefault="00A0395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8EBB" w14:textId="77777777" w:rsidR="00B67633" w:rsidRDefault="00B67633">
      <w:pPr>
        <w:spacing w:after="0" w:line="240" w:lineRule="auto"/>
      </w:pPr>
      <w:r>
        <w:separator/>
      </w:r>
    </w:p>
  </w:footnote>
  <w:footnote w:type="continuationSeparator" w:id="0">
    <w:p w14:paraId="77A1D113" w14:textId="77777777" w:rsidR="00B67633" w:rsidRDefault="00B6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1E65" w14:textId="77777777" w:rsidR="007E024B" w:rsidRDefault="00A0395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EC93" w14:textId="77777777" w:rsidR="007E024B" w:rsidRDefault="00A0395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1152" w14:textId="77777777" w:rsidR="007E024B" w:rsidRDefault="00A0395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2A2"/>
    <w:multiLevelType w:val="hybridMultilevel"/>
    <w:tmpl w:val="F66C573A"/>
    <w:lvl w:ilvl="0" w:tplc="D2E06E04">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CC5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2E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8EE7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C1B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BAE4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25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EF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4AE1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F2444A"/>
    <w:multiLevelType w:val="hybridMultilevel"/>
    <w:tmpl w:val="3A02B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06ED7"/>
    <w:multiLevelType w:val="multilevel"/>
    <w:tmpl w:val="F96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84F61"/>
    <w:multiLevelType w:val="hybridMultilevel"/>
    <w:tmpl w:val="FAC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454BC"/>
    <w:multiLevelType w:val="hybridMultilevel"/>
    <w:tmpl w:val="11FE8F54"/>
    <w:lvl w:ilvl="0" w:tplc="205485A0">
      <w:start w:val="1"/>
      <w:numFmt w:val="decimal"/>
      <w:pStyle w:val="Heading1"/>
      <w:lvlText w:val="%1."/>
      <w:lvlJc w:val="left"/>
      <w:pPr>
        <w:ind w:left="0"/>
      </w:pPr>
      <w:rPr>
        <w:rFonts w:ascii="Arial" w:eastAsia="Arial" w:hAnsi="Arial" w:cs="Arial"/>
        <w:b/>
        <w:bCs/>
        <w:i w:val="0"/>
        <w:strike w:val="0"/>
        <w:dstrike w:val="0"/>
        <w:color w:val="auto"/>
        <w:sz w:val="28"/>
        <w:szCs w:val="28"/>
        <w:u w:val="none" w:color="000000"/>
        <w:bdr w:val="none" w:sz="0" w:space="0" w:color="auto"/>
        <w:shd w:val="clear" w:color="auto" w:fill="auto"/>
        <w:vertAlign w:val="baseline"/>
      </w:rPr>
    </w:lvl>
    <w:lvl w:ilvl="1" w:tplc="0122CFD6">
      <w:start w:val="1"/>
      <w:numFmt w:val="lowerLetter"/>
      <w:lvlText w:val="%2"/>
      <w:lvlJc w:val="left"/>
      <w:pPr>
        <w:ind w:left="10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2" w:tplc="DFD8E4B6">
      <w:start w:val="1"/>
      <w:numFmt w:val="lowerRoman"/>
      <w:lvlText w:val="%3"/>
      <w:lvlJc w:val="left"/>
      <w:pPr>
        <w:ind w:left="18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3" w:tplc="9D4E2166">
      <w:start w:val="1"/>
      <w:numFmt w:val="decimal"/>
      <w:lvlText w:val="%4"/>
      <w:lvlJc w:val="left"/>
      <w:pPr>
        <w:ind w:left="25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4" w:tplc="BCDAAD34">
      <w:start w:val="1"/>
      <w:numFmt w:val="lowerLetter"/>
      <w:lvlText w:val="%5"/>
      <w:lvlJc w:val="left"/>
      <w:pPr>
        <w:ind w:left="324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5" w:tplc="580E8326">
      <w:start w:val="1"/>
      <w:numFmt w:val="lowerRoman"/>
      <w:lvlText w:val="%6"/>
      <w:lvlJc w:val="left"/>
      <w:pPr>
        <w:ind w:left="396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6" w:tplc="DD268F2A">
      <w:start w:val="1"/>
      <w:numFmt w:val="decimal"/>
      <w:lvlText w:val="%7"/>
      <w:lvlJc w:val="left"/>
      <w:pPr>
        <w:ind w:left="46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7" w:tplc="CF5693EC">
      <w:start w:val="1"/>
      <w:numFmt w:val="lowerLetter"/>
      <w:lvlText w:val="%8"/>
      <w:lvlJc w:val="left"/>
      <w:pPr>
        <w:ind w:left="54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8" w:tplc="373AF9F6">
      <w:start w:val="1"/>
      <w:numFmt w:val="lowerRoman"/>
      <w:lvlText w:val="%9"/>
      <w:lvlJc w:val="left"/>
      <w:pPr>
        <w:ind w:left="61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abstractNum>
  <w:abstractNum w:abstractNumId="5" w15:restartNumberingAfterBreak="0">
    <w:nsid w:val="2CC425C7"/>
    <w:multiLevelType w:val="hybridMultilevel"/>
    <w:tmpl w:val="185A7B6C"/>
    <w:lvl w:ilvl="0" w:tplc="7EA4EA14">
      <w:start w:val="1"/>
      <w:numFmt w:val="decimal"/>
      <w:lvlText w:val="%1."/>
      <w:lvlJc w:val="left"/>
      <w:pPr>
        <w:ind w:left="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6B288">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DC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720F8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6AEF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A8DD4">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4927A">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EE5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824704">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096E20"/>
    <w:multiLevelType w:val="hybridMultilevel"/>
    <w:tmpl w:val="FC2CBFCE"/>
    <w:lvl w:ilvl="0" w:tplc="CF28AFE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14500F"/>
    <w:multiLevelType w:val="hybridMultilevel"/>
    <w:tmpl w:val="25E4F1D2"/>
    <w:lvl w:ilvl="0" w:tplc="BD063CDC">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42308D"/>
    <w:multiLevelType w:val="hybridMultilevel"/>
    <w:tmpl w:val="AC6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D4F84"/>
    <w:multiLevelType w:val="hybridMultilevel"/>
    <w:tmpl w:val="769C9C04"/>
    <w:lvl w:ilvl="0" w:tplc="08090001">
      <w:start w:val="1"/>
      <w:numFmt w:val="bullet"/>
      <w:lvlText w:val=""/>
      <w:lvlJc w:val="left"/>
      <w:pPr>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0" w15:restartNumberingAfterBreak="0">
    <w:nsid w:val="44412846"/>
    <w:multiLevelType w:val="multilevel"/>
    <w:tmpl w:val="633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03D29"/>
    <w:multiLevelType w:val="hybridMultilevel"/>
    <w:tmpl w:val="353A71A6"/>
    <w:lvl w:ilvl="0" w:tplc="744C0ED0">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04492B"/>
    <w:multiLevelType w:val="hybridMultilevel"/>
    <w:tmpl w:val="955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C662F"/>
    <w:multiLevelType w:val="hybridMultilevel"/>
    <w:tmpl w:val="D30C2C8A"/>
    <w:lvl w:ilvl="0" w:tplc="EE48ECF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C7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6A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A0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41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A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059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E67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43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79617B"/>
    <w:multiLevelType w:val="hybridMultilevel"/>
    <w:tmpl w:val="E48699F2"/>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DB63AD"/>
    <w:multiLevelType w:val="multilevel"/>
    <w:tmpl w:val="39A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C2973"/>
    <w:multiLevelType w:val="hybridMultilevel"/>
    <w:tmpl w:val="B78E606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0B3873"/>
    <w:multiLevelType w:val="multilevel"/>
    <w:tmpl w:val="C6D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7371A"/>
    <w:multiLevelType w:val="hybridMultilevel"/>
    <w:tmpl w:val="55EEEAE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6"/>
  </w:num>
  <w:num w:numId="4">
    <w:abstractNumId w:val="0"/>
  </w:num>
  <w:num w:numId="5">
    <w:abstractNumId w:val="11"/>
  </w:num>
  <w:num w:numId="6">
    <w:abstractNumId w:val="7"/>
  </w:num>
  <w:num w:numId="7">
    <w:abstractNumId w:val="4"/>
  </w:num>
  <w:num w:numId="8">
    <w:abstractNumId w:val="2"/>
  </w:num>
  <w:num w:numId="9">
    <w:abstractNumId w:val="10"/>
  </w:num>
  <w:num w:numId="10">
    <w:abstractNumId w:val="15"/>
  </w:num>
  <w:num w:numId="11">
    <w:abstractNumId w:val="17"/>
  </w:num>
  <w:num w:numId="12">
    <w:abstractNumId w:val="3"/>
  </w:num>
  <w:num w:numId="13">
    <w:abstractNumId w:val="12"/>
  </w:num>
  <w:num w:numId="14">
    <w:abstractNumId w:val="8"/>
  </w:num>
  <w:num w:numId="15">
    <w:abstractNumId w:val="18"/>
  </w:num>
  <w:num w:numId="16">
    <w:abstractNumId w:val="16"/>
  </w:num>
  <w:num w:numId="17">
    <w:abstractNumId w:val="9"/>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ey Selbie">
    <w15:presenceInfo w15:providerId="AD" w15:userId="S::lesley@rgdp.co.uk::a21853c6-3184-42cf-ad0e-c7384c12f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30"/>
    <w:rsid w:val="000230E3"/>
    <w:rsid w:val="00044DA7"/>
    <w:rsid w:val="00045356"/>
    <w:rsid w:val="000539DF"/>
    <w:rsid w:val="000565FF"/>
    <w:rsid w:val="00061AD2"/>
    <w:rsid w:val="0006662B"/>
    <w:rsid w:val="000F4BAF"/>
    <w:rsid w:val="00104ADD"/>
    <w:rsid w:val="001057AD"/>
    <w:rsid w:val="00184F62"/>
    <w:rsid w:val="001A0627"/>
    <w:rsid w:val="001A099C"/>
    <w:rsid w:val="001C5E11"/>
    <w:rsid w:val="00201100"/>
    <w:rsid w:val="002040BB"/>
    <w:rsid w:val="00240C66"/>
    <w:rsid w:val="00241024"/>
    <w:rsid w:val="002A557C"/>
    <w:rsid w:val="002A6777"/>
    <w:rsid w:val="002C233F"/>
    <w:rsid w:val="002D27BC"/>
    <w:rsid w:val="002E4BCC"/>
    <w:rsid w:val="002F519A"/>
    <w:rsid w:val="00320ED4"/>
    <w:rsid w:val="0034619E"/>
    <w:rsid w:val="003528A9"/>
    <w:rsid w:val="00390767"/>
    <w:rsid w:val="003D250E"/>
    <w:rsid w:val="0044015D"/>
    <w:rsid w:val="004740EB"/>
    <w:rsid w:val="00487E58"/>
    <w:rsid w:val="004D7097"/>
    <w:rsid w:val="0053272F"/>
    <w:rsid w:val="005D3F35"/>
    <w:rsid w:val="00600E36"/>
    <w:rsid w:val="00623A43"/>
    <w:rsid w:val="00633601"/>
    <w:rsid w:val="0063405F"/>
    <w:rsid w:val="00674D28"/>
    <w:rsid w:val="0069703E"/>
    <w:rsid w:val="006C373A"/>
    <w:rsid w:val="006C5902"/>
    <w:rsid w:val="006C6736"/>
    <w:rsid w:val="006C764C"/>
    <w:rsid w:val="0071597A"/>
    <w:rsid w:val="00732EB0"/>
    <w:rsid w:val="00743330"/>
    <w:rsid w:val="00743A04"/>
    <w:rsid w:val="007B7B02"/>
    <w:rsid w:val="00805349"/>
    <w:rsid w:val="008151BA"/>
    <w:rsid w:val="0082699F"/>
    <w:rsid w:val="00860B2C"/>
    <w:rsid w:val="00876323"/>
    <w:rsid w:val="008774E7"/>
    <w:rsid w:val="008845E3"/>
    <w:rsid w:val="00891F94"/>
    <w:rsid w:val="008A1378"/>
    <w:rsid w:val="008A3F8B"/>
    <w:rsid w:val="008C3EDF"/>
    <w:rsid w:val="008D0D66"/>
    <w:rsid w:val="008D4672"/>
    <w:rsid w:val="008E6898"/>
    <w:rsid w:val="00910D9E"/>
    <w:rsid w:val="00916C53"/>
    <w:rsid w:val="00957949"/>
    <w:rsid w:val="009E43F0"/>
    <w:rsid w:val="009E7BB9"/>
    <w:rsid w:val="009F3C4E"/>
    <w:rsid w:val="00A03958"/>
    <w:rsid w:val="00A057B6"/>
    <w:rsid w:val="00A141F8"/>
    <w:rsid w:val="00A67CCB"/>
    <w:rsid w:val="00AB5E4E"/>
    <w:rsid w:val="00B02012"/>
    <w:rsid w:val="00B04AB1"/>
    <w:rsid w:val="00B05B1B"/>
    <w:rsid w:val="00B207E6"/>
    <w:rsid w:val="00B4141A"/>
    <w:rsid w:val="00B43DE1"/>
    <w:rsid w:val="00B6377D"/>
    <w:rsid w:val="00B67633"/>
    <w:rsid w:val="00B865DD"/>
    <w:rsid w:val="00BC144D"/>
    <w:rsid w:val="00BD59C9"/>
    <w:rsid w:val="00C2597F"/>
    <w:rsid w:val="00C300FB"/>
    <w:rsid w:val="00C3518D"/>
    <w:rsid w:val="00C71B56"/>
    <w:rsid w:val="00C72FEC"/>
    <w:rsid w:val="00C77947"/>
    <w:rsid w:val="00C80A07"/>
    <w:rsid w:val="00C86B1A"/>
    <w:rsid w:val="00CA05A4"/>
    <w:rsid w:val="00CB1F9E"/>
    <w:rsid w:val="00CC2224"/>
    <w:rsid w:val="00CD02A3"/>
    <w:rsid w:val="00CE041A"/>
    <w:rsid w:val="00CF5A32"/>
    <w:rsid w:val="00CF5D4C"/>
    <w:rsid w:val="00D15EA8"/>
    <w:rsid w:val="00D5541B"/>
    <w:rsid w:val="00D704CE"/>
    <w:rsid w:val="00D73E1E"/>
    <w:rsid w:val="00D80DB4"/>
    <w:rsid w:val="00DA3D16"/>
    <w:rsid w:val="00DB53E9"/>
    <w:rsid w:val="00DD0B56"/>
    <w:rsid w:val="00DF6A52"/>
    <w:rsid w:val="00E02943"/>
    <w:rsid w:val="00E12CFF"/>
    <w:rsid w:val="00E33B18"/>
    <w:rsid w:val="00E4324E"/>
    <w:rsid w:val="00E501C7"/>
    <w:rsid w:val="00E55DE8"/>
    <w:rsid w:val="00E5659E"/>
    <w:rsid w:val="00E72089"/>
    <w:rsid w:val="00E861A7"/>
    <w:rsid w:val="00E917F8"/>
    <w:rsid w:val="00E93D45"/>
    <w:rsid w:val="00E96DE0"/>
    <w:rsid w:val="00EA27BF"/>
    <w:rsid w:val="00EF43F4"/>
    <w:rsid w:val="00F10209"/>
    <w:rsid w:val="00F335FC"/>
    <w:rsid w:val="00F41E2B"/>
    <w:rsid w:val="00F46DC0"/>
    <w:rsid w:val="00F9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6832"/>
  <w15:chartTrackingRefBased/>
  <w15:docId w15:val="{F675516A-9C6F-4298-8A07-C138F1E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30"/>
    <w:pPr>
      <w:spacing w:after="51" w:line="265" w:lineRule="auto"/>
      <w:ind w:left="250" w:hanging="10"/>
    </w:pPr>
    <w:rPr>
      <w:rFonts w:eastAsia="Arial"/>
      <w:color w:val="000000"/>
      <w:szCs w:val="22"/>
      <w:lang w:eastAsia="en-GB"/>
    </w:rPr>
  </w:style>
  <w:style w:type="paragraph" w:styleId="Heading1">
    <w:name w:val="heading 1"/>
    <w:next w:val="Normal"/>
    <w:link w:val="Heading1Char"/>
    <w:uiPriority w:val="9"/>
    <w:qFormat/>
    <w:rsid w:val="00743330"/>
    <w:pPr>
      <w:keepNext/>
      <w:keepLines/>
      <w:numPr>
        <w:numId w:val="7"/>
      </w:numPr>
      <w:ind w:left="10" w:hanging="10"/>
      <w:outlineLvl w:val="0"/>
    </w:pPr>
    <w:rPr>
      <w:rFonts w:eastAsia="Arial"/>
      <w:b/>
      <w:color w:val="AF1685"/>
      <w:sz w:val="28"/>
      <w:szCs w:val="22"/>
      <w:lang w:eastAsia="en-GB"/>
    </w:rPr>
  </w:style>
  <w:style w:type="paragraph" w:styleId="Heading2">
    <w:name w:val="heading 2"/>
    <w:next w:val="Normal"/>
    <w:link w:val="Heading2Char"/>
    <w:uiPriority w:val="9"/>
    <w:unhideWhenUsed/>
    <w:qFormat/>
    <w:rsid w:val="00743330"/>
    <w:pPr>
      <w:keepNext/>
      <w:keepLines/>
      <w:spacing w:after="163"/>
      <w:ind w:left="10" w:hanging="10"/>
      <w:outlineLvl w:val="1"/>
    </w:pPr>
    <w:rPr>
      <w:rFonts w:eastAsia="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30"/>
    <w:rPr>
      <w:rFonts w:eastAsia="Arial"/>
      <w:b/>
      <w:color w:val="AF1685"/>
      <w:sz w:val="28"/>
      <w:szCs w:val="22"/>
      <w:lang w:eastAsia="en-GB"/>
    </w:rPr>
  </w:style>
  <w:style w:type="character" w:customStyle="1" w:styleId="Heading2Char">
    <w:name w:val="Heading 2 Char"/>
    <w:basedOn w:val="DefaultParagraphFont"/>
    <w:link w:val="Heading2"/>
    <w:uiPriority w:val="9"/>
    <w:rsid w:val="00743330"/>
    <w:rPr>
      <w:rFonts w:eastAsia="Arial"/>
      <w:b/>
      <w:color w:val="000000"/>
      <w:szCs w:val="22"/>
      <w:lang w:eastAsia="en-GB"/>
    </w:rPr>
  </w:style>
  <w:style w:type="character" w:styleId="CommentReference">
    <w:name w:val="annotation reference"/>
    <w:basedOn w:val="DefaultParagraphFont"/>
    <w:uiPriority w:val="99"/>
    <w:semiHidden/>
    <w:unhideWhenUsed/>
    <w:rsid w:val="008151BA"/>
    <w:rPr>
      <w:sz w:val="16"/>
      <w:szCs w:val="16"/>
    </w:rPr>
  </w:style>
  <w:style w:type="paragraph" w:styleId="CommentText">
    <w:name w:val="annotation text"/>
    <w:basedOn w:val="Normal"/>
    <w:link w:val="CommentTextChar"/>
    <w:uiPriority w:val="99"/>
    <w:semiHidden/>
    <w:unhideWhenUsed/>
    <w:rsid w:val="008151BA"/>
    <w:pPr>
      <w:spacing w:line="240" w:lineRule="auto"/>
    </w:pPr>
    <w:rPr>
      <w:sz w:val="20"/>
      <w:szCs w:val="20"/>
    </w:rPr>
  </w:style>
  <w:style w:type="character" w:customStyle="1" w:styleId="CommentTextChar">
    <w:name w:val="Comment Text Char"/>
    <w:basedOn w:val="DefaultParagraphFont"/>
    <w:link w:val="CommentText"/>
    <w:uiPriority w:val="99"/>
    <w:semiHidden/>
    <w:rsid w:val="008151BA"/>
    <w:rPr>
      <w:rFonts w:eastAsia="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151BA"/>
    <w:rPr>
      <w:b/>
      <w:bCs/>
    </w:rPr>
  </w:style>
  <w:style w:type="character" w:customStyle="1" w:styleId="CommentSubjectChar">
    <w:name w:val="Comment Subject Char"/>
    <w:basedOn w:val="CommentTextChar"/>
    <w:link w:val="CommentSubject"/>
    <w:uiPriority w:val="99"/>
    <w:semiHidden/>
    <w:rsid w:val="008151BA"/>
    <w:rPr>
      <w:rFonts w:eastAsia="Arial"/>
      <w:b/>
      <w:bCs/>
      <w:color w:val="000000"/>
      <w:sz w:val="20"/>
      <w:szCs w:val="20"/>
      <w:lang w:eastAsia="en-GB"/>
    </w:rPr>
  </w:style>
  <w:style w:type="paragraph" w:styleId="BalloonText">
    <w:name w:val="Balloon Text"/>
    <w:basedOn w:val="Normal"/>
    <w:link w:val="BalloonTextChar"/>
    <w:uiPriority w:val="99"/>
    <w:semiHidden/>
    <w:unhideWhenUsed/>
    <w:rsid w:val="008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BA"/>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CF5A3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F5A32"/>
    <w:rPr>
      <w:color w:val="0000FF"/>
      <w:u w:val="single"/>
    </w:rPr>
  </w:style>
  <w:style w:type="paragraph" w:styleId="ListParagraph">
    <w:name w:val="List Paragraph"/>
    <w:basedOn w:val="Normal"/>
    <w:uiPriority w:val="34"/>
    <w:qFormat/>
    <w:rsid w:val="00DD0B56"/>
    <w:pPr>
      <w:ind w:left="720"/>
      <w:contextualSpacing/>
    </w:pPr>
  </w:style>
  <w:style w:type="paragraph" w:styleId="TOCHeading">
    <w:name w:val="TOC Heading"/>
    <w:basedOn w:val="Heading1"/>
    <w:next w:val="Normal"/>
    <w:uiPriority w:val="39"/>
    <w:unhideWhenUsed/>
    <w:qFormat/>
    <w:rsid w:val="00E4324E"/>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4324E"/>
    <w:pPr>
      <w:spacing w:after="100"/>
      <w:ind w:left="0"/>
    </w:pPr>
  </w:style>
  <w:style w:type="paragraph" w:styleId="TOC2">
    <w:name w:val="toc 2"/>
    <w:basedOn w:val="Normal"/>
    <w:next w:val="Normal"/>
    <w:autoRedefine/>
    <w:uiPriority w:val="39"/>
    <w:unhideWhenUsed/>
    <w:rsid w:val="00E4324E"/>
    <w:pPr>
      <w:spacing w:after="100"/>
      <w:ind w:left="240"/>
    </w:pPr>
  </w:style>
  <w:style w:type="paragraph" w:styleId="Footer">
    <w:name w:val="footer"/>
    <w:basedOn w:val="Normal"/>
    <w:link w:val="FooterChar"/>
    <w:uiPriority w:val="99"/>
    <w:unhideWhenUsed/>
    <w:rsid w:val="00EA27B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A27BF"/>
    <w:rPr>
      <w:rFonts w:asciiTheme="minorHAnsi" w:eastAsiaTheme="minorEastAsia" w:hAnsiTheme="minorHAnsi" w:cs="Times New Roman"/>
      <w:sz w:val="22"/>
      <w:szCs w:val="22"/>
      <w:lang w:val="en-US"/>
    </w:rPr>
  </w:style>
  <w:style w:type="paragraph" w:styleId="Revision">
    <w:name w:val="Revision"/>
    <w:hidden/>
    <w:uiPriority w:val="99"/>
    <w:semiHidden/>
    <w:rsid w:val="0071597A"/>
    <w:pPr>
      <w:spacing w:line="240" w:lineRule="auto"/>
    </w:pPr>
    <w:rPr>
      <w:rFonts w:eastAsia="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oi@ruchazieha.co.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chazieha.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35F74B8C6B74EA610D24855733015" ma:contentTypeVersion="11" ma:contentTypeDescription="Create a new document." ma:contentTypeScope="" ma:versionID="46bc241c470becf2177aa79287ef4fd8">
  <xsd:schema xmlns:xsd="http://www.w3.org/2001/XMLSchema" xmlns:xs="http://www.w3.org/2001/XMLSchema" xmlns:p="http://schemas.microsoft.com/office/2006/metadata/properties" xmlns:ns3="e6689344-6c57-497b-963c-67d8769db2d6" xmlns:ns4="79716e76-1d61-4949-8c6f-d12acfd568e3" targetNamespace="http://schemas.microsoft.com/office/2006/metadata/properties" ma:root="true" ma:fieldsID="f0ee1aa3ab74362c9389f56b306bc73a" ns3:_="" ns4:_="">
    <xsd:import namespace="e6689344-6c57-497b-963c-67d8769db2d6"/>
    <xsd:import namespace="79716e76-1d61-4949-8c6f-d12acfd568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89344-6c57-497b-963c-67d8769db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16e76-1d61-4949-8c6f-d12acfd56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B0BF-4F88-4F4A-883E-C1F3AF8C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89344-6c57-497b-963c-67d8769db2d6"/>
    <ds:schemaRef ds:uri="79716e76-1d61-4949-8c6f-d12acfd56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B8B7A-BA24-413C-8E17-9174586B912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9716e76-1d61-4949-8c6f-d12acfd568e3"/>
    <ds:schemaRef ds:uri="e6689344-6c57-497b-963c-67d8769db2d6"/>
    <ds:schemaRef ds:uri="http://www.w3.org/XML/1998/namespace"/>
  </ds:schemaRefs>
</ds:datastoreItem>
</file>

<file path=customXml/itemProps3.xml><?xml version="1.0" encoding="utf-8"?>
<ds:datastoreItem xmlns:ds="http://schemas.openxmlformats.org/officeDocument/2006/customXml" ds:itemID="{2B36BE0E-EB72-46F6-8BAA-3D83FD0F0ED7}">
  <ds:schemaRefs>
    <ds:schemaRef ds:uri="http://schemas.microsoft.com/sharepoint/v3/contenttype/forms"/>
  </ds:schemaRefs>
</ds:datastoreItem>
</file>

<file path=customXml/itemProps4.xml><?xml version="1.0" encoding="utf-8"?>
<ds:datastoreItem xmlns:ds="http://schemas.openxmlformats.org/officeDocument/2006/customXml" ds:itemID="{55F59959-18D5-42AF-B029-F4CF58E1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RGDP</dc:creator>
  <cp:keywords/>
  <dc:description/>
  <cp:lastModifiedBy>Janice Shields</cp:lastModifiedBy>
  <cp:revision>3</cp:revision>
  <dcterms:created xsi:type="dcterms:W3CDTF">2025-07-09T10:31:00Z</dcterms:created>
  <dcterms:modified xsi:type="dcterms:W3CDTF">2025-08-25T10:19:00Z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0x01010005D35F74B8C6B74EA610D24855733015</vt:lpwstr>
  </property>
</Properties>
</file>