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AC4" w:rsidRDefault="00D31AC4" w:rsidP="00D31AC4">
      <w:pPr>
        <w:jc w:val="center"/>
        <w:rPr>
          <w:rFonts w:ascii="Arial" w:hAnsi="Arial" w:cs="Arial"/>
        </w:rPr>
      </w:pPr>
      <w:r>
        <w:rPr>
          <w:rFonts w:cs="Arial"/>
          <w:noProof/>
          <w:sz w:val="48"/>
          <w:lang w:eastAsia="en-GB"/>
        </w:rPr>
        <w:drawing>
          <wp:inline distT="0" distB="0" distL="0" distR="0" wp14:anchorId="39B080FF" wp14:editId="43518E1E">
            <wp:extent cx="3349361" cy="1685626"/>
            <wp:effectExtent l="0" t="0" r="3810" b="0"/>
            <wp:docPr id="1" name="Picture 1" descr="Ruchazi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chazie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50999" cy="1686450"/>
                    </a:xfrm>
                    <a:prstGeom prst="rect">
                      <a:avLst/>
                    </a:prstGeom>
                    <a:noFill/>
                    <a:ln>
                      <a:noFill/>
                    </a:ln>
                  </pic:spPr>
                </pic:pic>
              </a:graphicData>
            </a:graphic>
          </wp:inline>
        </w:drawing>
      </w:r>
    </w:p>
    <w:p w:rsidR="00D31AC4" w:rsidRDefault="00D31AC4" w:rsidP="00D31AC4">
      <w:pPr>
        <w:rPr>
          <w:rFonts w:ascii="Arial" w:hAnsi="Arial" w:cs="Arial"/>
        </w:rPr>
      </w:pPr>
    </w:p>
    <w:p w:rsidR="00D31AC4" w:rsidRDefault="00D31AC4" w:rsidP="00D31AC4">
      <w:pPr>
        <w:rPr>
          <w:rFonts w:ascii="Arial" w:hAnsi="Arial" w:cs="Arial"/>
        </w:rPr>
      </w:pPr>
    </w:p>
    <w:p w:rsidR="00D31AC4" w:rsidRDefault="00D31AC4" w:rsidP="00D31AC4">
      <w:pPr>
        <w:rPr>
          <w:rFonts w:ascii="Arial" w:hAnsi="Arial" w:cs="Arial"/>
        </w:rPr>
      </w:pPr>
    </w:p>
    <w:p w:rsidR="00D31AC4" w:rsidRDefault="00D31AC4" w:rsidP="00D31AC4">
      <w:pPr>
        <w:rPr>
          <w:rFonts w:ascii="Arial" w:hAnsi="Arial" w:cs="Arial"/>
        </w:rPr>
      </w:pPr>
    </w:p>
    <w:p w:rsidR="00D31AC4" w:rsidRPr="00D31AC4" w:rsidRDefault="00D31AC4" w:rsidP="00D31AC4">
      <w:pPr>
        <w:jc w:val="center"/>
        <w:rPr>
          <w:rFonts w:ascii="Arial" w:hAnsi="Arial" w:cs="Arial"/>
          <w:sz w:val="52"/>
          <w:szCs w:val="52"/>
        </w:rPr>
      </w:pPr>
      <w:r w:rsidRPr="00D31AC4">
        <w:rPr>
          <w:rFonts w:ascii="Arial" w:hAnsi="Arial" w:cs="Arial"/>
          <w:sz w:val="52"/>
          <w:szCs w:val="52"/>
        </w:rPr>
        <w:t>EXPENSES POLICY</w:t>
      </w:r>
    </w:p>
    <w:p w:rsidR="00D31AC4" w:rsidRPr="00D31AC4" w:rsidRDefault="00D31AC4" w:rsidP="00D31AC4">
      <w:pPr>
        <w:jc w:val="center"/>
        <w:rPr>
          <w:rFonts w:ascii="Arial" w:hAnsi="Arial" w:cs="Arial"/>
          <w:sz w:val="52"/>
          <w:szCs w:val="52"/>
        </w:rPr>
      </w:pPr>
      <w:r w:rsidRPr="00D31AC4">
        <w:rPr>
          <w:rFonts w:ascii="Arial" w:hAnsi="Arial" w:cs="Arial"/>
          <w:sz w:val="52"/>
          <w:szCs w:val="52"/>
        </w:rPr>
        <w:t>(MANAGEMENT COMMITTEE)</w:t>
      </w:r>
    </w:p>
    <w:p w:rsidR="00D31AC4" w:rsidRPr="00D31AC4" w:rsidRDefault="00D31AC4" w:rsidP="00D31AC4">
      <w:pPr>
        <w:jc w:val="center"/>
        <w:rPr>
          <w:rFonts w:ascii="Arial" w:hAnsi="Arial" w:cs="Arial"/>
          <w:sz w:val="52"/>
          <w:szCs w:val="52"/>
        </w:rPr>
      </w:pPr>
    </w:p>
    <w:p w:rsidR="00D31AC4" w:rsidRDefault="00D31AC4" w:rsidP="00D31AC4">
      <w:pPr>
        <w:rPr>
          <w:rFonts w:ascii="Arial" w:hAnsi="Arial" w:cs="Arial"/>
        </w:rPr>
      </w:pPr>
    </w:p>
    <w:p w:rsidR="00D31AC4" w:rsidRDefault="00D31AC4" w:rsidP="00D31AC4">
      <w:pPr>
        <w:rPr>
          <w:rFonts w:ascii="Arial" w:hAnsi="Arial" w:cs="Arial"/>
        </w:rPr>
      </w:pPr>
    </w:p>
    <w:p w:rsidR="00D31AC4" w:rsidRDefault="00D31AC4" w:rsidP="00D31AC4">
      <w:pPr>
        <w:rPr>
          <w:rFonts w:ascii="Arial" w:hAnsi="Arial" w:cs="Arial"/>
        </w:rPr>
      </w:pPr>
    </w:p>
    <w:p w:rsidR="00D31AC4" w:rsidRDefault="00D31AC4" w:rsidP="00D31AC4">
      <w:pPr>
        <w:rPr>
          <w:rFonts w:ascii="Arial" w:hAnsi="Arial" w:cs="Arial"/>
        </w:rPr>
      </w:pPr>
    </w:p>
    <w:p w:rsidR="00D31AC4" w:rsidRDefault="00D31AC4" w:rsidP="00D31AC4">
      <w:pPr>
        <w:rPr>
          <w:rFonts w:ascii="Arial" w:hAnsi="Arial" w:cs="Arial"/>
        </w:rPr>
      </w:pPr>
    </w:p>
    <w:p w:rsidR="00D31AC4" w:rsidRDefault="00D31AC4" w:rsidP="00D31AC4">
      <w:pPr>
        <w:rPr>
          <w:rFonts w:ascii="Arial" w:hAnsi="Arial" w:cs="Arial"/>
        </w:rPr>
      </w:pPr>
    </w:p>
    <w:p w:rsidR="00D31AC4" w:rsidRDefault="00D31AC4" w:rsidP="00D31AC4">
      <w:pPr>
        <w:rPr>
          <w:rFonts w:ascii="Arial" w:hAnsi="Arial" w:cs="Arial"/>
        </w:rPr>
      </w:pPr>
    </w:p>
    <w:p w:rsidR="00D31AC4" w:rsidRDefault="00D31AC4" w:rsidP="00D31AC4">
      <w:pPr>
        <w:rPr>
          <w:rFonts w:ascii="Arial" w:hAnsi="Arial" w:cs="Arial"/>
        </w:rPr>
      </w:pPr>
    </w:p>
    <w:tbl>
      <w:tblPr>
        <w:tblStyle w:val="TableGrid"/>
        <w:tblpPr w:leftFromText="180" w:rightFromText="180" w:vertAnchor="text" w:horzAnchor="margin" w:tblpY="-45"/>
        <w:tblW w:w="0" w:type="auto"/>
        <w:tblLook w:val="04A0" w:firstRow="1" w:lastRow="0" w:firstColumn="1" w:lastColumn="0" w:noHBand="0" w:noVBand="1"/>
      </w:tblPr>
      <w:tblGrid>
        <w:gridCol w:w="5949"/>
        <w:gridCol w:w="3067"/>
      </w:tblGrid>
      <w:tr w:rsidR="00D31AC4" w:rsidRPr="00FA61AF" w:rsidTr="00FA61AF">
        <w:tc>
          <w:tcPr>
            <w:tcW w:w="5949" w:type="dxa"/>
          </w:tcPr>
          <w:p w:rsidR="00D31AC4" w:rsidRPr="00FA61AF" w:rsidRDefault="00D31AC4" w:rsidP="00186E8C">
            <w:pPr>
              <w:rPr>
                <w:rFonts w:ascii="Arial" w:hAnsi="Arial" w:cs="Arial"/>
                <w:sz w:val="22"/>
                <w:szCs w:val="22"/>
              </w:rPr>
            </w:pPr>
            <w:r w:rsidRPr="00FA61AF">
              <w:rPr>
                <w:rFonts w:ascii="Arial" w:hAnsi="Arial" w:cs="Arial"/>
                <w:sz w:val="22"/>
                <w:szCs w:val="22"/>
              </w:rPr>
              <w:t>Policy date</w:t>
            </w:r>
          </w:p>
        </w:tc>
        <w:tc>
          <w:tcPr>
            <w:tcW w:w="3067" w:type="dxa"/>
          </w:tcPr>
          <w:p w:rsidR="00D31AC4" w:rsidRPr="00FA61AF" w:rsidRDefault="00D31AC4" w:rsidP="00186E8C">
            <w:pPr>
              <w:rPr>
                <w:rFonts w:ascii="Arial" w:hAnsi="Arial" w:cs="Arial"/>
                <w:sz w:val="22"/>
                <w:szCs w:val="22"/>
              </w:rPr>
            </w:pPr>
            <w:r w:rsidRPr="00FA61AF">
              <w:rPr>
                <w:rFonts w:ascii="Arial" w:hAnsi="Arial" w:cs="Arial"/>
                <w:sz w:val="22"/>
                <w:szCs w:val="22"/>
              </w:rPr>
              <w:t>June 2020</w:t>
            </w:r>
          </w:p>
        </w:tc>
      </w:tr>
      <w:tr w:rsidR="00D31AC4" w:rsidRPr="00FA61AF" w:rsidTr="00FA61AF">
        <w:tc>
          <w:tcPr>
            <w:tcW w:w="5949" w:type="dxa"/>
          </w:tcPr>
          <w:p w:rsidR="00D31AC4" w:rsidRPr="00FA61AF" w:rsidRDefault="00D31AC4" w:rsidP="00186E8C">
            <w:pPr>
              <w:rPr>
                <w:rFonts w:ascii="Arial" w:hAnsi="Arial" w:cs="Arial"/>
                <w:sz w:val="22"/>
                <w:szCs w:val="22"/>
              </w:rPr>
            </w:pPr>
            <w:r w:rsidRPr="00FA61AF">
              <w:rPr>
                <w:rFonts w:ascii="Arial" w:hAnsi="Arial" w:cs="Arial"/>
                <w:sz w:val="22"/>
                <w:szCs w:val="22"/>
              </w:rPr>
              <w:t>Date approved by Management Committee</w:t>
            </w:r>
          </w:p>
        </w:tc>
        <w:tc>
          <w:tcPr>
            <w:tcW w:w="3067" w:type="dxa"/>
          </w:tcPr>
          <w:p w:rsidR="00D31AC4" w:rsidRPr="00FA61AF" w:rsidRDefault="006A3BED" w:rsidP="00186E8C">
            <w:pPr>
              <w:rPr>
                <w:rFonts w:ascii="Arial" w:hAnsi="Arial" w:cs="Arial"/>
                <w:sz w:val="22"/>
                <w:szCs w:val="22"/>
              </w:rPr>
            </w:pPr>
            <w:r w:rsidRPr="00FA61AF">
              <w:rPr>
                <w:rFonts w:ascii="Arial" w:hAnsi="Arial" w:cs="Arial"/>
                <w:sz w:val="22"/>
                <w:szCs w:val="22"/>
              </w:rPr>
              <w:t>June 2020</w:t>
            </w:r>
          </w:p>
        </w:tc>
      </w:tr>
      <w:tr w:rsidR="00D31AC4" w:rsidRPr="00FA61AF" w:rsidTr="00FA61AF">
        <w:tc>
          <w:tcPr>
            <w:tcW w:w="5949" w:type="dxa"/>
          </w:tcPr>
          <w:p w:rsidR="00D31AC4" w:rsidRPr="00FA61AF" w:rsidRDefault="00D31AC4" w:rsidP="00186E8C">
            <w:pPr>
              <w:rPr>
                <w:rFonts w:ascii="Arial" w:hAnsi="Arial" w:cs="Arial"/>
                <w:sz w:val="22"/>
                <w:szCs w:val="22"/>
              </w:rPr>
            </w:pPr>
            <w:r w:rsidRPr="00FA61AF">
              <w:rPr>
                <w:rFonts w:ascii="Arial" w:hAnsi="Arial" w:cs="Arial"/>
                <w:sz w:val="22"/>
                <w:szCs w:val="22"/>
              </w:rPr>
              <w:t>Date of Review</w:t>
            </w:r>
          </w:p>
        </w:tc>
        <w:tc>
          <w:tcPr>
            <w:tcW w:w="3067" w:type="dxa"/>
          </w:tcPr>
          <w:p w:rsidR="00D31AC4" w:rsidRPr="00FA61AF" w:rsidRDefault="00D31AC4" w:rsidP="00186E8C">
            <w:pPr>
              <w:rPr>
                <w:rFonts w:ascii="Arial" w:hAnsi="Arial" w:cs="Arial"/>
                <w:sz w:val="22"/>
                <w:szCs w:val="22"/>
              </w:rPr>
            </w:pPr>
            <w:r w:rsidRPr="00FA61AF">
              <w:rPr>
                <w:rFonts w:ascii="Arial" w:hAnsi="Arial" w:cs="Arial"/>
                <w:sz w:val="22"/>
                <w:szCs w:val="22"/>
              </w:rPr>
              <w:t>June 2023</w:t>
            </w:r>
          </w:p>
        </w:tc>
      </w:tr>
      <w:tr w:rsidR="00B039D0" w:rsidRPr="00FA61AF" w:rsidTr="00FA61AF">
        <w:tc>
          <w:tcPr>
            <w:tcW w:w="5949" w:type="dxa"/>
          </w:tcPr>
          <w:p w:rsidR="00B039D0" w:rsidRPr="00FA61AF" w:rsidRDefault="00B039D0" w:rsidP="00186E8C">
            <w:pPr>
              <w:rPr>
                <w:rFonts w:ascii="Arial" w:hAnsi="Arial" w:cs="Arial"/>
                <w:sz w:val="22"/>
                <w:szCs w:val="22"/>
              </w:rPr>
            </w:pPr>
            <w:r w:rsidRPr="00FA61AF">
              <w:rPr>
                <w:rFonts w:ascii="Arial" w:hAnsi="Arial" w:cs="Arial"/>
                <w:sz w:val="22"/>
                <w:szCs w:val="22"/>
              </w:rPr>
              <w:t xml:space="preserve">Approved </w:t>
            </w:r>
          </w:p>
        </w:tc>
        <w:tc>
          <w:tcPr>
            <w:tcW w:w="3067" w:type="dxa"/>
          </w:tcPr>
          <w:p w:rsidR="00B039D0" w:rsidRPr="00FA61AF" w:rsidRDefault="00B039D0" w:rsidP="00186E8C">
            <w:pPr>
              <w:rPr>
                <w:rFonts w:ascii="Arial" w:hAnsi="Arial" w:cs="Arial"/>
                <w:sz w:val="22"/>
                <w:szCs w:val="22"/>
              </w:rPr>
            </w:pPr>
            <w:r w:rsidRPr="00FA61AF">
              <w:rPr>
                <w:rFonts w:ascii="Arial" w:hAnsi="Arial" w:cs="Arial"/>
                <w:sz w:val="22"/>
                <w:szCs w:val="22"/>
              </w:rPr>
              <w:t>29</w:t>
            </w:r>
            <w:r w:rsidRPr="00FA61AF">
              <w:rPr>
                <w:rFonts w:ascii="Arial" w:hAnsi="Arial" w:cs="Arial"/>
                <w:sz w:val="22"/>
                <w:szCs w:val="22"/>
                <w:vertAlign w:val="superscript"/>
              </w:rPr>
              <w:t>th</w:t>
            </w:r>
            <w:r w:rsidRPr="00FA61AF">
              <w:rPr>
                <w:rFonts w:ascii="Arial" w:hAnsi="Arial" w:cs="Arial"/>
                <w:sz w:val="22"/>
                <w:szCs w:val="22"/>
              </w:rPr>
              <w:t xml:space="preserve"> June 2023</w:t>
            </w:r>
          </w:p>
        </w:tc>
      </w:tr>
      <w:tr w:rsidR="00B039D0" w:rsidRPr="00FA61AF" w:rsidTr="00FA61AF">
        <w:tc>
          <w:tcPr>
            <w:tcW w:w="5949" w:type="dxa"/>
          </w:tcPr>
          <w:p w:rsidR="00B039D0" w:rsidRPr="00FA61AF" w:rsidRDefault="00B039D0" w:rsidP="00186E8C">
            <w:pPr>
              <w:rPr>
                <w:rFonts w:ascii="Arial" w:hAnsi="Arial" w:cs="Arial"/>
                <w:sz w:val="22"/>
                <w:szCs w:val="22"/>
              </w:rPr>
            </w:pPr>
            <w:r w:rsidRPr="00FA61AF">
              <w:rPr>
                <w:rFonts w:ascii="Arial" w:hAnsi="Arial" w:cs="Arial"/>
                <w:sz w:val="22"/>
                <w:szCs w:val="22"/>
              </w:rPr>
              <w:t xml:space="preserve">Date of review </w:t>
            </w:r>
          </w:p>
        </w:tc>
        <w:tc>
          <w:tcPr>
            <w:tcW w:w="3067" w:type="dxa"/>
          </w:tcPr>
          <w:p w:rsidR="00B039D0" w:rsidRPr="00FA61AF" w:rsidRDefault="00B039D0" w:rsidP="00186E8C">
            <w:pPr>
              <w:rPr>
                <w:rFonts w:ascii="Arial" w:hAnsi="Arial" w:cs="Arial"/>
                <w:sz w:val="22"/>
                <w:szCs w:val="22"/>
              </w:rPr>
            </w:pPr>
            <w:r w:rsidRPr="00FA61AF">
              <w:rPr>
                <w:rFonts w:ascii="Arial" w:hAnsi="Arial" w:cs="Arial"/>
                <w:sz w:val="22"/>
                <w:szCs w:val="22"/>
              </w:rPr>
              <w:t>June 2026</w:t>
            </w:r>
          </w:p>
        </w:tc>
      </w:tr>
    </w:tbl>
    <w:p w:rsidR="00D31AC4" w:rsidRDefault="00D31AC4" w:rsidP="00D31AC4">
      <w:pPr>
        <w:rPr>
          <w:rFonts w:ascii="Arial" w:hAnsi="Arial" w:cs="Arial"/>
        </w:rPr>
      </w:pPr>
    </w:p>
    <w:p w:rsidR="00D31AC4" w:rsidRDefault="00D31AC4" w:rsidP="00D31AC4">
      <w:pPr>
        <w:rPr>
          <w:rFonts w:ascii="Arial" w:hAnsi="Arial" w:cs="Arial"/>
        </w:rPr>
      </w:pPr>
    </w:p>
    <w:p w:rsidR="00D31AC4" w:rsidRDefault="00D31AC4" w:rsidP="00D31AC4">
      <w:pPr>
        <w:rPr>
          <w:rFonts w:ascii="Arial" w:hAnsi="Arial" w:cs="Arial"/>
        </w:rPr>
      </w:pPr>
    </w:p>
    <w:p w:rsidR="00D31AC4" w:rsidRDefault="00D31AC4" w:rsidP="00D31AC4">
      <w:pPr>
        <w:rPr>
          <w:rFonts w:ascii="Arial" w:hAnsi="Arial" w:cs="Arial"/>
        </w:rPr>
      </w:pPr>
    </w:p>
    <w:p w:rsidR="00D31AC4" w:rsidRDefault="00D31AC4" w:rsidP="00D31AC4">
      <w:pPr>
        <w:rPr>
          <w:rFonts w:ascii="Arial" w:hAnsi="Arial" w:cs="Arial"/>
        </w:rPr>
      </w:pPr>
    </w:p>
    <w:p w:rsidR="00D31AC4" w:rsidRDefault="00D31AC4" w:rsidP="00D31AC4">
      <w:pPr>
        <w:rPr>
          <w:rFonts w:ascii="Arial" w:hAnsi="Arial" w:cs="Arial"/>
        </w:rPr>
      </w:pPr>
    </w:p>
    <w:p w:rsidR="000E0003" w:rsidRPr="000E0003" w:rsidRDefault="000E0003" w:rsidP="003474F7">
      <w:pPr>
        <w:pStyle w:val="Default"/>
        <w:numPr>
          <w:ilvl w:val="0"/>
          <w:numId w:val="7"/>
        </w:numPr>
        <w:tabs>
          <w:tab w:val="left" w:pos="142"/>
        </w:tabs>
        <w:ind w:left="0" w:firstLine="0"/>
        <w:rPr>
          <w:rFonts w:ascii="Arial" w:hAnsi="Arial" w:cs="Arial"/>
          <w:sz w:val="22"/>
          <w:szCs w:val="22"/>
        </w:rPr>
      </w:pPr>
      <w:r w:rsidRPr="000E0003">
        <w:rPr>
          <w:rFonts w:ascii="Arial" w:hAnsi="Arial" w:cs="Arial"/>
          <w:b/>
          <w:bCs/>
          <w:sz w:val="22"/>
          <w:szCs w:val="22"/>
        </w:rPr>
        <w:t xml:space="preserve">Introduction </w:t>
      </w:r>
    </w:p>
    <w:p w:rsidR="000E0003" w:rsidRDefault="000E0003" w:rsidP="003474F7">
      <w:pPr>
        <w:pStyle w:val="Default"/>
        <w:tabs>
          <w:tab w:val="left" w:pos="142"/>
        </w:tabs>
        <w:rPr>
          <w:rFonts w:ascii="Arial" w:hAnsi="Arial" w:cs="Arial"/>
          <w:sz w:val="22"/>
          <w:szCs w:val="22"/>
        </w:rPr>
      </w:pPr>
    </w:p>
    <w:p w:rsidR="000E0003" w:rsidRPr="000E0003" w:rsidRDefault="000E0003" w:rsidP="003474F7">
      <w:pPr>
        <w:pStyle w:val="Default"/>
        <w:tabs>
          <w:tab w:val="left" w:pos="142"/>
        </w:tabs>
        <w:rPr>
          <w:rFonts w:ascii="Arial" w:hAnsi="Arial" w:cs="Arial"/>
          <w:sz w:val="22"/>
          <w:szCs w:val="22"/>
        </w:rPr>
      </w:pPr>
      <w:r>
        <w:rPr>
          <w:rFonts w:ascii="Arial" w:hAnsi="Arial" w:cs="Arial"/>
          <w:sz w:val="22"/>
          <w:szCs w:val="22"/>
        </w:rPr>
        <w:t>Ruchazie</w:t>
      </w:r>
      <w:r w:rsidRPr="000E0003">
        <w:rPr>
          <w:rFonts w:ascii="Arial" w:hAnsi="Arial" w:cs="Arial"/>
          <w:sz w:val="22"/>
          <w:szCs w:val="22"/>
        </w:rPr>
        <w:t xml:space="preserve"> Housing Association (</w:t>
      </w:r>
      <w:r>
        <w:rPr>
          <w:rFonts w:ascii="Arial" w:hAnsi="Arial" w:cs="Arial"/>
          <w:sz w:val="22"/>
          <w:szCs w:val="22"/>
        </w:rPr>
        <w:t>RHA)</w:t>
      </w:r>
      <w:r w:rsidRPr="000E0003">
        <w:rPr>
          <w:rFonts w:ascii="Arial" w:hAnsi="Arial" w:cs="Arial"/>
          <w:sz w:val="22"/>
          <w:szCs w:val="22"/>
        </w:rPr>
        <w:t xml:space="preserve"> will pay the cost and expenses wholly and necessarily incurred on its business by Management Committee Members. </w:t>
      </w:r>
    </w:p>
    <w:p w:rsidR="000E0003" w:rsidRPr="000E0003" w:rsidRDefault="000E0003" w:rsidP="003474F7">
      <w:pPr>
        <w:pStyle w:val="Default"/>
        <w:tabs>
          <w:tab w:val="left" w:pos="142"/>
        </w:tabs>
        <w:rPr>
          <w:rFonts w:ascii="Arial" w:hAnsi="Arial" w:cs="Arial"/>
          <w:sz w:val="22"/>
          <w:szCs w:val="22"/>
        </w:rPr>
      </w:pPr>
      <w:r w:rsidRPr="000E0003">
        <w:rPr>
          <w:rFonts w:ascii="Arial" w:hAnsi="Arial" w:cs="Arial"/>
          <w:sz w:val="22"/>
          <w:szCs w:val="22"/>
        </w:rPr>
        <w:t xml:space="preserve">It is recognised that Management Committee Members will incur necessary expenses in the pursuit of their duties, and it has been determined that reasonable expenses will be reimbursed, subject to the conditions set out in this Policy. </w:t>
      </w:r>
    </w:p>
    <w:p w:rsidR="00A46582" w:rsidRDefault="00A46582" w:rsidP="003474F7">
      <w:pPr>
        <w:pStyle w:val="Default"/>
        <w:tabs>
          <w:tab w:val="left" w:pos="142"/>
        </w:tabs>
        <w:rPr>
          <w:rFonts w:ascii="Arial" w:hAnsi="Arial" w:cs="Arial"/>
          <w:b/>
          <w:bCs/>
          <w:sz w:val="22"/>
          <w:szCs w:val="22"/>
        </w:rPr>
      </w:pPr>
    </w:p>
    <w:p w:rsidR="000E0003" w:rsidRPr="000E0003" w:rsidRDefault="000E0003" w:rsidP="003474F7">
      <w:pPr>
        <w:pStyle w:val="Default"/>
        <w:numPr>
          <w:ilvl w:val="0"/>
          <w:numId w:val="7"/>
        </w:numPr>
        <w:tabs>
          <w:tab w:val="left" w:pos="142"/>
        </w:tabs>
        <w:ind w:left="0" w:firstLine="0"/>
        <w:rPr>
          <w:rFonts w:ascii="Arial" w:hAnsi="Arial" w:cs="Arial"/>
          <w:sz w:val="22"/>
          <w:szCs w:val="22"/>
        </w:rPr>
      </w:pPr>
      <w:r w:rsidRPr="000E0003">
        <w:rPr>
          <w:rFonts w:ascii="Arial" w:hAnsi="Arial" w:cs="Arial"/>
          <w:b/>
          <w:bCs/>
          <w:sz w:val="22"/>
          <w:szCs w:val="22"/>
        </w:rPr>
        <w:t xml:space="preserve">Regulation and Best Practice </w:t>
      </w:r>
    </w:p>
    <w:p w:rsidR="00A46582" w:rsidRDefault="00A46582" w:rsidP="003474F7">
      <w:pPr>
        <w:pStyle w:val="Default"/>
        <w:tabs>
          <w:tab w:val="left" w:pos="142"/>
        </w:tabs>
        <w:rPr>
          <w:rFonts w:ascii="Arial" w:hAnsi="Arial" w:cs="Arial"/>
          <w:sz w:val="22"/>
          <w:szCs w:val="22"/>
        </w:rPr>
      </w:pPr>
    </w:p>
    <w:p w:rsidR="000E0003" w:rsidRDefault="000E0003" w:rsidP="003474F7">
      <w:pPr>
        <w:pStyle w:val="Default"/>
        <w:tabs>
          <w:tab w:val="left" w:pos="142"/>
        </w:tabs>
        <w:rPr>
          <w:rFonts w:ascii="Arial" w:hAnsi="Arial" w:cs="Arial"/>
          <w:sz w:val="22"/>
          <w:szCs w:val="22"/>
        </w:rPr>
      </w:pPr>
      <w:r w:rsidRPr="000E0003">
        <w:rPr>
          <w:rFonts w:ascii="Arial" w:hAnsi="Arial" w:cs="Arial"/>
          <w:sz w:val="22"/>
          <w:szCs w:val="22"/>
        </w:rPr>
        <w:t xml:space="preserve">To enable Management Committee Members to be properly reimbursed on a fair and equitable basis for expenses incurred in connection with the duties of </w:t>
      </w:r>
      <w:r w:rsidR="00A46582">
        <w:rPr>
          <w:rFonts w:ascii="Arial" w:hAnsi="Arial" w:cs="Arial"/>
          <w:sz w:val="22"/>
          <w:szCs w:val="22"/>
        </w:rPr>
        <w:t>RHA</w:t>
      </w:r>
      <w:r w:rsidRPr="000E0003">
        <w:rPr>
          <w:rFonts w:ascii="Arial" w:hAnsi="Arial" w:cs="Arial"/>
          <w:sz w:val="22"/>
          <w:szCs w:val="22"/>
        </w:rPr>
        <w:t xml:space="preserve"> the undernoted relevant guidance has been incorporated including: </w:t>
      </w:r>
    </w:p>
    <w:p w:rsidR="00A46582" w:rsidRPr="000E0003" w:rsidRDefault="00A46582" w:rsidP="003474F7">
      <w:pPr>
        <w:pStyle w:val="Default"/>
        <w:tabs>
          <w:tab w:val="left" w:pos="142"/>
        </w:tabs>
        <w:rPr>
          <w:rFonts w:ascii="Arial" w:hAnsi="Arial" w:cs="Arial"/>
          <w:sz w:val="22"/>
          <w:szCs w:val="22"/>
        </w:rPr>
      </w:pPr>
    </w:p>
    <w:p w:rsidR="000E0003" w:rsidRDefault="000E0003" w:rsidP="003474F7">
      <w:pPr>
        <w:pStyle w:val="Default"/>
        <w:numPr>
          <w:ilvl w:val="0"/>
          <w:numId w:val="8"/>
        </w:numPr>
        <w:tabs>
          <w:tab w:val="left" w:pos="142"/>
        </w:tabs>
        <w:ind w:left="0" w:firstLine="0"/>
        <w:rPr>
          <w:rFonts w:ascii="Arial" w:hAnsi="Arial" w:cs="Arial"/>
          <w:sz w:val="22"/>
          <w:szCs w:val="22"/>
        </w:rPr>
      </w:pPr>
      <w:r w:rsidRPr="000E0003">
        <w:rPr>
          <w:rFonts w:ascii="Arial" w:hAnsi="Arial" w:cs="Arial"/>
          <w:sz w:val="22"/>
          <w:szCs w:val="22"/>
        </w:rPr>
        <w:t>SHR Regulatory Standards of Governanc</w:t>
      </w:r>
      <w:r w:rsidR="00A46582">
        <w:rPr>
          <w:rFonts w:ascii="Arial" w:hAnsi="Arial" w:cs="Arial"/>
          <w:sz w:val="22"/>
          <w:szCs w:val="22"/>
        </w:rPr>
        <w:t>e and Financial Management; and</w:t>
      </w:r>
    </w:p>
    <w:p w:rsidR="00A46582" w:rsidRPr="000E0003" w:rsidRDefault="00A46582" w:rsidP="003474F7">
      <w:pPr>
        <w:pStyle w:val="Default"/>
        <w:tabs>
          <w:tab w:val="left" w:pos="142"/>
        </w:tabs>
        <w:rPr>
          <w:rFonts w:ascii="Arial" w:hAnsi="Arial" w:cs="Arial"/>
          <w:sz w:val="22"/>
          <w:szCs w:val="22"/>
        </w:rPr>
      </w:pPr>
    </w:p>
    <w:p w:rsidR="000E0003" w:rsidRPr="000E0003" w:rsidRDefault="000E0003" w:rsidP="003474F7">
      <w:pPr>
        <w:pStyle w:val="Default"/>
        <w:tabs>
          <w:tab w:val="left" w:pos="142"/>
        </w:tabs>
        <w:rPr>
          <w:rFonts w:ascii="Arial" w:hAnsi="Arial" w:cs="Arial"/>
          <w:sz w:val="22"/>
          <w:szCs w:val="22"/>
        </w:rPr>
      </w:pPr>
      <w:r w:rsidRPr="000E0003">
        <w:rPr>
          <w:rFonts w:ascii="Arial" w:hAnsi="Arial" w:cs="Arial"/>
          <w:sz w:val="22"/>
          <w:szCs w:val="22"/>
        </w:rPr>
        <w:t xml:space="preserve">b) </w:t>
      </w:r>
      <w:r w:rsidR="00CB5F9F">
        <w:rPr>
          <w:rFonts w:ascii="Arial" w:hAnsi="Arial" w:cs="Arial"/>
          <w:sz w:val="22"/>
          <w:szCs w:val="22"/>
        </w:rPr>
        <w:tab/>
      </w:r>
      <w:r w:rsidRPr="000E0003">
        <w:rPr>
          <w:rFonts w:ascii="Arial" w:hAnsi="Arial" w:cs="Arial"/>
          <w:sz w:val="22"/>
          <w:szCs w:val="22"/>
        </w:rPr>
        <w:t xml:space="preserve">Scottish Social Housing Charter. </w:t>
      </w:r>
    </w:p>
    <w:p w:rsidR="00A46582" w:rsidRDefault="00A46582" w:rsidP="003474F7">
      <w:pPr>
        <w:pStyle w:val="Default"/>
        <w:tabs>
          <w:tab w:val="left" w:pos="142"/>
        </w:tabs>
        <w:rPr>
          <w:rFonts w:ascii="Arial" w:hAnsi="Arial" w:cs="Arial"/>
          <w:b/>
          <w:bCs/>
          <w:sz w:val="22"/>
          <w:szCs w:val="22"/>
        </w:rPr>
      </w:pPr>
    </w:p>
    <w:p w:rsidR="000E0003" w:rsidRPr="000E0003" w:rsidRDefault="000E0003" w:rsidP="003474F7">
      <w:pPr>
        <w:pStyle w:val="Default"/>
        <w:numPr>
          <w:ilvl w:val="0"/>
          <w:numId w:val="7"/>
        </w:numPr>
        <w:tabs>
          <w:tab w:val="left" w:pos="142"/>
        </w:tabs>
        <w:ind w:left="0" w:firstLine="0"/>
        <w:rPr>
          <w:rFonts w:ascii="Arial" w:hAnsi="Arial" w:cs="Arial"/>
          <w:sz w:val="22"/>
          <w:szCs w:val="22"/>
        </w:rPr>
      </w:pPr>
      <w:r w:rsidRPr="000E0003">
        <w:rPr>
          <w:rFonts w:ascii="Arial" w:hAnsi="Arial" w:cs="Arial"/>
          <w:b/>
          <w:bCs/>
          <w:sz w:val="22"/>
          <w:szCs w:val="22"/>
        </w:rPr>
        <w:t xml:space="preserve">Policy Statement </w:t>
      </w:r>
    </w:p>
    <w:p w:rsidR="00A46582" w:rsidRDefault="00A46582" w:rsidP="003474F7">
      <w:pPr>
        <w:pStyle w:val="Default"/>
        <w:tabs>
          <w:tab w:val="left" w:pos="142"/>
        </w:tabs>
        <w:rPr>
          <w:rFonts w:ascii="Arial" w:hAnsi="Arial" w:cs="Arial"/>
          <w:sz w:val="22"/>
          <w:szCs w:val="22"/>
        </w:rPr>
      </w:pPr>
    </w:p>
    <w:p w:rsidR="00A46582" w:rsidRDefault="00A46582" w:rsidP="003474F7">
      <w:pPr>
        <w:pStyle w:val="Default"/>
        <w:tabs>
          <w:tab w:val="left" w:pos="142"/>
        </w:tabs>
        <w:rPr>
          <w:rFonts w:ascii="Arial" w:hAnsi="Arial" w:cs="Arial"/>
          <w:sz w:val="22"/>
          <w:szCs w:val="22"/>
        </w:rPr>
      </w:pPr>
      <w:r>
        <w:rPr>
          <w:rFonts w:ascii="Arial" w:hAnsi="Arial" w:cs="Arial"/>
          <w:sz w:val="22"/>
          <w:szCs w:val="22"/>
        </w:rPr>
        <w:t>RHA</w:t>
      </w:r>
      <w:r w:rsidR="000E0003" w:rsidRPr="000E0003">
        <w:rPr>
          <w:rFonts w:ascii="Arial" w:hAnsi="Arial" w:cs="Arial"/>
          <w:sz w:val="22"/>
          <w:szCs w:val="22"/>
        </w:rPr>
        <w:t xml:space="preserve"> has adopted this policy to ensure that:</w:t>
      </w:r>
    </w:p>
    <w:p w:rsidR="000E0003" w:rsidRPr="000E0003" w:rsidRDefault="000E0003" w:rsidP="003474F7">
      <w:pPr>
        <w:pStyle w:val="Default"/>
        <w:tabs>
          <w:tab w:val="left" w:pos="142"/>
        </w:tabs>
        <w:rPr>
          <w:rFonts w:ascii="Arial" w:hAnsi="Arial" w:cs="Arial"/>
          <w:sz w:val="22"/>
          <w:szCs w:val="22"/>
        </w:rPr>
      </w:pPr>
      <w:r w:rsidRPr="000E0003">
        <w:rPr>
          <w:rFonts w:ascii="Arial" w:hAnsi="Arial" w:cs="Arial"/>
          <w:sz w:val="22"/>
          <w:szCs w:val="22"/>
        </w:rPr>
        <w:t xml:space="preserve"> </w:t>
      </w:r>
    </w:p>
    <w:p w:rsidR="00A46582" w:rsidRDefault="00CB5F9F" w:rsidP="00CB5F9F">
      <w:pPr>
        <w:pStyle w:val="Default"/>
        <w:tabs>
          <w:tab w:val="left" w:pos="142"/>
        </w:tabs>
        <w:spacing w:after="34"/>
        <w:ind w:left="720" w:hanging="720"/>
        <w:rPr>
          <w:rFonts w:ascii="Arial" w:hAnsi="Arial" w:cs="Arial"/>
          <w:sz w:val="22"/>
          <w:szCs w:val="22"/>
        </w:rPr>
      </w:pPr>
      <w:r>
        <w:rPr>
          <w:rFonts w:ascii="Arial" w:hAnsi="Arial" w:cs="Arial"/>
          <w:sz w:val="22"/>
          <w:szCs w:val="22"/>
        </w:rPr>
        <w:tab/>
      </w:r>
      <w:r w:rsidR="000E0003" w:rsidRPr="000E0003">
        <w:rPr>
          <w:rFonts w:ascii="Arial" w:hAnsi="Arial" w:cs="Arial"/>
          <w:sz w:val="22"/>
          <w:szCs w:val="22"/>
        </w:rPr>
        <w:t xml:space="preserve">• </w:t>
      </w:r>
      <w:r>
        <w:rPr>
          <w:rFonts w:ascii="Arial" w:hAnsi="Arial" w:cs="Arial"/>
          <w:sz w:val="22"/>
          <w:szCs w:val="22"/>
        </w:rPr>
        <w:tab/>
      </w:r>
      <w:r w:rsidR="000E0003" w:rsidRPr="000E0003">
        <w:rPr>
          <w:rFonts w:ascii="Arial" w:hAnsi="Arial" w:cs="Arial"/>
          <w:sz w:val="22"/>
          <w:szCs w:val="22"/>
        </w:rPr>
        <w:t xml:space="preserve">Management Committee Members receive proper reimbursement for out of pocket expenses; </w:t>
      </w:r>
    </w:p>
    <w:p w:rsidR="00A46582" w:rsidRDefault="00A46582" w:rsidP="003474F7">
      <w:pPr>
        <w:pStyle w:val="Default"/>
        <w:tabs>
          <w:tab w:val="left" w:pos="142"/>
        </w:tabs>
        <w:spacing w:after="34"/>
        <w:rPr>
          <w:rFonts w:ascii="Arial" w:hAnsi="Arial" w:cs="Arial"/>
          <w:sz w:val="22"/>
          <w:szCs w:val="22"/>
        </w:rPr>
      </w:pPr>
    </w:p>
    <w:p w:rsidR="000E0003" w:rsidRDefault="00CB5F9F" w:rsidP="00CB5F9F">
      <w:pPr>
        <w:pStyle w:val="Default"/>
        <w:tabs>
          <w:tab w:val="left" w:pos="142"/>
        </w:tabs>
        <w:spacing w:after="34"/>
        <w:ind w:left="720" w:hanging="720"/>
        <w:rPr>
          <w:rFonts w:ascii="Arial" w:hAnsi="Arial" w:cs="Arial"/>
          <w:sz w:val="22"/>
          <w:szCs w:val="22"/>
        </w:rPr>
      </w:pPr>
      <w:r>
        <w:rPr>
          <w:rFonts w:ascii="Arial" w:hAnsi="Arial" w:cs="Arial"/>
          <w:sz w:val="22"/>
          <w:szCs w:val="22"/>
        </w:rPr>
        <w:tab/>
      </w:r>
      <w:r w:rsidR="000E0003" w:rsidRPr="000E0003">
        <w:rPr>
          <w:rFonts w:ascii="Arial" w:hAnsi="Arial" w:cs="Arial"/>
          <w:sz w:val="22"/>
          <w:szCs w:val="22"/>
        </w:rPr>
        <w:t>•</w:t>
      </w:r>
      <w:r>
        <w:rPr>
          <w:rFonts w:ascii="Arial" w:hAnsi="Arial" w:cs="Arial"/>
          <w:sz w:val="22"/>
          <w:szCs w:val="22"/>
        </w:rPr>
        <w:tab/>
      </w:r>
      <w:r w:rsidR="000E0003" w:rsidRPr="000E0003">
        <w:rPr>
          <w:rFonts w:ascii="Arial" w:hAnsi="Arial" w:cs="Arial"/>
          <w:sz w:val="22"/>
          <w:szCs w:val="22"/>
        </w:rPr>
        <w:t xml:space="preserve"> No-one is excluded from playing a full part as a Committee Member because of their responsibility for caring for dependents; </w:t>
      </w:r>
    </w:p>
    <w:p w:rsidR="00A46582" w:rsidRPr="000E0003" w:rsidRDefault="00A46582" w:rsidP="003474F7">
      <w:pPr>
        <w:pStyle w:val="Default"/>
        <w:tabs>
          <w:tab w:val="left" w:pos="142"/>
        </w:tabs>
        <w:spacing w:after="34"/>
        <w:rPr>
          <w:rFonts w:ascii="Arial" w:hAnsi="Arial" w:cs="Arial"/>
          <w:sz w:val="22"/>
          <w:szCs w:val="22"/>
        </w:rPr>
      </w:pPr>
    </w:p>
    <w:p w:rsidR="000E0003" w:rsidRPr="000E0003" w:rsidRDefault="00CB5F9F" w:rsidP="003474F7">
      <w:pPr>
        <w:pStyle w:val="Default"/>
        <w:tabs>
          <w:tab w:val="left" w:pos="142"/>
        </w:tabs>
        <w:rPr>
          <w:rFonts w:ascii="Arial" w:hAnsi="Arial" w:cs="Arial"/>
          <w:sz w:val="22"/>
          <w:szCs w:val="22"/>
        </w:rPr>
      </w:pPr>
      <w:r>
        <w:rPr>
          <w:rFonts w:ascii="Arial" w:hAnsi="Arial" w:cs="Arial"/>
          <w:sz w:val="22"/>
          <w:szCs w:val="22"/>
        </w:rPr>
        <w:tab/>
      </w:r>
      <w:r w:rsidR="000E0003" w:rsidRPr="000E0003">
        <w:rPr>
          <w:rFonts w:ascii="Arial" w:hAnsi="Arial" w:cs="Arial"/>
          <w:sz w:val="22"/>
          <w:szCs w:val="22"/>
        </w:rPr>
        <w:t xml:space="preserve">• </w:t>
      </w:r>
      <w:r>
        <w:rPr>
          <w:rFonts w:ascii="Arial" w:hAnsi="Arial" w:cs="Arial"/>
          <w:sz w:val="22"/>
          <w:szCs w:val="22"/>
        </w:rPr>
        <w:tab/>
      </w:r>
      <w:r w:rsidR="00A46582">
        <w:rPr>
          <w:rFonts w:ascii="Arial" w:hAnsi="Arial" w:cs="Arial"/>
          <w:sz w:val="22"/>
          <w:szCs w:val="22"/>
        </w:rPr>
        <w:t>RHA</w:t>
      </w:r>
      <w:r w:rsidR="000E0003" w:rsidRPr="000E0003">
        <w:rPr>
          <w:rFonts w:ascii="Arial" w:hAnsi="Arial" w:cs="Arial"/>
          <w:sz w:val="22"/>
          <w:szCs w:val="22"/>
        </w:rPr>
        <w:t xml:space="preserve"> operates in accordance with the law, regulatory guidance, and good practice. </w:t>
      </w:r>
    </w:p>
    <w:p w:rsidR="000E0003" w:rsidRPr="000E0003" w:rsidRDefault="000E0003" w:rsidP="003474F7">
      <w:pPr>
        <w:pStyle w:val="Default"/>
        <w:tabs>
          <w:tab w:val="left" w:pos="142"/>
        </w:tabs>
        <w:rPr>
          <w:rFonts w:ascii="Arial" w:hAnsi="Arial" w:cs="Arial"/>
          <w:sz w:val="22"/>
          <w:szCs w:val="22"/>
        </w:rPr>
      </w:pPr>
    </w:p>
    <w:p w:rsidR="000E0003" w:rsidRPr="00A46582" w:rsidRDefault="000E0003" w:rsidP="003474F7">
      <w:pPr>
        <w:pStyle w:val="Default"/>
        <w:numPr>
          <w:ilvl w:val="0"/>
          <w:numId w:val="7"/>
        </w:numPr>
        <w:tabs>
          <w:tab w:val="left" w:pos="142"/>
        </w:tabs>
        <w:ind w:left="0" w:firstLine="0"/>
        <w:rPr>
          <w:rFonts w:ascii="Arial" w:hAnsi="Arial" w:cs="Arial"/>
          <w:sz w:val="22"/>
          <w:szCs w:val="22"/>
        </w:rPr>
      </w:pPr>
      <w:r w:rsidRPr="000E0003">
        <w:rPr>
          <w:rFonts w:ascii="Arial" w:hAnsi="Arial" w:cs="Arial"/>
          <w:b/>
          <w:bCs/>
          <w:sz w:val="22"/>
          <w:szCs w:val="22"/>
        </w:rPr>
        <w:t xml:space="preserve">Conditions for paying expenses </w:t>
      </w:r>
    </w:p>
    <w:p w:rsidR="00A46582" w:rsidRPr="000E0003" w:rsidRDefault="00A46582" w:rsidP="003474F7">
      <w:pPr>
        <w:pStyle w:val="Default"/>
        <w:tabs>
          <w:tab w:val="left" w:pos="142"/>
        </w:tabs>
        <w:rPr>
          <w:rFonts w:ascii="Arial" w:hAnsi="Arial" w:cs="Arial"/>
          <w:sz w:val="22"/>
          <w:szCs w:val="22"/>
        </w:rPr>
      </w:pPr>
    </w:p>
    <w:p w:rsidR="000E0003" w:rsidRDefault="000E0003" w:rsidP="003474F7">
      <w:pPr>
        <w:pStyle w:val="Default"/>
        <w:tabs>
          <w:tab w:val="left" w:pos="142"/>
        </w:tabs>
        <w:rPr>
          <w:rFonts w:ascii="Arial" w:hAnsi="Arial" w:cs="Arial"/>
          <w:sz w:val="22"/>
          <w:szCs w:val="22"/>
        </w:rPr>
      </w:pPr>
      <w:r w:rsidRPr="000E0003">
        <w:rPr>
          <w:rFonts w:ascii="Arial" w:hAnsi="Arial" w:cs="Arial"/>
          <w:sz w:val="22"/>
          <w:szCs w:val="22"/>
        </w:rPr>
        <w:t xml:space="preserve">Expenses will be paid only if they have been incurred as a result of: </w:t>
      </w:r>
    </w:p>
    <w:p w:rsidR="00A46582" w:rsidRPr="000E0003" w:rsidRDefault="00A46582" w:rsidP="003474F7">
      <w:pPr>
        <w:pStyle w:val="Default"/>
        <w:tabs>
          <w:tab w:val="left" w:pos="142"/>
        </w:tabs>
        <w:rPr>
          <w:rFonts w:ascii="Arial" w:hAnsi="Arial" w:cs="Arial"/>
          <w:sz w:val="22"/>
          <w:szCs w:val="22"/>
        </w:rPr>
      </w:pPr>
    </w:p>
    <w:p w:rsidR="000E0003" w:rsidRDefault="000E0003" w:rsidP="00CB5F9F">
      <w:pPr>
        <w:pStyle w:val="Default"/>
        <w:numPr>
          <w:ilvl w:val="0"/>
          <w:numId w:val="13"/>
        </w:numPr>
        <w:tabs>
          <w:tab w:val="left" w:pos="142"/>
        </w:tabs>
        <w:spacing w:after="34"/>
        <w:rPr>
          <w:rFonts w:ascii="Arial" w:hAnsi="Arial" w:cs="Arial"/>
          <w:sz w:val="22"/>
          <w:szCs w:val="22"/>
        </w:rPr>
      </w:pPr>
      <w:r w:rsidRPr="000E0003">
        <w:rPr>
          <w:rFonts w:ascii="Arial" w:hAnsi="Arial" w:cs="Arial"/>
          <w:sz w:val="22"/>
          <w:szCs w:val="22"/>
        </w:rPr>
        <w:t xml:space="preserve">Attendance at meetings of the Management Committee; </w:t>
      </w:r>
    </w:p>
    <w:p w:rsidR="00A46582" w:rsidRPr="000E0003" w:rsidRDefault="00A46582" w:rsidP="003474F7">
      <w:pPr>
        <w:pStyle w:val="Default"/>
        <w:tabs>
          <w:tab w:val="left" w:pos="142"/>
        </w:tabs>
        <w:spacing w:after="34"/>
        <w:rPr>
          <w:rFonts w:ascii="Arial" w:hAnsi="Arial" w:cs="Arial"/>
          <w:sz w:val="22"/>
          <w:szCs w:val="22"/>
        </w:rPr>
      </w:pPr>
    </w:p>
    <w:p w:rsidR="000E0003" w:rsidRPr="000E0003" w:rsidRDefault="000E0003" w:rsidP="00CB5F9F">
      <w:pPr>
        <w:pStyle w:val="Default"/>
        <w:numPr>
          <w:ilvl w:val="0"/>
          <w:numId w:val="13"/>
        </w:numPr>
        <w:tabs>
          <w:tab w:val="left" w:pos="142"/>
        </w:tabs>
        <w:rPr>
          <w:rFonts w:ascii="Arial" w:hAnsi="Arial" w:cs="Arial"/>
          <w:sz w:val="22"/>
          <w:szCs w:val="22"/>
        </w:rPr>
      </w:pPr>
      <w:r w:rsidRPr="000E0003">
        <w:rPr>
          <w:rFonts w:ascii="Arial" w:hAnsi="Arial" w:cs="Arial"/>
          <w:sz w:val="22"/>
          <w:szCs w:val="22"/>
        </w:rPr>
        <w:t xml:space="preserve">Undertaking other official business on behalf of </w:t>
      </w:r>
      <w:r w:rsidR="00A46582">
        <w:rPr>
          <w:rFonts w:ascii="Arial" w:hAnsi="Arial" w:cs="Arial"/>
          <w:sz w:val="22"/>
          <w:szCs w:val="22"/>
        </w:rPr>
        <w:t>RHA</w:t>
      </w:r>
      <w:r w:rsidRPr="000E0003">
        <w:rPr>
          <w:rFonts w:ascii="Arial" w:hAnsi="Arial" w:cs="Arial"/>
          <w:sz w:val="22"/>
          <w:szCs w:val="22"/>
        </w:rPr>
        <w:t xml:space="preserve"> on the authority of the Management Committee. This includes attendance at conferences, training events, seminars and external meetings. </w:t>
      </w:r>
    </w:p>
    <w:p w:rsidR="000E0003" w:rsidRPr="000E0003" w:rsidRDefault="000E0003" w:rsidP="003474F7">
      <w:pPr>
        <w:pStyle w:val="Default"/>
        <w:tabs>
          <w:tab w:val="left" w:pos="142"/>
        </w:tabs>
        <w:rPr>
          <w:rFonts w:ascii="Arial" w:hAnsi="Arial" w:cs="Arial"/>
          <w:sz w:val="22"/>
          <w:szCs w:val="22"/>
        </w:rPr>
      </w:pPr>
    </w:p>
    <w:p w:rsidR="000E0003" w:rsidRPr="000E0003" w:rsidRDefault="000E0003" w:rsidP="003474F7">
      <w:pPr>
        <w:pStyle w:val="Default"/>
        <w:numPr>
          <w:ilvl w:val="0"/>
          <w:numId w:val="7"/>
        </w:numPr>
        <w:tabs>
          <w:tab w:val="left" w:pos="142"/>
        </w:tabs>
        <w:ind w:left="0" w:firstLine="0"/>
        <w:rPr>
          <w:rFonts w:ascii="Arial" w:hAnsi="Arial" w:cs="Arial"/>
          <w:sz w:val="22"/>
          <w:szCs w:val="22"/>
        </w:rPr>
      </w:pPr>
      <w:r w:rsidRPr="000E0003">
        <w:rPr>
          <w:rFonts w:ascii="Arial" w:hAnsi="Arial" w:cs="Arial"/>
          <w:b/>
          <w:bCs/>
          <w:sz w:val="22"/>
          <w:szCs w:val="22"/>
        </w:rPr>
        <w:t xml:space="preserve">Expenses that can be claimed </w:t>
      </w:r>
    </w:p>
    <w:p w:rsidR="00A46582" w:rsidRDefault="00A46582" w:rsidP="003474F7">
      <w:pPr>
        <w:pStyle w:val="Default"/>
        <w:tabs>
          <w:tab w:val="left" w:pos="142"/>
        </w:tabs>
        <w:rPr>
          <w:rFonts w:ascii="Arial" w:hAnsi="Arial" w:cs="Arial"/>
          <w:sz w:val="22"/>
          <w:szCs w:val="22"/>
        </w:rPr>
      </w:pPr>
    </w:p>
    <w:p w:rsidR="000E0003" w:rsidRDefault="00A46582" w:rsidP="003474F7">
      <w:pPr>
        <w:pStyle w:val="Default"/>
        <w:tabs>
          <w:tab w:val="left" w:pos="142"/>
        </w:tabs>
        <w:rPr>
          <w:rFonts w:ascii="Arial" w:hAnsi="Arial" w:cs="Arial"/>
          <w:sz w:val="22"/>
          <w:szCs w:val="22"/>
        </w:rPr>
      </w:pPr>
      <w:r>
        <w:rPr>
          <w:rFonts w:ascii="Arial" w:hAnsi="Arial" w:cs="Arial"/>
          <w:sz w:val="22"/>
          <w:szCs w:val="22"/>
        </w:rPr>
        <w:t>RHA</w:t>
      </w:r>
      <w:r w:rsidR="000E0003" w:rsidRPr="000E0003">
        <w:rPr>
          <w:rFonts w:ascii="Arial" w:hAnsi="Arial" w:cs="Arial"/>
          <w:sz w:val="22"/>
          <w:szCs w:val="22"/>
        </w:rPr>
        <w:t xml:space="preserve"> will recompense Management Committee Members for the following types of expenses: </w:t>
      </w:r>
    </w:p>
    <w:p w:rsidR="00A46582" w:rsidRPr="000E0003" w:rsidRDefault="00A46582" w:rsidP="003474F7">
      <w:pPr>
        <w:pStyle w:val="Default"/>
        <w:tabs>
          <w:tab w:val="left" w:pos="142"/>
        </w:tabs>
        <w:rPr>
          <w:rFonts w:ascii="Arial" w:hAnsi="Arial" w:cs="Arial"/>
          <w:sz w:val="22"/>
          <w:szCs w:val="22"/>
        </w:rPr>
      </w:pPr>
    </w:p>
    <w:p w:rsidR="000E0003" w:rsidRPr="00A46582" w:rsidRDefault="000E0003" w:rsidP="003474F7">
      <w:pPr>
        <w:pStyle w:val="Default"/>
        <w:tabs>
          <w:tab w:val="left" w:pos="142"/>
        </w:tabs>
        <w:rPr>
          <w:rFonts w:ascii="Arial" w:hAnsi="Arial" w:cs="Arial"/>
          <w:b/>
          <w:sz w:val="22"/>
          <w:szCs w:val="22"/>
        </w:rPr>
      </w:pPr>
      <w:r w:rsidRPr="00A46582">
        <w:rPr>
          <w:rFonts w:ascii="Arial" w:hAnsi="Arial" w:cs="Arial"/>
          <w:b/>
          <w:sz w:val="22"/>
          <w:szCs w:val="22"/>
        </w:rPr>
        <w:t xml:space="preserve">Travel costs </w:t>
      </w:r>
    </w:p>
    <w:p w:rsidR="00CB5F9F" w:rsidRDefault="000E0003" w:rsidP="003474F7">
      <w:pPr>
        <w:pStyle w:val="Default"/>
        <w:tabs>
          <w:tab w:val="left" w:pos="142"/>
        </w:tabs>
        <w:rPr>
          <w:rFonts w:ascii="Arial" w:hAnsi="Arial" w:cs="Arial"/>
          <w:sz w:val="22"/>
          <w:szCs w:val="22"/>
        </w:rPr>
      </w:pPr>
      <w:r w:rsidRPr="000E0003">
        <w:rPr>
          <w:rFonts w:ascii="Arial" w:hAnsi="Arial" w:cs="Arial"/>
          <w:sz w:val="22"/>
          <w:szCs w:val="22"/>
        </w:rPr>
        <w:t>Expenses can be paid in respect of the following methods of transport:</w:t>
      </w:r>
    </w:p>
    <w:p w:rsidR="000E0003" w:rsidRDefault="00CB5F9F" w:rsidP="000E6E80">
      <w:pPr>
        <w:pStyle w:val="Default"/>
        <w:numPr>
          <w:ilvl w:val="0"/>
          <w:numId w:val="10"/>
        </w:numPr>
        <w:tabs>
          <w:tab w:val="left" w:pos="142"/>
        </w:tabs>
        <w:spacing w:after="37"/>
        <w:rPr>
          <w:rFonts w:ascii="Arial" w:hAnsi="Arial" w:cs="Arial"/>
          <w:sz w:val="22"/>
          <w:szCs w:val="22"/>
        </w:rPr>
      </w:pPr>
      <w:r w:rsidRPr="00CB5F9F">
        <w:rPr>
          <w:rFonts w:ascii="Arial" w:hAnsi="Arial" w:cs="Arial"/>
          <w:sz w:val="22"/>
          <w:szCs w:val="22"/>
        </w:rPr>
        <w:t>Standard</w:t>
      </w:r>
      <w:r w:rsidR="000E0003" w:rsidRPr="00CB5F9F">
        <w:rPr>
          <w:rFonts w:ascii="Arial" w:hAnsi="Arial" w:cs="Arial"/>
          <w:sz w:val="22"/>
          <w:szCs w:val="22"/>
        </w:rPr>
        <w:t xml:space="preserve"> class fares on public transport (rail, bus, air or ferry) </w:t>
      </w:r>
    </w:p>
    <w:p w:rsidR="000E0003" w:rsidRPr="00CB5F9F" w:rsidRDefault="00CB5F9F" w:rsidP="003474F7">
      <w:pPr>
        <w:pStyle w:val="Default"/>
        <w:numPr>
          <w:ilvl w:val="0"/>
          <w:numId w:val="10"/>
        </w:numPr>
        <w:tabs>
          <w:tab w:val="left" w:pos="142"/>
        </w:tabs>
        <w:spacing w:after="37"/>
        <w:rPr>
          <w:rFonts w:ascii="Arial" w:hAnsi="Arial" w:cs="Arial"/>
          <w:sz w:val="22"/>
          <w:szCs w:val="22"/>
        </w:rPr>
      </w:pPr>
      <w:r>
        <w:rPr>
          <w:rFonts w:ascii="Arial" w:hAnsi="Arial" w:cs="Arial"/>
          <w:sz w:val="22"/>
          <w:szCs w:val="22"/>
        </w:rPr>
        <w:t>Car mileage (HMRC rates)</w:t>
      </w:r>
      <w:r w:rsidR="000E0003" w:rsidRPr="00CB5F9F">
        <w:rPr>
          <w:rFonts w:ascii="Arial" w:hAnsi="Arial" w:cs="Arial"/>
          <w:sz w:val="22"/>
          <w:szCs w:val="22"/>
        </w:rPr>
        <w:t xml:space="preserve"> </w:t>
      </w:r>
    </w:p>
    <w:p w:rsidR="000E0003" w:rsidRDefault="00A46582" w:rsidP="003474F7">
      <w:pPr>
        <w:pStyle w:val="Default"/>
        <w:tabs>
          <w:tab w:val="left" w:pos="142"/>
        </w:tabs>
        <w:rPr>
          <w:rFonts w:ascii="Arial" w:hAnsi="Arial" w:cs="Arial"/>
          <w:sz w:val="22"/>
          <w:szCs w:val="22"/>
        </w:rPr>
      </w:pPr>
      <w:r>
        <w:rPr>
          <w:rFonts w:ascii="Arial" w:hAnsi="Arial" w:cs="Arial"/>
          <w:sz w:val="22"/>
          <w:szCs w:val="22"/>
        </w:rPr>
        <w:t xml:space="preserve">      </w:t>
      </w:r>
    </w:p>
    <w:p w:rsidR="00A46582" w:rsidRPr="000E0003" w:rsidRDefault="00A46582" w:rsidP="003474F7">
      <w:pPr>
        <w:pStyle w:val="Default"/>
        <w:tabs>
          <w:tab w:val="left" w:pos="142"/>
        </w:tabs>
        <w:rPr>
          <w:rFonts w:ascii="Arial" w:hAnsi="Arial" w:cs="Arial"/>
          <w:sz w:val="22"/>
          <w:szCs w:val="22"/>
        </w:rPr>
      </w:pPr>
      <w:r>
        <w:rPr>
          <w:rFonts w:ascii="Arial" w:hAnsi="Arial" w:cs="Arial"/>
          <w:sz w:val="22"/>
          <w:szCs w:val="22"/>
        </w:rPr>
        <w:t xml:space="preserve">Taxi fares cannot be claimed as there is a taxi account which should be used for this method of transport for local transport costs    </w:t>
      </w:r>
    </w:p>
    <w:p w:rsidR="00A46582" w:rsidRDefault="00A46582" w:rsidP="003474F7">
      <w:pPr>
        <w:pStyle w:val="Default"/>
        <w:tabs>
          <w:tab w:val="left" w:pos="142"/>
        </w:tabs>
        <w:rPr>
          <w:rFonts w:ascii="Arial" w:hAnsi="Arial" w:cs="Arial"/>
          <w:color w:val="auto"/>
          <w:sz w:val="22"/>
          <w:szCs w:val="22"/>
        </w:rPr>
      </w:pPr>
      <w:r>
        <w:rPr>
          <w:rFonts w:ascii="Arial" w:hAnsi="Arial" w:cs="Arial"/>
          <w:color w:val="auto"/>
          <w:sz w:val="22"/>
          <w:szCs w:val="22"/>
        </w:rPr>
        <w:lastRenderedPageBreak/>
        <w:t>Committee members are expected, where possible to share cars and taxis, to reduce     costs to RHA.</w:t>
      </w:r>
      <w:r w:rsidR="00CB5F9F">
        <w:rPr>
          <w:rFonts w:ascii="Arial" w:hAnsi="Arial" w:cs="Arial"/>
          <w:color w:val="auto"/>
          <w:sz w:val="22"/>
          <w:szCs w:val="22"/>
        </w:rPr>
        <w:t xml:space="preserve"> </w:t>
      </w:r>
      <w:r w:rsidR="000E0003" w:rsidRPr="000E0003">
        <w:rPr>
          <w:rFonts w:ascii="Arial" w:hAnsi="Arial" w:cs="Arial"/>
          <w:color w:val="auto"/>
          <w:sz w:val="22"/>
          <w:szCs w:val="22"/>
        </w:rPr>
        <w:t>Travel costs should be claimed on the basis of the actual amount incurred, unless the method of transport used is a private car in which case expenses will be paid on the basis of the mileage allowance (HMRC Rates as at Appendix 1).</w:t>
      </w:r>
    </w:p>
    <w:p w:rsidR="000E0003" w:rsidRPr="000E0003" w:rsidRDefault="000E0003" w:rsidP="003474F7">
      <w:pPr>
        <w:pStyle w:val="Default"/>
        <w:tabs>
          <w:tab w:val="left" w:pos="142"/>
        </w:tabs>
        <w:rPr>
          <w:rFonts w:ascii="Arial" w:hAnsi="Arial" w:cs="Arial"/>
          <w:color w:val="auto"/>
          <w:sz w:val="22"/>
          <w:szCs w:val="22"/>
        </w:rPr>
      </w:pPr>
      <w:r w:rsidRPr="000E0003">
        <w:rPr>
          <w:rFonts w:ascii="Arial" w:hAnsi="Arial" w:cs="Arial"/>
          <w:color w:val="auto"/>
          <w:sz w:val="22"/>
          <w:szCs w:val="22"/>
        </w:rPr>
        <w:t xml:space="preserve"> </w:t>
      </w:r>
    </w:p>
    <w:p w:rsidR="00A46582" w:rsidRDefault="000E0003" w:rsidP="003474F7">
      <w:pPr>
        <w:pStyle w:val="Default"/>
        <w:tabs>
          <w:tab w:val="left" w:pos="142"/>
        </w:tabs>
        <w:rPr>
          <w:rFonts w:ascii="Arial" w:hAnsi="Arial" w:cs="Arial"/>
          <w:color w:val="auto"/>
          <w:sz w:val="22"/>
          <w:szCs w:val="22"/>
        </w:rPr>
      </w:pPr>
      <w:r w:rsidRPr="000E0003">
        <w:rPr>
          <w:rFonts w:ascii="Arial" w:hAnsi="Arial" w:cs="Arial"/>
          <w:color w:val="auto"/>
          <w:sz w:val="22"/>
          <w:szCs w:val="22"/>
        </w:rPr>
        <w:t>Management Committee Members are generally expected to use the most cost effective form of transport. However, where a meeting or event is outside the Association’s area but within the city of Glasgow, Management Committee Members may use the Association’s taxi account as a way of reducing travelling time and ensuring personal safety. Use of the taxi account should be agreed in advance with the Director. In exceptional circumstances a Board member can incur a taxi fare (i.e. not use the taxi account), which can be claimed back through the normal expenses claim process.</w:t>
      </w:r>
    </w:p>
    <w:p w:rsidR="000E0003" w:rsidRPr="000E0003" w:rsidRDefault="000E0003" w:rsidP="003474F7">
      <w:pPr>
        <w:pStyle w:val="Default"/>
        <w:tabs>
          <w:tab w:val="left" w:pos="142"/>
        </w:tabs>
        <w:rPr>
          <w:rFonts w:ascii="Arial" w:hAnsi="Arial" w:cs="Arial"/>
          <w:color w:val="auto"/>
          <w:sz w:val="22"/>
          <w:szCs w:val="22"/>
        </w:rPr>
      </w:pPr>
      <w:r w:rsidRPr="000E0003">
        <w:rPr>
          <w:rFonts w:ascii="Arial" w:hAnsi="Arial" w:cs="Arial"/>
          <w:color w:val="auto"/>
          <w:sz w:val="22"/>
          <w:szCs w:val="22"/>
        </w:rPr>
        <w:t xml:space="preserve"> </w:t>
      </w:r>
    </w:p>
    <w:p w:rsidR="000E0003" w:rsidRPr="000E0003" w:rsidRDefault="000E0003" w:rsidP="003474F7">
      <w:pPr>
        <w:pStyle w:val="Default"/>
        <w:tabs>
          <w:tab w:val="left" w:pos="142"/>
        </w:tabs>
        <w:rPr>
          <w:rFonts w:ascii="Arial" w:hAnsi="Arial" w:cs="Arial"/>
          <w:color w:val="auto"/>
          <w:sz w:val="22"/>
          <w:szCs w:val="22"/>
        </w:rPr>
      </w:pPr>
      <w:r w:rsidRPr="000E0003">
        <w:rPr>
          <w:rFonts w:ascii="Arial" w:hAnsi="Arial" w:cs="Arial"/>
          <w:color w:val="auto"/>
          <w:sz w:val="22"/>
          <w:szCs w:val="22"/>
        </w:rPr>
        <w:t xml:space="preserve">Bridge tolls and car park fees may be claimed as expenses. Fines for breaching parking regulations </w:t>
      </w:r>
      <w:proofErr w:type="spellStart"/>
      <w:r w:rsidRPr="000E0003">
        <w:rPr>
          <w:rFonts w:ascii="Arial" w:hAnsi="Arial" w:cs="Arial"/>
          <w:color w:val="auto"/>
          <w:sz w:val="22"/>
          <w:szCs w:val="22"/>
        </w:rPr>
        <w:t>etc</w:t>
      </w:r>
      <w:proofErr w:type="spellEnd"/>
      <w:r w:rsidRPr="000E0003">
        <w:rPr>
          <w:rFonts w:ascii="Arial" w:hAnsi="Arial" w:cs="Arial"/>
          <w:color w:val="auto"/>
          <w:sz w:val="22"/>
          <w:szCs w:val="22"/>
        </w:rPr>
        <w:t xml:space="preserve"> cannot be claimed. </w:t>
      </w:r>
    </w:p>
    <w:p w:rsidR="00A46582" w:rsidRDefault="00A46582" w:rsidP="003474F7">
      <w:pPr>
        <w:pStyle w:val="Default"/>
        <w:tabs>
          <w:tab w:val="left" w:pos="142"/>
        </w:tabs>
        <w:rPr>
          <w:rFonts w:ascii="Arial" w:hAnsi="Arial" w:cs="Arial"/>
          <w:color w:val="auto"/>
          <w:sz w:val="22"/>
          <w:szCs w:val="22"/>
        </w:rPr>
      </w:pPr>
    </w:p>
    <w:p w:rsidR="000E0003" w:rsidRPr="00A46582" w:rsidRDefault="000E0003" w:rsidP="00CB5F9F">
      <w:pPr>
        <w:pStyle w:val="Default"/>
        <w:tabs>
          <w:tab w:val="left" w:pos="142"/>
        </w:tabs>
        <w:rPr>
          <w:rFonts w:ascii="Arial" w:hAnsi="Arial" w:cs="Arial"/>
          <w:b/>
          <w:color w:val="auto"/>
          <w:sz w:val="22"/>
          <w:szCs w:val="22"/>
        </w:rPr>
      </w:pPr>
      <w:r w:rsidRPr="00A46582">
        <w:rPr>
          <w:rFonts w:ascii="Arial" w:hAnsi="Arial" w:cs="Arial"/>
          <w:b/>
          <w:color w:val="auto"/>
          <w:sz w:val="22"/>
          <w:szCs w:val="22"/>
        </w:rPr>
        <w:t xml:space="preserve">Cost of meals </w:t>
      </w:r>
    </w:p>
    <w:p w:rsidR="000E0003" w:rsidRDefault="000E0003" w:rsidP="003474F7">
      <w:pPr>
        <w:pStyle w:val="Default"/>
        <w:tabs>
          <w:tab w:val="left" w:pos="142"/>
        </w:tabs>
        <w:rPr>
          <w:rFonts w:ascii="Arial" w:hAnsi="Arial" w:cs="Arial"/>
          <w:color w:val="auto"/>
          <w:sz w:val="22"/>
          <w:szCs w:val="22"/>
        </w:rPr>
      </w:pPr>
      <w:r w:rsidRPr="000E0003">
        <w:rPr>
          <w:rFonts w:ascii="Arial" w:hAnsi="Arial" w:cs="Arial"/>
          <w:color w:val="auto"/>
          <w:sz w:val="22"/>
          <w:szCs w:val="22"/>
        </w:rPr>
        <w:t xml:space="preserve">A subsistence allowance to cover the cost of meals can be claimed in the following circumstances: </w:t>
      </w:r>
    </w:p>
    <w:p w:rsidR="00A46582" w:rsidRPr="000E0003" w:rsidRDefault="00A46582" w:rsidP="003474F7">
      <w:pPr>
        <w:pStyle w:val="Default"/>
        <w:tabs>
          <w:tab w:val="left" w:pos="142"/>
        </w:tabs>
        <w:rPr>
          <w:rFonts w:ascii="Arial" w:hAnsi="Arial" w:cs="Arial"/>
          <w:color w:val="auto"/>
          <w:sz w:val="22"/>
          <w:szCs w:val="22"/>
        </w:rPr>
      </w:pPr>
    </w:p>
    <w:p w:rsidR="000E0003" w:rsidRPr="000E0003" w:rsidRDefault="000E0003" w:rsidP="003474F7">
      <w:pPr>
        <w:pStyle w:val="Default"/>
        <w:tabs>
          <w:tab w:val="left" w:pos="142"/>
        </w:tabs>
        <w:spacing w:after="37"/>
        <w:rPr>
          <w:rFonts w:ascii="Arial" w:hAnsi="Arial" w:cs="Arial"/>
          <w:color w:val="auto"/>
          <w:sz w:val="22"/>
          <w:szCs w:val="22"/>
        </w:rPr>
      </w:pPr>
      <w:r w:rsidRPr="000E0003">
        <w:rPr>
          <w:rFonts w:ascii="Arial" w:hAnsi="Arial" w:cs="Arial"/>
          <w:color w:val="auto"/>
          <w:sz w:val="22"/>
          <w:szCs w:val="22"/>
        </w:rPr>
        <w:t xml:space="preserve">• the member is attending an external event outside the Association’s offices </w:t>
      </w:r>
    </w:p>
    <w:p w:rsidR="000E0003" w:rsidRPr="000E0003" w:rsidRDefault="000E0003" w:rsidP="003474F7">
      <w:pPr>
        <w:pStyle w:val="Default"/>
        <w:tabs>
          <w:tab w:val="left" w:pos="142"/>
        </w:tabs>
        <w:spacing w:after="37"/>
        <w:rPr>
          <w:rFonts w:ascii="Arial" w:hAnsi="Arial" w:cs="Arial"/>
          <w:color w:val="auto"/>
          <w:sz w:val="22"/>
          <w:szCs w:val="22"/>
        </w:rPr>
      </w:pPr>
      <w:r w:rsidRPr="000E0003">
        <w:rPr>
          <w:rFonts w:ascii="Arial" w:hAnsi="Arial" w:cs="Arial"/>
          <w:color w:val="auto"/>
          <w:sz w:val="22"/>
          <w:szCs w:val="22"/>
        </w:rPr>
        <w:t xml:space="preserve">• the event lasts for more than 5 hours </w:t>
      </w:r>
    </w:p>
    <w:p w:rsidR="000E0003" w:rsidRPr="000E0003" w:rsidRDefault="000E0003" w:rsidP="003474F7">
      <w:pPr>
        <w:pStyle w:val="Default"/>
        <w:tabs>
          <w:tab w:val="left" w:pos="142"/>
        </w:tabs>
        <w:rPr>
          <w:rFonts w:ascii="Arial" w:hAnsi="Arial" w:cs="Arial"/>
          <w:color w:val="auto"/>
          <w:sz w:val="22"/>
          <w:szCs w:val="22"/>
        </w:rPr>
      </w:pPr>
      <w:r w:rsidRPr="000E0003">
        <w:rPr>
          <w:rFonts w:ascii="Arial" w:hAnsi="Arial" w:cs="Arial"/>
          <w:color w:val="auto"/>
          <w:sz w:val="22"/>
          <w:szCs w:val="22"/>
        </w:rPr>
        <w:t xml:space="preserve">• Suitable meals are not provided as part of the event. </w:t>
      </w:r>
    </w:p>
    <w:p w:rsidR="000E0003" w:rsidRPr="000E0003" w:rsidRDefault="000E0003" w:rsidP="003474F7">
      <w:pPr>
        <w:pStyle w:val="Default"/>
        <w:tabs>
          <w:tab w:val="left" w:pos="142"/>
        </w:tabs>
        <w:rPr>
          <w:rFonts w:ascii="Arial" w:hAnsi="Arial" w:cs="Arial"/>
          <w:color w:val="auto"/>
          <w:sz w:val="22"/>
          <w:szCs w:val="22"/>
        </w:rPr>
      </w:pPr>
    </w:p>
    <w:p w:rsidR="00A46582" w:rsidRDefault="000E0003" w:rsidP="003474F7">
      <w:pPr>
        <w:pStyle w:val="Default"/>
        <w:tabs>
          <w:tab w:val="left" w:pos="142"/>
        </w:tabs>
        <w:rPr>
          <w:rFonts w:ascii="Arial" w:hAnsi="Arial" w:cs="Arial"/>
          <w:color w:val="auto"/>
          <w:sz w:val="22"/>
          <w:szCs w:val="22"/>
        </w:rPr>
      </w:pPr>
      <w:r w:rsidRPr="000E0003">
        <w:rPr>
          <w:rFonts w:ascii="Arial" w:hAnsi="Arial" w:cs="Arial"/>
          <w:color w:val="auto"/>
          <w:sz w:val="22"/>
          <w:szCs w:val="22"/>
        </w:rPr>
        <w:t>The allowance is not payable for attendance at Management Committee or any other meetings at the Association’s offices, or where a suitable meal is provided.</w:t>
      </w:r>
    </w:p>
    <w:p w:rsidR="000E0003" w:rsidRPr="000E0003" w:rsidRDefault="000E0003" w:rsidP="003474F7">
      <w:pPr>
        <w:pStyle w:val="Default"/>
        <w:tabs>
          <w:tab w:val="left" w:pos="142"/>
        </w:tabs>
        <w:rPr>
          <w:rFonts w:ascii="Arial" w:hAnsi="Arial" w:cs="Arial"/>
          <w:color w:val="auto"/>
          <w:sz w:val="22"/>
          <w:szCs w:val="22"/>
        </w:rPr>
      </w:pPr>
      <w:r w:rsidRPr="000E0003">
        <w:rPr>
          <w:rFonts w:ascii="Arial" w:hAnsi="Arial" w:cs="Arial"/>
          <w:color w:val="auto"/>
          <w:sz w:val="22"/>
          <w:szCs w:val="22"/>
        </w:rPr>
        <w:t xml:space="preserve"> </w:t>
      </w:r>
    </w:p>
    <w:p w:rsidR="00A46582" w:rsidRDefault="000E0003" w:rsidP="003474F7">
      <w:pPr>
        <w:pStyle w:val="Default"/>
        <w:tabs>
          <w:tab w:val="left" w:pos="142"/>
        </w:tabs>
        <w:rPr>
          <w:rFonts w:ascii="Arial" w:hAnsi="Arial" w:cs="Arial"/>
          <w:color w:val="auto"/>
          <w:sz w:val="22"/>
          <w:szCs w:val="22"/>
        </w:rPr>
      </w:pPr>
      <w:r w:rsidRPr="000E0003">
        <w:rPr>
          <w:rFonts w:ascii="Arial" w:hAnsi="Arial" w:cs="Arial"/>
          <w:color w:val="auto"/>
          <w:sz w:val="22"/>
          <w:szCs w:val="22"/>
        </w:rPr>
        <w:t>The allowances payable will be the day subsistence rates as provided by EVH. (See Appendix 1). Since the subsistence rates are a fixed rate allowance, receipts do not need to be produced when claims are submitted.</w:t>
      </w:r>
    </w:p>
    <w:p w:rsidR="000E0003" w:rsidRPr="000E0003" w:rsidRDefault="000E0003" w:rsidP="003474F7">
      <w:pPr>
        <w:pStyle w:val="Default"/>
        <w:tabs>
          <w:tab w:val="left" w:pos="142"/>
        </w:tabs>
        <w:rPr>
          <w:rFonts w:ascii="Arial" w:hAnsi="Arial" w:cs="Arial"/>
          <w:color w:val="auto"/>
          <w:sz w:val="22"/>
          <w:szCs w:val="22"/>
        </w:rPr>
      </w:pPr>
      <w:r w:rsidRPr="000E0003">
        <w:rPr>
          <w:rFonts w:ascii="Arial" w:hAnsi="Arial" w:cs="Arial"/>
          <w:color w:val="auto"/>
          <w:sz w:val="22"/>
          <w:szCs w:val="22"/>
        </w:rPr>
        <w:t xml:space="preserve"> </w:t>
      </w:r>
    </w:p>
    <w:p w:rsidR="000E0003" w:rsidRDefault="000E0003" w:rsidP="00CB5F9F">
      <w:pPr>
        <w:pStyle w:val="Default"/>
        <w:tabs>
          <w:tab w:val="left" w:pos="142"/>
        </w:tabs>
        <w:rPr>
          <w:rFonts w:ascii="Arial" w:hAnsi="Arial" w:cs="Arial"/>
          <w:b/>
          <w:color w:val="auto"/>
          <w:sz w:val="22"/>
          <w:szCs w:val="22"/>
        </w:rPr>
      </w:pPr>
      <w:r w:rsidRPr="00A46582">
        <w:rPr>
          <w:rFonts w:ascii="Arial" w:hAnsi="Arial" w:cs="Arial"/>
          <w:b/>
          <w:color w:val="auto"/>
          <w:sz w:val="22"/>
          <w:szCs w:val="22"/>
        </w:rPr>
        <w:t xml:space="preserve">Childcare costs </w:t>
      </w:r>
    </w:p>
    <w:p w:rsidR="00A46582" w:rsidRPr="00A46582" w:rsidRDefault="00A46582" w:rsidP="003474F7">
      <w:pPr>
        <w:pStyle w:val="Default"/>
        <w:tabs>
          <w:tab w:val="left" w:pos="142"/>
        </w:tabs>
        <w:rPr>
          <w:rFonts w:ascii="Arial" w:hAnsi="Arial" w:cs="Arial"/>
          <w:b/>
          <w:color w:val="auto"/>
          <w:sz w:val="22"/>
          <w:szCs w:val="22"/>
        </w:rPr>
      </w:pPr>
    </w:p>
    <w:p w:rsidR="00A46582" w:rsidRDefault="000E0003" w:rsidP="003474F7">
      <w:pPr>
        <w:pStyle w:val="Default"/>
        <w:tabs>
          <w:tab w:val="left" w:pos="142"/>
        </w:tabs>
        <w:rPr>
          <w:rFonts w:ascii="Arial" w:hAnsi="Arial" w:cs="Arial"/>
          <w:color w:val="auto"/>
          <w:sz w:val="22"/>
          <w:szCs w:val="22"/>
        </w:rPr>
      </w:pPr>
      <w:r w:rsidRPr="000E0003">
        <w:rPr>
          <w:rFonts w:ascii="Arial" w:hAnsi="Arial" w:cs="Arial"/>
          <w:color w:val="auto"/>
          <w:sz w:val="22"/>
          <w:szCs w:val="22"/>
        </w:rPr>
        <w:t xml:space="preserve">The costs of having a child looked after while carrying out duties as a Committee Member will be met by </w:t>
      </w:r>
      <w:r w:rsidR="00A46582">
        <w:rPr>
          <w:rFonts w:ascii="Arial" w:hAnsi="Arial" w:cs="Arial"/>
          <w:color w:val="auto"/>
          <w:sz w:val="22"/>
          <w:szCs w:val="22"/>
        </w:rPr>
        <w:t>RHA</w:t>
      </w:r>
      <w:r w:rsidRPr="000E0003">
        <w:rPr>
          <w:rFonts w:ascii="Arial" w:hAnsi="Arial" w:cs="Arial"/>
          <w:color w:val="auto"/>
          <w:sz w:val="22"/>
          <w:szCs w:val="22"/>
        </w:rPr>
        <w:t xml:space="preserve"> providing that the person minding the child is not a member of the Member’s household e.g. a spouse or co-</w:t>
      </w:r>
      <w:proofErr w:type="spellStart"/>
      <w:r w:rsidRPr="000E0003">
        <w:rPr>
          <w:rFonts w:ascii="Arial" w:hAnsi="Arial" w:cs="Arial"/>
          <w:color w:val="auto"/>
          <w:sz w:val="22"/>
          <w:szCs w:val="22"/>
        </w:rPr>
        <w:t>habitee</w:t>
      </w:r>
      <w:proofErr w:type="spellEnd"/>
      <w:r w:rsidRPr="000E0003">
        <w:rPr>
          <w:rFonts w:ascii="Arial" w:hAnsi="Arial" w:cs="Arial"/>
          <w:color w:val="auto"/>
          <w:sz w:val="22"/>
          <w:szCs w:val="22"/>
        </w:rPr>
        <w:t xml:space="preserve"> or close family relation and that person is a Registered Child Minder. </w:t>
      </w:r>
    </w:p>
    <w:p w:rsidR="00A46582" w:rsidRDefault="00A46582" w:rsidP="003474F7">
      <w:pPr>
        <w:pStyle w:val="Default"/>
        <w:tabs>
          <w:tab w:val="left" w:pos="142"/>
        </w:tabs>
        <w:rPr>
          <w:rFonts w:ascii="Arial" w:hAnsi="Arial" w:cs="Arial"/>
          <w:color w:val="auto"/>
          <w:sz w:val="22"/>
          <w:szCs w:val="22"/>
        </w:rPr>
      </w:pPr>
    </w:p>
    <w:p w:rsidR="00A46582" w:rsidRDefault="00A46582" w:rsidP="003474F7">
      <w:pPr>
        <w:pStyle w:val="Default"/>
        <w:tabs>
          <w:tab w:val="left" w:pos="142"/>
        </w:tabs>
        <w:rPr>
          <w:rFonts w:ascii="Arial" w:hAnsi="Arial" w:cs="Arial"/>
          <w:sz w:val="22"/>
          <w:szCs w:val="22"/>
        </w:rPr>
      </w:pPr>
      <w:r w:rsidRPr="00A46582">
        <w:rPr>
          <w:rFonts w:ascii="Arial" w:hAnsi="Arial" w:cs="Arial"/>
          <w:sz w:val="22"/>
          <w:szCs w:val="22"/>
        </w:rPr>
        <w:t xml:space="preserve">RHA may ask for documentary evidence of a child’s age, or proof of legal guardianship before paying expenses. </w:t>
      </w:r>
    </w:p>
    <w:p w:rsidR="00A46582" w:rsidRPr="00A46582" w:rsidRDefault="00A46582" w:rsidP="003474F7">
      <w:pPr>
        <w:pStyle w:val="Default"/>
        <w:tabs>
          <w:tab w:val="left" w:pos="142"/>
        </w:tabs>
        <w:rPr>
          <w:rFonts w:ascii="Arial" w:hAnsi="Arial" w:cs="Arial"/>
          <w:sz w:val="22"/>
          <w:szCs w:val="22"/>
        </w:rPr>
      </w:pPr>
    </w:p>
    <w:p w:rsidR="00A46582" w:rsidRDefault="00A46582" w:rsidP="003474F7">
      <w:pPr>
        <w:pStyle w:val="Default"/>
        <w:tabs>
          <w:tab w:val="left" w:pos="142"/>
        </w:tabs>
        <w:rPr>
          <w:rFonts w:ascii="Arial" w:hAnsi="Arial" w:cs="Arial"/>
          <w:sz w:val="22"/>
          <w:szCs w:val="22"/>
        </w:rPr>
      </w:pPr>
      <w:r w:rsidRPr="00A46582">
        <w:rPr>
          <w:rFonts w:ascii="Arial" w:hAnsi="Arial" w:cs="Arial"/>
          <w:sz w:val="22"/>
          <w:szCs w:val="22"/>
        </w:rPr>
        <w:t xml:space="preserve">Childminding expenses will be paid for any child or step child of a Committee member, or any child for whom the Committee member is the legal guardian. The child must normally live with the Committee member, and be under the age of 16. </w:t>
      </w:r>
    </w:p>
    <w:p w:rsidR="00A46582" w:rsidRPr="00A46582" w:rsidRDefault="00A46582" w:rsidP="003474F7">
      <w:pPr>
        <w:pStyle w:val="Default"/>
        <w:tabs>
          <w:tab w:val="left" w:pos="142"/>
        </w:tabs>
        <w:rPr>
          <w:rFonts w:ascii="Arial" w:hAnsi="Arial" w:cs="Arial"/>
          <w:sz w:val="22"/>
          <w:szCs w:val="22"/>
        </w:rPr>
      </w:pPr>
    </w:p>
    <w:p w:rsidR="00A46582" w:rsidRDefault="00A46582" w:rsidP="003474F7">
      <w:pPr>
        <w:pStyle w:val="Default"/>
        <w:tabs>
          <w:tab w:val="left" w:pos="142"/>
        </w:tabs>
        <w:rPr>
          <w:rFonts w:ascii="Arial" w:hAnsi="Arial" w:cs="Arial"/>
          <w:sz w:val="22"/>
          <w:szCs w:val="22"/>
        </w:rPr>
      </w:pPr>
      <w:r w:rsidRPr="00A46582">
        <w:rPr>
          <w:rFonts w:ascii="Arial" w:hAnsi="Arial" w:cs="Arial"/>
          <w:sz w:val="22"/>
          <w:szCs w:val="22"/>
        </w:rPr>
        <w:t xml:space="preserve">Childminding costs will be paid on the basis of an invoice provided by the Registered Child Minder. </w:t>
      </w:r>
    </w:p>
    <w:p w:rsidR="00A46582" w:rsidRPr="00A46582" w:rsidRDefault="00A46582" w:rsidP="003474F7">
      <w:pPr>
        <w:pStyle w:val="Default"/>
        <w:tabs>
          <w:tab w:val="left" w:pos="142"/>
        </w:tabs>
        <w:rPr>
          <w:rFonts w:ascii="Arial" w:hAnsi="Arial" w:cs="Arial"/>
          <w:sz w:val="22"/>
          <w:szCs w:val="22"/>
        </w:rPr>
      </w:pPr>
    </w:p>
    <w:p w:rsidR="00A46582" w:rsidRPr="00A46582" w:rsidRDefault="00A46582" w:rsidP="003474F7">
      <w:pPr>
        <w:pStyle w:val="Default"/>
        <w:tabs>
          <w:tab w:val="left" w:pos="142"/>
        </w:tabs>
        <w:rPr>
          <w:rFonts w:ascii="Arial" w:hAnsi="Arial" w:cs="Arial"/>
          <w:color w:val="auto"/>
          <w:sz w:val="22"/>
          <w:szCs w:val="22"/>
        </w:rPr>
      </w:pPr>
      <w:r w:rsidRPr="00A46582">
        <w:rPr>
          <w:rFonts w:ascii="Arial" w:hAnsi="Arial" w:cs="Arial"/>
          <w:color w:val="auto"/>
          <w:sz w:val="22"/>
          <w:szCs w:val="22"/>
        </w:rPr>
        <w:t xml:space="preserve">A maximum of 10 hours child care costs may be claimed for in any 24 hour period. </w:t>
      </w:r>
    </w:p>
    <w:p w:rsidR="00A46582" w:rsidRDefault="00A46582" w:rsidP="003474F7">
      <w:pPr>
        <w:pStyle w:val="Default"/>
        <w:tabs>
          <w:tab w:val="left" w:pos="142"/>
        </w:tabs>
        <w:rPr>
          <w:rFonts w:ascii="Arial" w:hAnsi="Arial" w:cs="Arial"/>
          <w:color w:val="auto"/>
          <w:sz w:val="22"/>
          <w:szCs w:val="22"/>
        </w:rPr>
      </w:pPr>
      <w:r w:rsidRPr="00A46582">
        <w:rPr>
          <w:rFonts w:ascii="Arial" w:hAnsi="Arial" w:cs="Arial"/>
          <w:color w:val="auto"/>
          <w:sz w:val="22"/>
          <w:szCs w:val="22"/>
        </w:rPr>
        <w:t xml:space="preserve">Child care costs cannot be claimed if the member takes their children to a conference or other event and a suitable free alternative is provided. </w:t>
      </w:r>
    </w:p>
    <w:p w:rsidR="00A46582" w:rsidRPr="00A46582" w:rsidRDefault="00A46582" w:rsidP="003474F7">
      <w:pPr>
        <w:pStyle w:val="Default"/>
        <w:tabs>
          <w:tab w:val="left" w:pos="142"/>
        </w:tabs>
        <w:rPr>
          <w:rFonts w:ascii="Arial" w:hAnsi="Arial" w:cs="Arial"/>
          <w:color w:val="auto"/>
          <w:sz w:val="22"/>
          <w:szCs w:val="22"/>
        </w:rPr>
      </w:pPr>
    </w:p>
    <w:p w:rsidR="003474F7" w:rsidRDefault="003474F7" w:rsidP="003474F7">
      <w:pPr>
        <w:pStyle w:val="Default"/>
        <w:tabs>
          <w:tab w:val="left" w:pos="142"/>
        </w:tabs>
        <w:rPr>
          <w:rFonts w:ascii="Arial" w:hAnsi="Arial" w:cs="Arial"/>
          <w:b/>
          <w:color w:val="auto"/>
          <w:sz w:val="22"/>
          <w:szCs w:val="22"/>
        </w:rPr>
      </w:pPr>
    </w:p>
    <w:p w:rsidR="003474F7" w:rsidRDefault="003474F7" w:rsidP="003474F7">
      <w:pPr>
        <w:pStyle w:val="Default"/>
        <w:tabs>
          <w:tab w:val="left" w:pos="142"/>
        </w:tabs>
        <w:rPr>
          <w:rFonts w:ascii="Arial" w:hAnsi="Arial" w:cs="Arial"/>
          <w:b/>
          <w:color w:val="auto"/>
          <w:sz w:val="22"/>
          <w:szCs w:val="22"/>
        </w:rPr>
      </w:pPr>
    </w:p>
    <w:p w:rsidR="003474F7" w:rsidRDefault="003474F7" w:rsidP="003474F7">
      <w:pPr>
        <w:pStyle w:val="Default"/>
        <w:tabs>
          <w:tab w:val="left" w:pos="142"/>
        </w:tabs>
        <w:rPr>
          <w:rFonts w:ascii="Arial" w:hAnsi="Arial" w:cs="Arial"/>
          <w:b/>
          <w:color w:val="auto"/>
          <w:sz w:val="22"/>
          <w:szCs w:val="22"/>
        </w:rPr>
      </w:pPr>
    </w:p>
    <w:p w:rsidR="00A46582" w:rsidRPr="00A46582" w:rsidRDefault="00A46582" w:rsidP="003474F7">
      <w:pPr>
        <w:pStyle w:val="Default"/>
        <w:tabs>
          <w:tab w:val="left" w:pos="142"/>
        </w:tabs>
        <w:rPr>
          <w:rFonts w:ascii="Arial" w:hAnsi="Arial" w:cs="Arial"/>
          <w:b/>
          <w:color w:val="auto"/>
          <w:sz w:val="22"/>
          <w:szCs w:val="22"/>
        </w:rPr>
      </w:pPr>
      <w:r w:rsidRPr="00A46582">
        <w:rPr>
          <w:rFonts w:ascii="Arial" w:hAnsi="Arial" w:cs="Arial"/>
          <w:b/>
          <w:color w:val="auto"/>
          <w:sz w:val="22"/>
          <w:szCs w:val="22"/>
        </w:rPr>
        <w:t xml:space="preserve">Care of Other Dependent Relatives </w:t>
      </w:r>
    </w:p>
    <w:p w:rsidR="000E0003" w:rsidRPr="000E0003" w:rsidRDefault="000E0003" w:rsidP="003474F7">
      <w:pPr>
        <w:pStyle w:val="Default"/>
        <w:tabs>
          <w:tab w:val="left" w:pos="142"/>
        </w:tabs>
        <w:rPr>
          <w:rFonts w:ascii="Arial" w:hAnsi="Arial" w:cs="Arial"/>
          <w:color w:val="auto"/>
          <w:sz w:val="22"/>
          <w:szCs w:val="22"/>
        </w:rPr>
      </w:pPr>
    </w:p>
    <w:p w:rsidR="00A46582" w:rsidRDefault="00A46582" w:rsidP="003474F7">
      <w:pPr>
        <w:pStyle w:val="Default"/>
        <w:tabs>
          <w:tab w:val="left" w:pos="142"/>
        </w:tabs>
        <w:rPr>
          <w:rFonts w:ascii="Arial" w:hAnsi="Arial" w:cs="Arial"/>
          <w:sz w:val="22"/>
          <w:szCs w:val="22"/>
        </w:rPr>
      </w:pPr>
      <w:r w:rsidRPr="00A46582">
        <w:rPr>
          <w:rFonts w:ascii="Arial" w:hAnsi="Arial" w:cs="Arial"/>
          <w:sz w:val="22"/>
          <w:szCs w:val="22"/>
        </w:rPr>
        <w:t xml:space="preserve">Management Committee Members may also claim expenses for arranging care for other dependent relatives, while they are carrying out their duties (including attending meetings of the Management Committee). </w:t>
      </w:r>
    </w:p>
    <w:p w:rsidR="00A46582" w:rsidRPr="00A46582" w:rsidRDefault="00A46582" w:rsidP="003474F7">
      <w:pPr>
        <w:pStyle w:val="Default"/>
        <w:tabs>
          <w:tab w:val="left" w:pos="142"/>
        </w:tabs>
        <w:rPr>
          <w:rFonts w:ascii="Arial" w:hAnsi="Arial" w:cs="Arial"/>
          <w:sz w:val="22"/>
          <w:szCs w:val="22"/>
        </w:rPr>
      </w:pPr>
    </w:p>
    <w:p w:rsidR="00A46582" w:rsidRDefault="00A46582" w:rsidP="003474F7">
      <w:pPr>
        <w:pStyle w:val="Default"/>
        <w:tabs>
          <w:tab w:val="left" w:pos="142"/>
        </w:tabs>
        <w:rPr>
          <w:rFonts w:ascii="Arial" w:hAnsi="Arial" w:cs="Arial"/>
          <w:sz w:val="22"/>
          <w:szCs w:val="22"/>
        </w:rPr>
      </w:pPr>
      <w:r w:rsidRPr="00A46582">
        <w:rPr>
          <w:rFonts w:ascii="Arial" w:hAnsi="Arial" w:cs="Arial"/>
          <w:sz w:val="22"/>
          <w:szCs w:val="22"/>
        </w:rPr>
        <w:t xml:space="preserve">Expenses can only be paid where there is clear documented evidence of a need for such care to be provided. </w:t>
      </w:r>
    </w:p>
    <w:p w:rsidR="00A46582" w:rsidRPr="00A46582" w:rsidRDefault="00A46582" w:rsidP="003474F7">
      <w:pPr>
        <w:pStyle w:val="Default"/>
        <w:tabs>
          <w:tab w:val="left" w:pos="142"/>
        </w:tabs>
        <w:rPr>
          <w:rFonts w:ascii="Arial" w:hAnsi="Arial" w:cs="Arial"/>
          <w:sz w:val="22"/>
          <w:szCs w:val="22"/>
        </w:rPr>
      </w:pPr>
    </w:p>
    <w:p w:rsidR="00A46582" w:rsidRPr="00A46582" w:rsidRDefault="00A46582" w:rsidP="003474F7">
      <w:pPr>
        <w:pStyle w:val="Default"/>
        <w:tabs>
          <w:tab w:val="left" w:pos="142"/>
        </w:tabs>
        <w:rPr>
          <w:rFonts w:ascii="Arial" w:hAnsi="Arial" w:cs="Arial"/>
          <w:sz w:val="22"/>
          <w:szCs w:val="22"/>
        </w:rPr>
      </w:pPr>
      <w:r w:rsidRPr="00A46582">
        <w:rPr>
          <w:rFonts w:ascii="Arial" w:hAnsi="Arial" w:cs="Arial"/>
          <w:sz w:val="22"/>
          <w:szCs w:val="22"/>
        </w:rPr>
        <w:t xml:space="preserve">Members are required to: </w:t>
      </w:r>
    </w:p>
    <w:p w:rsidR="00A46582" w:rsidRPr="00A46582" w:rsidRDefault="00A46582" w:rsidP="003474F7">
      <w:pPr>
        <w:pStyle w:val="Default"/>
        <w:tabs>
          <w:tab w:val="left" w:pos="142"/>
        </w:tabs>
        <w:rPr>
          <w:rFonts w:ascii="Arial" w:hAnsi="Arial" w:cs="Arial"/>
          <w:sz w:val="22"/>
          <w:szCs w:val="22"/>
        </w:rPr>
      </w:pPr>
      <w:r w:rsidRPr="00A46582">
        <w:rPr>
          <w:rFonts w:ascii="Arial" w:hAnsi="Arial" w:cs="Arial"/>
          <w:sz w:val="22"/>
          <w:szCs w:val="22"/>
        </w:rPr>
        <w:t xml:space="preserve">• Provide a receipt for expenses incurred </w:t>
      </w:r>
    </w:p>
    <w:p w:rsidR="00A46582" w:rsidRPr="00A46582" w:rsidRDefault="00A46582" w:rsidP="003474F7">
      <w:pPr>
        <w:pStyle w:val="Default"/>
        <w:tabs>
          <w:tab w:val="left" w:pos="142"/>
        </w:tabs>
        <w:rPr>
          <w:rFonts w:ascii="Arial" w:hAnsi="Arial" w:cs="Arial"/>
          <w:sz w:val="22"/>
          <w:szCs w:val="22"/>
        </w:rPr>
      </w:pPr>
      <w:r w:rsidRPr="00A46582">
        <w:rPr>
          <w:rFonts w:ascii="Arial" w:hAnsi="Arial" w:cs="Arial"/>
          <w:sz w:val="22"/>
          <w:szCs w:val="22"/>
        </w:rPr>
        <w:t xml:space="preserve">• Confirm that the person caring for the dependent is not a member of the Board member’s household. </w:t>
      </w:r>
    </w:p>
    <w:p w:rsidR="00A46582" w:rsidRPr="00A46582" w:rsidRDefault="00A46582" w:rsidP="003474F7">
      <w:pPr>
        <w:pStyle w:val="Default"/>
        <w:tabs>
          <w:tab w:val="left" w:pos="142"/>
        </w:tabs>
        <w:rPr>
          <w:rFonts w:ascii="Arial" w:hAnsi="Arial" w:cs="Arial"/>
          <w:sz w:val="22"/>
          <w:szCs w:val="22"/>
        </w:rPr>
      </w:pPr>
    </w:p>
    <w:p w:rsidR="00A46582" w:rsidRDefault="00A46582" w:rsidP="003474F7">
      <w:pPr>
        <w:pStyle w:val="Default"/>
        <w:tabs>
          <w:tab w:val="left" w:pos="142"/>
        </w:tabs>
        <w:rPr>
          <w:rFonts w:ascii="Arial" w:hAnsi="Arial" w:cs="Arial"/>
          <w:sz w:val="22"/>
          <w:szCs w:val="22"/>
        </w:rPr>
      </w:pPr>
      <w:r w:rsidRPr="00A46582">
        <w:rPr>
          <w:rFonts w:ascii="Arial" w:hAnsi="Arial" w:cs="Arial"/>
          <w:sz w:val="22"/>
          <w:szCs w:val="22"/>
        </w:rPr>
        <w:t>The rates that will apply are noted in Appendix 1, with a maximum amount payable during a 24 hour period</w:t>
      </w:r>
    </w:p>
    <w:p w:rsidR="00A46582" w:rsidRPr="00A46582" w:rsidRDefault="00A46582" w:rsidP="003474F7">
      <w:pPr>
        <w:pStyle w:val="Default"/>
        <w:tabs>
          <w:tab w:val="left" w:pos="142"/>
        </w:tabs>
        <w:rPr>
          <w:rFonts w:ascii="Arial" w:hAnsi="Arial" w:cs="Arial"/>
          <w:sz w:val="22"/>
          <w:szCs w:val="22"/>
        </w:rPr>
      </w:pPr>
      <w:r w:rsidRPr="00A46582">
        <w:rPr>
          <w:rFonts w:ascii="Arial" w:hAnsi="Arial" w:cs="Arial"/>
          <w:sz w:val="22"/>
          <w:szCs w:val="22"/>
        </w:rPr>
        <w:t xml:space="preserve">. </w:t>
      </w:r>
    </w:p>
    <w:p w:rsidR="000E0003" w:rsidRPr="00A46582" w:rsidRDefault="000E0003" w:rsidP="003474F7">
      <w:pPr>
        <w:pStyle w:val="Default"/>
        <w:tabs>
          <w:tab w:val="left" w:pos="142"/>
        </w:tabs>
        <w:rPr>
          <w:rFonts w:ascii="Arial" w:hAnsi="Arial" w:cs="Arial"/>
          <w:b/>
          <w:color w:val="auto"/>
          <w:sz w:val="22"/>
          <w:szCs w:val="22"/>
        </w:rPr>
      </w:pPr>
      <w:r w:rsidRPr="00A46582">
        <w:rPr>
          <w:rFonts w:ascii="Arial" w:hAnsi="Arial" w:cs="Arial"/>
          <w:b/>
          <w:color w:val="auto"/>
          <w:sz w:val="22"/>
          <w:szCs w:val="22"/>
        </w:rPr>
        <w:t xml:space="preserve">Accommodation </w:t>
      </w:r>
    </w:p>
    <w:p w:rsidR="00A46582" w:rsidRDefault="00A46582" w:rsidP="003474F7">
      <w:pPr>
        <w:pStyle w:val="Default"/>
        <w:tabs>
          <w:tab w:val="left" w:pos="142"/>
        </w:tabs>
        <w:rPr>
          <w:rFonts w:ascii="Arial" w:hAnsi="Arial" w:cs="Arial"/>
          <w:color w:val="auto"/>
          <w:sz w:val="22"/>
          <w:szCs w:val="22"/>
        </w:rPr>
      </w:pPr>
    </w:p>
    <w:p w:rsidR="000E0003" w:rsidRDefault="000E0003" w:rsidP="003474F7">
      <w:pPr>
        <w:pStyle w:val="Default"/>
        <w:tabs>
          <w:tab w:val="left" w:pos="142"/>
        </w:tabs>
        <w:rPr>
          <w:rFonts w:ascii="Arial" w:hAnsi="Arial" w:cs="Arial"/>
          <w:color w:val="auto"/>
          <w:sz w:val="22"/>
          <w:szCs w:val="22"/>
        </w:rPr>
      </w:pPr>
      <w:r w:rsidRPr="00A46582">
        <w:rPr>
          <w:rFonts w:ascii="Arial" w:hAnsi="Arial" w:cs="Arial"/>
          <w:color w:val="auto"/>
          <w:sz w:val="22"/>
          <w:szCs w:val="22"/>
        </w:rPr>
        <w:t xml:space="preserve">Where accommodation costs are not covered in any other way e.g. within a delegate fee for a conference, </w:t>
      </w:r>
      <w:r w:rsidR="00A46582" w:rsidRPr="00A46582">
        <w:rPr>
          <w:rFonts w:ascii="Arial" w:hAnsi="Arial" w:cs="Arial"/>
          <w:color w:val="auto"/>
          <w:sz w:val="22"/>
          <w:szCs w:val="22"/>
        </w:rPr>
        <w:t>RHA</w:t>
      </w:r>
      <w:r w:rsidRPr="00A46582">
        <w:rPr>
          <w:rFonts w:ascii="Arial" w:hAnsi="Arial" w:cs="Arial"/>
          <w:color w:val="auto"/>
          <w:sz w:val="22"/>
          <w:szCs w:val="22"/>
        </w:rPr>
        <w:t xml:space="preserve"> will book accommodation for Management Committee Members and will arrange for invoices to be sent direct to the Association for payment. </w:t>
      </w:r>
    </w:p>
    <w:p w:rsidR="00A46582" w:rsidRPr="00A46582" w:rsidRDefault="00A46582" w:rsidP="003474F7">
      <w:pPr>
        <w:pStyle w:val="Default"/>
        <w:tabs>
          <w:tab w:val="left" w:pos="142"/>
        </w:tabs>
        <w:rPr>
          <w:rFonts w:ascii="Arial" w:hAnsi="Arial" w:cs="Arial"/>
          <w:color w:val="auto"/>
          <w:sz w:val="22"/>
          <w:szCs w:val="22"/>
        </w:rPr>
      </w:pPr>
    </w:p>
    <w:p w:rsidR="000E0003" w:rsidRDefault="000E0003" w:rsidP="003474F7">
      <w:pPr>
        <w:pStyle w:val="Default"/>
        <w:tabs>
          <w:tab w:val="left" w:pos="142"/>
        </w:tabs>
        <w:rPr>
          <w:rFonts w:ascii="Arial" w:hAnsi="Arial" w:cs="Arial"/>
          <w:color w:val="auto"/>
          <w:sz w:val="22"/>
          <w:szCs w:val="22"/>
        </w:rPr>
      </w:pPr>
      <w:r w:rsidRPr="00A46582">
        <w:rPr>
          <w:rFonts w:ascii="Arial" w:hAnsi="Arial" w:cs="Arial"/>
          <w:color w:val="auto"/>
          <w:sz w:val="22"/>
          <w:szCs w:val="22"/>
        </w:rPr>
        <w:t xml:space="preserve">This will prevent Management Committee Members being out of pocket and having to make a subsequent claim for expenses. </w:t>
      </w:r>
    </w:p>
    <w:p w:rsidR="00A46582" w:rsidRPr="00A46582" w:rsidRDefault="00A46582" w:rsidP="003474F7">
      <w:pPr>
        <w:pStyle w:val="Default"/>
        <w:tabs>
          <w:tab w:val="left" w:pos="142"/>
        </w:tabs>
        <w:rPr>
          <w:rFonts w:ascii="Arial" w:hAnsi="Arial" w:cs="Arial"/>
          <w:color w:val="auto"/>
          <w:sz w:val="22"/>
          <w:szCs w:val="22"/>
        </w:rPr>
      </w:pPr>
    </w:p>
    <w:p w:rsidR="003474F7" w:rsidRDefault="000E0003" w:rsidP="003474F7">
      <w:pPr>
        <w:pStyle w:val="Default"/>
        <w:tabs>
          <w:tab w:val="left" w:pos="142"/>
        </w:tabs>
        <w:rPr>
          <w:rFonts w:ascii="Arial" w:hAnsi="Arial" w:cs="Arial"/>
          <w:color w:val="auto"/>
          <w:sz w:val="22"/>
          <w:szCs w:val="22"/>
        </w:rPr>
      </w:pPr>
      <w:r w:rsidRPr="00A46582">
        <w:rPr>
          <w:rFonts w:ascii="Arial" w:hAnsi="Arial" w:cs="Arial"/>
          <w:color w:val="auto"/>
          <w:sz w:val="22"/>
          <w:szCs w:val="22"/>
        </w:rPr>
        <w:t xml:space="preserve">Where a Committee Member is on official duty for the Association which requires an unexpected overnight stay (i.e. inclement weather), if the Committee member can make contact with the Association a staff members will make arrangements, to save Management Committee Members being out of pocket. Reasonable expenses will be </w:t>
      </w:r>
      <w:r w:rsidR="003474F7" w:rsidRPr="003474F7">
        <w:rPr>
          <w:rFonts w:ascii="Arial" w:hAnsi="Arial" w:cs="Arial"/>
          <w:color w:val="auto"/>
          <w:sz w:val="22"/>
          <w:szCs w:val="22"/>
        </w:rPr>
        <w:t>met by RHA on production of appropriate receipts this includes hotel, dinner, bed and breakfast accommodation.</w:t>
      </w:r>
    </w:p>
    <w:p w:rsidR="003474F7" w:rsidRPr="003474F7" w:rsidRDefault="003474F7" w:rsidP="003474F7">
      <w:pPr>
        <w:pStyle w:val="Default"/>
        <w:tabs>
          <w:tab w:val="left" w:pos="142"/>
        </w:tabs>
        <w:rPr>
          <w:rFonts w:ascii="Arial" w:hAnsi="Arial" w:cs="Arial"/>
          <w:color w:val="auto"/>
          <w:sz w:val="22"/>
          <w:szCs w:val="22"/>
        </w:rPr>
      </w:pPr>
      <w:r w:rsidRPr="003474F7">
        <w:rPr>
          <w:rFonts w:ascii="Arial" w:hAnsi="Arial" w:cs="Arial"/>
          <w:color w:val="auto"/>
          <w:sz w:val="22"/>
          <w:szCs w:val="22"/>
        </w:rPr>
        <w:t xml:space="preserve"> </w:t>
      </w:r>
    </w:p>
    <w:p w:rsidR="003474F7" w:rsidRPr="003474F7" w:rsidRDefault="003474F7" w:rsidP="003474F7">
      <w:pPr>
        <w:pStyle w:val="Default"/>
        <w:tabs>
          <w:tab w:val="left" w:pos="142"/>
        </w:tabs>
        <w:rPr>
          <w:rFonts w:ascii="Arial" w:hAnsi="Arial" w:cs="Arial"/>
          <w:b/>
          <w:sz w:val="22"/>
          <w:szCs w:val="22"/>
        </w:rPr>
      </w:pPr>
      <w:r w:rsidRPr="003474F7">
        <w:rPr>
          <w:rFonts w:ascii="Arial" w:hAnsi="Arial" w:cs="Arial"/>
          <w:b/>
          <w:sz w:val="22"/>
          <w:szCs w:val="22"/>
        </w:rPr>
        <w:t xml:space="preserve">Overnight Allowances </w:t>
      </w:r>
    </w:p>
    <w:p w:rsidR="003474F7" w:rsidRPr="003474F7" w:rsidRDefault="003474F7" w:rsidP="003474F7">
      <w:pPr>
        <w:pStyle w:val="Default"/>
        <w:tabs>
          <w:tab w:val="left" w:pos="142"/>
        </w:tabs>
        <w:rPr>
          <w:rFonts w:ascii="Arial" w:hAnsi="Arial" w:cs="Arial"/>
          <w:b/>
        </w:rPr>
      </w:pPr>
    </w:p>
    <w:p w:rsidR="003474F7" w:rsidRPr="003474F7" w:rsidRDefault="003474F7" w:rsidP="003474F7">
      <w:pPr>
        <w:pStyle w:val="Default"/>
        <w:tabs>
          <w:tab w:val="left" w:pos="142"/>
        </w:tabs>
        <w:rPr>
          <w:rFonts w:ascii="Arial" w:hAnsi="Arial" w:cs="Arial"/>
          <w:sz w:val="22"/>
          <w:szCs w:val="22"/>
        </w:rPr>
      </w:pPr>
      <w:r w:rsidRPr="003474F7">
        <w:rPr>
          <w:rFonts w:ascii="Arial" w:hAnsi="Arial" w:cs="Arial"/>
          <w:sz w:val="22"/>
          <w:szCs w:val="22"/>
        </w:rPr>
        <w:t xml:space="preserve">The Association will pay an allowance to Management Committee Members who are required to be away from home overnight on duly authorised Association business (e.g. attending a residential conference). In these circumstances, the allowance payable will be as described at Appendix 1. </w:t>
      </w:r>
    </w:p>
    <w:p w:rsidR="000E0003" w:rsidRPr="00A46582" w:rsidRDefault="000E0003" w:rsidP="003474F7">
      <w:pPr>
        <w:pStyle w:val="Default"/>
        <w:tabs>
          <w:tab w:val="left" w:pos="142"/>
        </w:tabs>
        <w:rPr>
          <w:rFonts w:ascii="Arial" w:hAnsi="Arial" w:cs="Arial"/>
          <w:color w:val="auto"/>
          <w:sz w:val="22"/>
          <w:szCs w:val="22"/>
        </w:rPr>
      </w:pPr>
    </w:p>
    <w:p w:rsidR="000E0003" w:rsidRPr="00A46582" w:rsidRDefault="000E0003" w:rsidP="003474F7">
      <w:pPr>
        <w:pStyle w:val="Default"/>
        <w:tabs>
          <w:tab w:val="left" w:pos="142"/>
        </w:tabs>
        <w:rPr>
          <w:rFonts w:ascii="Arial" w:hAnsi="Arial" w:cs="Arial"/>
          <w:color w:val="auto"/>
          <w:sz w:val="22"/>
          <w:szCs w:val="22"/>
        </w:rPr>
      </w:pPr>
    </w:p>
    <w:p w:rsidR="000E0003" w:rsidRPr="000E0003" w:rsidRDefault="000E0003" w:rsidP="00CB5F9F">
      <w:pPr>
        <w:pStyle w:val="Default"/>
        <w:numPr>
          <w:ilvl w:val="0"/>
          <w:numId w:val="7"/>
        </w:numPr>
        <w:tabs>
          <w:tab w:val="left" w:pos="142"/>
        </w:tabs>
        <w:rPr>
          <w:rFonts w:ascii="Arial" w:hAnsi="Arial" w:cs="Arial"/>
          <w:color w:val="auto"/>
          <w:sz w:val="22"/>
          <w:szCs w:val="22"/>
        </w:rPr>
      </w:pPr>
      <w:r w:rsidRPr="000E0003">
        <w:rPr>
          <w:rFonts w:ascii="Arial" w:hAnsi="Arial" w:cs="Arial"/>
          <w:b/>
          <w:bCs/>
          <w:color w:val="auto"/>
          <w:sz w:val="22"/>
          <w:szCs w:val="22"/>
        </w:rPr>
        <w:t xml:space="preserve">Expenses that cannot be claimed </w:t>
      </w:r>
    </w:p>
    <w:p w:rsidR="003474F7" w:rsidRDefault="003474F7" w:rsidP="003474F7">
      <w:pPr>
        <w:pStyle w:val="Default"/>
        <w:tabs>
          <w:tab w:val="left" w:pos="142"/>
        </w:tabs>
        <w:rPr>
          <w:rFonts w:ascii="Arial" w:hAnsi="Arial" w:cs="Arial"/>
          <w:color w:val="auto"/>
          <w:sz w:val="22"/>
          <w:szCs w:val="22"/>
        </w:rPr>
      </w:pPr>
    </w:p>
    <w:p w:rsidR="000E0003" w:rsidRDefault="000E0003" w:rsidP="003474F7">
      <w:pPr>
        <w:pStyle w:val="Default"/>
        <w:tabs>
          <w:tab w:val="left" w:pos="142"/>
        </w:tabs>
        <w:rPr>
          <w:rFonts w:ascii="Arial" w:hAnsi="Arial" w:cs="Arial"/>
          <w:color w:val="auto"/>
          <w:sz w:val="22"/>
          <w:szCs w:val="22"/>
        </w:rPr>
      </w:pPr>
      <w:r w:rsidRPr="000E0003">
        <w:rPr>
          <w:rFonts w:ascii="Arial" w:hAnsi="Arial" w:cs="Arial"/>
          <w:color w:val="auto"/>
          <w:sz w:val="22"/>
          <w:szCs w:val="22"/>
        </w:rPr>
        <w:t xml:space="preserve">Members cannot claim expenses for items where alternative provision has already been made. For example, expenses will not be paid for meals, accommodation, transport etc. where these have already been included in any attendance fee for an event, or if they are provided free of charge. </w:t>
      </w:r>
    </w:p>
    <w:p w:rsidR="003474F7" w:rsidRPr="000E0003" w:rsidRDefault="003474F7" w:rsidP="003474F7">
      <w:pPr>
        <w:pStyle w:val="Default"/>
        <w:tabs>
          <w:tab w:val="left" w:pos="142"/>
        </w:tabs>
        <w:rPr>
          <w:rFonts w:ascii="Arial" w:hAnsi="Arial" w:cs="Arial"/>
          <w:color w:val="auto"/>
          <w:sz w:val="22"/>
          <w:szCs w:val="22"/>
        </w:rPr>
      </w:pPr>
    </w:p>
    <w:p w:rsidR="000E0003" w:rsidRDefault="000E0003" w:rsidP="00CB5F9F">
      <w:pPr>
        <w:pStyle w:val="Default"/>
        <w:numPr>
          <w:ilvl w:val="0"/>
          <w:numId w:val="7"/>
        </w:numPr>
        <w:tabs>
          <w:tab w:val="left" w:pos="142"/>
        </w:tabs>
        <w:rPr>
          <w:rFonts w:ascii="Arial" w:hAnsi="Arial" w:cs="Arial"/>
          <w:b/>
          <w:bCs/>
          <w:color w:val="auto"/>
          <w:sz w:val="22"/>
          <w:szCs w:val="22"/>
        </w:rPr>
      </w:pPr>
      <w:r w:rsidRPr="000E0003">
        <w:rPr>
          <w:rFonts w:ascii="Arial" w:hAnsi="Arial" w:cs="Arial"/>
          <w:b/>
          <w:bCs/>
          <w:color w:val="auto"/>
          <w:sz w:val="22"/>
          <w:szCs w:val="22"/>
        </w:rPr>
        <w:t xml:space="preserve">Fixed Allowance Amounts </w:t>
      </w:r>
    </w:p>
    <w:p w:rsidR="003474F7" w:rsidRPr="000E0003" w:rsidRDefault="003474F7" w:rsidP="003474F7">
      <w:pPr>
        <w:pStyle w:val="Default"/>
        <w:tabs>
          <w:tab w:val="left" w:pos="142"/>
        </w:tabs>
        <w:rPr>
          <w:rFonts w:ascii="Arial" w:hAnsi="Arial" w:cs="Arial"/>
          <w:color w:val="auto"/>
          <w:sz w:val="22"/>
          <w:szCs w:val="22"/>
        </w:rPr>
      </w:pPr>
    </w:p>
    <w:p w:rsidR="000E0003" w:rsidRPr="000E0003" w:rsidRDefault="000E0003" w:rsidP="003474F7">
      <w:pPr>
        <w:pStyle w:val="Default"/>
        <w:tabs>
          <w:tab w:val="left" w:pos="142"/>
        </w:tabs>
        <w:rPr>
          <w:rFonts w:ascii="Arial" w:hAnsi="Arial" w:cs="Arial"/>
          <w:color w:val="auto"/>
          <w:sz w:val="22"/>
          <w:szCs w:val="22"/>
        </w:rPr>
      </w:pPr>
      <w:r w:rsidRPr="000E0003">
        <w:rPr>
          <w:rFonts w:ascii="Arial" w:hAnsi="Arial" w:cs="Arial"/>
          <w:color w:val="auto"/>
          <w:sz w:val="22"/>
          <w:szCs w:val="22"/>
        </w:rPr>
        <w:t>Allowances for subsistence and mileage costs will be at the rate set for the staff, as approved by the Management Committee usually per EVH rates</w:t>
      </w:r>
      <w:r w:rsidR="00F93EC7">
        <w:rPr>
          <w:rFonts w:ascii="Arial" w:hAnsi="Arial" w:cs="Arial"/>
          <w:color w:val="auto"/>
          <w:sz w:val="22"/>
          <w:szCs w:val="22"/>
        </w:rPr>
        <w:t xml:space="preserve"> set each year. </w:t>
      </w:r>
    </w:p>
    <w:p w:rsidR="003474F7" w:rsidRDefault="003474F7" w:rsidP="003474F7">
      <w:pPr>
        <w:pStyle w:val="Default"/>
        <w:tabs>
          <w:tab w:val="left" w:pos="142"/>
        </w:tabs>
        <w:rPr>
          <w:rFonts w:ascii="Arial" w:hAnsi="Arial" w:cs="Arial"/>
          <w:b/>
          <w:bCs/>
          <w:color w:val="auto"/>
          <w:sz w:val="22"/>
          <w:szCs w:val="22"/>
        </w:rPr>
      </w:pPr>
    </w:p>
    <w:p w:rsidR="003474F7" w:rsidRDefault="003474F7" w:rsidP="003474F7">
      <w:pPr>
        <w:pStyle w:val="Default"/>
        <w:tabs>
          <w:tab w:val="left" w:pos="142"/>
        </w:tabs>
        <w:rPr>
          <w:rFonts w:ascii="Arial" w:hAnsi="Arial" w:cs="Arial"/>
          <w:b/>
          <w:bCs/>
          <w:color w:val="auto"/>
          <w:sz w:val="22"/>
          <w:szCs w:val="22"/>
        </w:rPr>
      </w:pPr>
    </w:p>
    <w:p w:rsidR="003474F7" w:rsidRDefault="003474F7" w:rsidP="003474F7">
      <w:pPr>
        <w:pStyle w:val="Default"/>
        <w:tabs>
          <w:tab w:val="left" w:pos="142"/>
        </w:tabs>
        <w:rPr>
          <w:rFonts w:ascii="Arial" w:hAnsi="Arial" w:cs="Arial"/>
          <w:b/>
          <w:bCs/>
          <w:color w:val="auto"/>
          <w:sz w:val="22"/>
          <w:szCs w:val="22"/>
        </w:rPr>
      </w:pPr>
    </w:p>
    <w:p w:rsidR="000E0003" w:rsidRDefault="000E0003" w:rsidP="00CB5F9F">
      <w:pPr>
        <w:pStyle w:val="Default"/>
        <w:numPr>
          <w:ilvl w:val="0"/>
          <w:numId w:val="7"/>
        </w:numPr>
        <w:tabs>
          <w:tab w:val="left" w:pos="142"/>
        </w:tabs>
        <w:rPr>
          <w:rFonts w:ascii="Arial" w:hAnsi="Arial" w:cs="Arial"/>
          <w:b/>
          <w:bCs/>
          <w:color w:val="auto"/>
          <w:sz w:val="22"/>
          <w:szCs w:val="22"/>
        </w:rPr>
      </w:pPr>
      <w:r w:rsidRPr="000E0003">
        <w:rPr>
          <w:rFonts w:ascii="Arial" w:hAnsi="Arial" w:cs="Arial"/>
          <w:b/>
          <w:bCs/>
          <w:color w:val="auto"/>
          <w:sz w:val="22"/>
          <w:szCs w:val="22"/>
        </w:rPr>
        <w:t xml:space="preserve">Claiming Expenses </w:t>
      </w:r>
    </w:p>
    <w:p w:rsidR="003474F7" w:rsidRPr="000E0003" w:rsidRDefault="003474F7" w:rsidP="003474F7">
      <w:pPr>
        <w:pStyle w:val="Default"/>
        <w:tabs>
          <w:tab w:val="left" w:pos="142"/>
        </w:tabs>
        <w:rPr>
          <w:rFonts w:ascii="Arial" w:hAnsi="Arial" w:cs="Arial"/>
          <w:color w:val="auto"/>
          <w:sz w:val="22"/>
          <w:szCs w:val="22"/>
        </w:rPr>
      </w:pPr>
    </w:p>
    <w:p w:rsidR="000E0003" w:rsidRDefault="000E0003" w:rsidP="003474F7">
      <w:pPr>
        <w:pStyle w:val="Default"/>
        <w:tabs>
          <w:tab w:val="left" w:pos="142"/>
        </w:tabs>
        <w:rPr>
          <w:rFonts w:ascii="Arial" w:hAnsi="Arial" w:cs="Arial"/>
          <w:color w:val="auto"/>
          <w:sz w:val="22"/>
          <w:szCs w:val="22"/>
        </w:rPr>
      </w:pPr>
      <w:r w:rsidRPr="000E0003">
        <w:rPr>
          <w:rFonts w:ascii="Arial" w:hAnsi="Arial" w:cs="Arial"/>
          <w:color w:val="auto"/>
          <w:sz w:val="22"/>
          <w:szCs w:val="22"/>
        </w:rPr>
        <w:t xml:space="preserve">This Policy should cover all of the types of expenses which Management Committee Members will typically incur in the course of their duties. </w:t>
      </w:r>
    </w:p>
    <w:p w:rsidR="003474F7" w:rsidRPr="000E0003" w:rsidRDefault="003474F7" w:rsidP="003474F7">
      <w:pPr>
        <w:pStyle w:val="Default"/>
        <w:tabs>
          <w:tab w:val="left" w:pos="142"/>
        </w:tabs>
        <w:rPr>
          <w:rFonts w:ascii="Arial" w:hAnsi="Arial" w:cs="Arial"/>
          <w:color w:val="auto"/>
          <w:sz w:val="22"/>
          <w:szCs w:val="22"/>
        </w:rPr>
      </w:pPr>
    </w:p>
    <w:p w:rsidR="000E0003" w:rsidRDefault="000E0003" w:rsidP="003474F7">
      <w:pPr>
        <w:pStyle w:val="Default"/>
        <w:tabs>
          <w:tab w:val="left" w:pos="142"/>
        </w:tabs>
        <w:rPr>
          <w:rFonts w:ascii="Arial" w:hAnsi="Arial" w:cs="Arial"/>
          <w:color w:val="auto"/>
          <w:sz w:val="22"/>
          <w:szCs w:val="22"/>
        </w:rPr>
      </w:pPr>
      <w:r w:rsidRPr="000E0003">
        <w:rPr>
          <w:rFonts w:ascii="Arial" w:hAnsi="Arial" w:cs="Arial"/>
          <w:color w:val="auto"/>
          <w:sz w:val="22"/>
          <w:szCs w:val="22"/>
        </w:rPr>
        <w:t xml:space="preserve">Claims for any other costs will only be considered if appropriate receipts are provided and if the Director is satisfied that the items claimed are a legitimate expense which the Association can lawfully meet. </w:t>
      </w:r>
    </w:p>
    <w:p w:rsidR="003474F7" w:rsidRPr="000E0003" w:rsidRDefault="003474F7" w:rsidP="003474F7">
      <w:pPr>
        <w:pStyle w:val="Default"/>
        <w:tabs>
          <w:tab w:val="left" w:pos="142"/>
        </w:tabs>
        <w:rPr>
          <w:rFonts w:ascii="Arial" w:hAnsi="Arial" w:cs="Arial"/>
          <w:color w:val="auto"/>
          <w:sz w:val="22"/>
          <w:szCs w:val="22"/>
        </w:rPr>
      </w:pPr>
    </w:p>
    <w:p w:rsidR="000E0003" w:rsidRDefault="000E0003" w:rsidP="003474F7">
      <w:pPr>
        <w:pStyle w:val="Default"/>
        <w:tabs>
          <w:tab w:val="left" w:pos="142"/>
        </w:tabs>
        <w:rPr>
          <w:rFonts w:ascii="Arial" w:hAnsi="Arial" w:cs="Arial"/>
          <w:color w:val="auto"/>
          <w:sz w:val="22"/>
          <w:szCs w:val="22"/>
        </w:rPr>
      </w:pPr>
      <w:r w:rsidRPr="000E0003">
        <w:rPr>
          <w:rFonts w:ascii="Arial" w:hAnsi="Arial" w:cs="Arial"/>
          <w:color w:val="auto"/>
          <w:sz w:val="22"/>
          <w:szCs w:val="22"/>
        </w:rPr>
        <w:t xml:space="preserve">All claims must be made on the Association’s official expenses claim form. The form should be completed in full and signed by the Committee Member. </w:t>
      </w:r>
    </w:p>
    <w:p w:rsidR="003474F7" w:rsidRPr="000E0003" w:rsidRDefault="003474F7" w:rsidP="003474F7">
      <w:pPr>
        <w:pStyle w:val="Default"/>
        <w:tabs>
          <w:tab w:val="left" w:pos="142"/>
        </w:tabs>
        <w:rPr>
          <w:rFonts w:ascii="Arial" w:hAnsi="Arial" w:cs="Arial"/>
          <w:color w:val="auto"/>
          <w:sz w:val="22"/>
          <w:szCs w:val="22"/>
        </w:rPr>
      </w:pPr>
    </w:p>
    <w:p w:rsidR="000E0003" w:rsidRDefault="000E0003" w:rsidP="003474F7">
      <w:pPr>
        <w:pStyle w:val="Default"/>
        <w:tabs>
          <w:tab w:val="left" w:pos="142"/>
        </w:tabs>
        <w:rPr>
          <w:rFonts w:ascii="Arial" w:hAnsi="Arial" w:cs="Arial"/>
          <w:color w:val="auto"/>
          <w:sz w:val="22"/>
          <w:szCs w:val="22"/>
        </w:rPr>
      </w:pPr>
      <w:r w:rsidRPr="000E0003">
        <w:rPr>
          <w:rFonts w:ascii="Arial" w:hAnsi="Arial" w:cs="Arial"/>
          <w:color w:val="auto"/>
          <w:sz w:val="22"/>
          <w:szCs w:val="22"/>
        </w:rPr>
        <w:t xml:space="preserve">With the exception of subsistence allowances, overnight allowances or mileage claims, receipts will be needed as evidence of expenditure. </w:t>
      </w:r>
    </w:p>
    <w:p w:rsidR="003474F7" w:rsidRPr="000E0003" w:rsidRDefault="003474F7" w:rsidP="003474F7">
      <w:pPr>
        <w:pStyle w:val="Default"/>
        <w:tabs>
          <w:tab w:val="left" w:pos="142"/>
        </w:tabs>
        <w:rPr>
          <w:rFonts w:ascii="Arial" w:hAnsi="Arial" w:cs="Arial"/>
          <w:color w:val="auto"/>
          <w:sz w:val="22"/>
          <w:szCs w:val="22"/>
        </w:rPr>
      </w:pPr>
    </w:p>
    <w:p w:rsidR="000E0003" w:rsidRPr="000E0003" w:rsidRDefault="000E0003" w:rsidP="003474F7">
      <w:pPr>
        <w:pStyle w:val="Default"/>
        <w:tabs>
          <w:tab w:val="left" w:pos="142"/>
        </w:tabs>
        <w:rPr>
          <w:rFonts w:ascii="Arial" w:hAnsi="Arial" w:cs="Arial"/>
          <w:color w:val="auto"/>
          <w:sz w:val="22"/>
          <w:szCs w:val="22"/>
        </w:rPr>
      </w:pPr>
      <w:r w:rsidRPr="000E0003">
        <w:rPr>
          <w:rFonts w:ascii="Arial" w:hAnsi="Arial" w:cs="Arial"/>
          <w:color w:val="auto"/>
          <w:sz w:val="22"/>
          <w:szCs w:val="22"/>
        </w:rPr>
        <w:t xml:space="preserve">Claims will be authorised by the Director (or in this officer’s absence, the Senior Housing Officer). </w:t>
      </w:r>
    </w:p>
    <w:p w:rsidR="003474F7" w:rsidRDefault="003474F7" w:rsidP="003474F7">
      <w:pPr>
        <w:pStyle w:val="Default"/>
        <w:tabs>
          <w:tab w:val="left" w:pos="142"/>
        </w:tabs>
        <w:rPr>
          <w:rFonts w:ascii="Arial" w:hAnsi="Arial" w:cs="Arial"/>
          <w:b/>
          <w:bCs/>
          <w:color w:val="auto"/>
          <w:sz w:val="22"/>
          <w:szCs w:val="22"/>
        </w:rPr>
      </w:pPr>
    </w:p>
    <w:p w:rsidR="000E0003" w:rsidRPr="000E0003" w:rsidRDefault="000E0003" w:rsidP="00CB5F9F">
      <w:pPr>
        <w:pStyle w:val="Default"/>
        <w:numPr>
          <w:ilvl w:val="0"/>
          <w:numId w:val="7"/>
        </w:numPr>
        <w:tabs>
          <w:tab w:val="left" w:pos="142"/>
        </w:tabs>
        <w:rPr>
          <w:rFonts w:ascii="Arial" w:hAnsi="Arial" w:cs="Arial"/>
          <w:color w:val="auto"/>
          <w:sz w:val="22"/>
          <w:szCs w:val="22"/>
        </w:rPr>
      </w:pPr>
      <w:r w:rsidRPr="000E0003">
        <w:rPr>
          <w:rFonts w:ascii="Arial" w:hAnsi="Arial" w:cs="Arial"/>
          <w:b/>
          <w:bCs/>
          <w:color w:val="auto"/>
          <w:sz w:val="22"/>
          <w:szCs w:val="22"/>
        </w:rPr>
        <w:t xml:space="preserve">Monitoring and Review of Expenses </w:t>
      </w:r>
    </w:p>
    <w:p w:rsidR="003474F7" w:rsidRDefault="003474F7" w:rsidP="003474F7">
      <w:pPr>
        <w:pStyle w:val="Default"/>
        <w:tabs>
          <w:tab w:val="left" w:pos="142"/>
        </w:tabs>
        <w:rPr>
          <w:rFonts w:ascii="Arial" w:hAnsi="Arial" w:cs="Arial"/>
          <w:color w:val="auto"/>
          <w:sz w:val="22"/>
          <w:szCs w:val="22"/>
        </w:rPr>
      </w:pPr>
    </w:p>
    <w:p w:rsidR="000E0003" w:rsidRDefault="000E0003" w:rsidP="003474F7">
      <w:pPr>
        <w:pStyle w:val="Default"/>
        <w:tabs>
          <w:tab w:val="left" w:pos="142"/>
        </w:tabs>
        <w:rPr>
          <w:rFonts w:ascii="Arial" w:hAnsi="Arial" w:cs="Arial"/>
          <w:color w:val="auto"/>
          <w:sz w:val="22"/>
          <w:szCs w:val="22"/>
        </w:rPr>
      </w:pPr>
      <w:r w:rsidRPr="000E0003">
        <w:rPr>
          <w:rFonts w:ascii="Arial" w:hAnsi="Arial" w:cs="Arial"/>
          <w:color w:val="auto"/>
          <w:sz w:val="22"/>
          <w:szCs w:val="22"/>
        </w:rPr>
        <w:t xml:space="preserve">The Director is responsible for ensuring that appropriate records are kept of expenses and related payments made to Management Committee Members. </w:t>
      </w:r>
    </w:p>
    <w:p w:rsidR="003474F7" w:rsidRPr="000E0003" w:rsidRDefault="003474F7" w:rsidP="003474F7">
      <w:pPr>
        <w:pStyle w:val="Default"/>
        <w:tabs>
          <w:tab w:val="left" w:pos="142"/>
        </w:tabs>
        <w:rPr>
          <w:rFonts w:ascii="Arial" w:hAnsi="Arial" w:cs="Arial"/>
          <w:color w:val="auto"/>
          <w:sz w:val="22"/>
          <w:szCs w:val="22"/>
        </w:rPr>
      </w:pPr>
    </w:p>
    <w:p w:rsidR="000E0003" w:rsidRPr="000E0003" w:rsidRDefault="000E0003" w:rsidP="003474F7">
      <w:pPr>
        <w:pStyle w:val="Default"/>
        <w:tabs>
          <w:tab w:val="left" w:pos="142"/>
        </w:tabs>
        <w:rPr>
          <w:rFonts w:ascii="Arial" w:hAnsi="Arial" w:cs="Arial"/>
          <w:color w:val="auto"/>
          <w:sz w:val="22"/>
          <w:szCs w:val="22"/>
        </w:rPr>
      </w:pPr>
      <w:r w:rsidRPr="000E0003">
        <w:rPr>
          <w:rFonts w:ascii="Arial" w:hAnsi="Arial" w:cs="Arial"/>
          <w:color w:val="auto"/>
          <w:sz w:val="22"/>
          <w:szCs w:val="22"/>
        </w:rPr>
        <w:t>The Association’s expenditure on members’ expenses is subject to external audit and is also published in the Association’s annual financial statements</w:t>
      </w:r>
      <w:r w:rsidR="00802B69">
        <w:rPr>
          <w:rFonts w:ascii="Arial" w:hAnsi="Arial" w:cs="Arial"/>
          <w:color w:val="auto"/>
          <w:sz w:val="22"/>
          <w:szCs w:val="22"/>
        </w:rPr>
        <w:t xml:space="preserve"> and on our website</w:t>
      </w:r>
      <w:r w:rsidRPr="000E0003">
        <w:rPr>
          <w:rFonts w:ascii="Arial" w:hAnsi="Arial" w:cs="Arial"/>
          <w:color w:val="auto"/>
          <w:sz w:val="22"/>
          <w:szCs w:val="22"/>
        </w:rPr>
        <w:t xml:space="preserve">, ensuring accountability to the Association’s membership.  </w:t>
      </w:r>
    </w:p>
    <w:p w:rsidR="000E0003" w:rsidRDefault="000E0003" w:rsidP="003474F7">
      <w:pPr>
        <w:pStyle w:val="Default"/>
        <w:tabs>
          <w:tab w:val="left" w:pos="142"/>
        </w:tabs>
        <w:rPr>
          <w:rFonts w:ascii="Arial" w:hAnsi="Arial" w:cs="Arial"/>
          <w:color w:val="auto"/>
          <w:sz w:val="22"/>
          <w:szCs w:val="22"/>
        </w:rPr>
      </w:pPr>
    </w:p>
    <w:p w:rsidR="003474F7" w:rsidRDefault="003474F7" w:rsidP="003474F7">
      <w:pPr>
        <w:pStyle w:val="Default"/>
        <w:rPr>
          <w:rFonts w:ascii="Arial" w:hAnsi="Arial" w:cs="Arial"/>
          <w:sz w:val="22"/>
          <w:szCs w:val="22"/>
        </w:rPr>
      </w:pPr>
      <w:r w:rsidRPr="003474F7">
        <w:rPr>
          <w:rFonts w:ascii="Arial" w:hAnsi="Arial" w:cs="Arial"/>
          <w:sz w:val="22"/>
          <w:szCs w:val="22"/>
        </w:rPr>
        <w:t>The Director will monitor the cumulative expenses paid to indiv</w:t>
      </w:r>
      <w:r>
        <w:rPr>
          <w:rFonts w:ascii="Arial" w:hAnsi="Arial" w:cs="Arial"/>
          <w:sz w:val="22"/>
          <w:szCs w:val="22"/>
        </w:rPr>
        <w:t>idual members. The Finance Officer</w:t>
      </w:r>
      <w:r w:rsidRPr="003474F7">
        <w:rPr>
          <w:rFonts w:ascii="Arial" w:hAnsi="Arial" w:cs="Arial"/>
          <w:sz w:val="22"/>
          <w:szCs w:val="22"/>
        </w:rPr>
        <w:t xml:space="preserve"> may prepare an annual report summarising the total expenses paid to individu</w:t>
      </w:r>
      <w:r w:rsidR="00802B69">
        <w:rPr>
          <w:rFonts w:ascii="Arial" w:hAnsi="Arial" w:cs="Arial"/>
          <w:sz w:val="22"/>
          <w:szCs w:val="22"/>
        </w:rPr>
        <w:t xml:space="preserve">al Management Committee Members.  </w:t>
      </w:r>
      <w:r w:rsidRPr="003474F7">
        <w:rPr>
          <w:rFonts w:ascii="Arial" w:hAnsi="Arial" w:cs="Arial"/>
          <w:sz w:val="22"/>
          <w:szCs w:val="22"/>
        </w:rPr>
        <w:t xml:space="preserve"> </w:t>
      </w:r>
    </w:p>
    <w:p w:rsidR="003474F7" w:rsidRPr="003474F7" w:rsidRDefault="003474F7" w:rsidP="003474F7">
      <w:pPr>
        <w:pStyle w:val="Default"/>
        <w:rPr>
          <w:rFonts w:ascii="Arial" w:hAnsi="Arial" w:cs="Arial"/>
          <w:sz w:val="22"/>
          <w:szCs w:val="22"/>
        </w:rPr>
      </w:pPr>
    </w:p>
    <w:p w:rsidR="003474F7" w:rsidRDefault="003474F7" w:rsidP="003474F7">
      <w:pPr>
        <w:pStyle w:val="Default"/>
        <w:rPr>
          <w:rFonts w:ascii="Arial" w:hAnsi="Arial" w:cs="Arial"/>
          <w:sz w:val="22"/>
          <w:szCs w:val="22"/>
        </w:rPr>
      </w:pPr>
      <w:r w:rsidRPr="003474F7">
        <w:rPr>
          <w:rFonts w:ascii="Arial" w:hAnsi="Arial" w:cs="Arial"/>
          <w:sz w:val="22"/>
          <w:szCs w:val="22"/>
        </w:rPr>
        <w:t xml:space="preserve">Fraudulent expenses claims represent a breach of the Association’s Code of Conduct. Any such claims will result in action against the Management Committee Member concerned, under the Code of Conduct. </w:t>
      </w:r>
    </w:p>
    <w:p w:rsidR="00802B69" w:rsidRDefault="00802B69" w:rsidP="003474F7">
      <w:pPr>
        <w:pStyle w:val="Default"/>
        <w:rPr>
          <w:rFonts w:ascii="Arial" w:hAnsi="Arial" w:cs="Arial"/>
          <w:sz w:val="22"/>
          <w:szCs w:val="22"/>
        </w:rPr>
      </w:pPr>
    </w:p>
    <w:p w:rsidR="003474F7" w:rsidRDefault="003474F7" w:rsidP="003474F7">
      <w:pPr>
        <w:pStyle w:val="Default"/>
        <w:rPr>
          <w:rFonts w:ascii="Arial" w:hAnsi="Arial" w:cs="Arial"/>
          <w:b/>
          <w:bCs/>
          <w:sz w:val="22"/>
          <w:szCs w:val="22"/>
        </w:rPr>
      </w:pPr>
    </w:p>
    <w:p w:rsidR="003474F7" w:rsidRPr="003474F7" w:rsidRDefault="003474F7" w:rsidP="00CB5F9F">
      <w:pPr>
        <w:pStyle w:val="Default"/>
        <w:numPr>
          <w:ilvl w:val="0"/>
          <w:numId w:val="7"/>
        </w:numPr>
        <w:rPr>
          <w:rFonts w:ascii="Arial" w:hAnsi="Arial" w:cs="Arial"/>
          <w:sz w:val="22"/>
          <w:szCs w:val="22"/>
        </w:rPr>
      </w:pPr>
      <w:r w:rsidRPr="003474F7">
        <w:rPr>
          <w:rFonts w:ascii="Arial" w:hAnsi="Arial" w:cs="Arial"/>
          <w:b/>
          <w:bCs/>
          <w:sz w:val="22"/>
          <w:szCs w:val="22"/>
        </w:rPr>
        <w:t xml:space="preserve">Review of this Policy </w:t>
      </w:r>
    </w:p>
    <w:p w:rsidR="003474F7" w:rsidRDefault="003474F7" w:rsidP="003474F7">
      <w:pPr>
        <w:pStyle w:val="Default"/>
        <w:rPr>
          <w:rFonts w:ascii="Arial" w:hAnsi="Arial" w:cs="Arial"/>
          <w:sz w:val="22"/>
          <w:szCs w:val="22"/>
        </w:rPr>
      </w:pPr>
    </w:p>
    <w:p w:rsidR="003474F7" w:rsidRPr="003474F7" w:rsidRDefault="003474F7" w:rsidP="003474F7">
      <w:pPr>
        <w:pStyle w:val="Default"/>
        <w:rPr>
          <w:rFonts w:ascii="Arial" w:hAnsi="Arial" w:cs="Arial"/>
        </w:rPr>
      </w:pPr>
      <w:r w:rsidRPr="003474F7">
        <w:rPr>
          <w:rFonts w:ascii="Arial" w:hAnsi="Arial" w:cs="Arial"/>
          <w:sz w:val="22"/>
          <w:szCs w:val="22"/>
        </w:rPr>
        <w:t>This policy will be reviewed on a three-yearly cycle</w:t>
      </w:r>
      <w:r w:rsidRPr="003474F7">
        <w:rPr>
          <w:rFonts w:ascii="Arial" w:hAnsi="Arial" w:cs="Arial"/>
        </w:rPr>
        <w:t xml:space="preserve">.  </w:t>
      </w:r>
    </w:p>
    <w:p w:rsidR="003474F7" w:rsidRPr="003474F7" w:rsidRDefault="003474F7" w:rsidP="003474F7">
      <w:pPr>
        <w:pStyle w:val="Default"/>
        <w:rPr>
          <w:rFonts w:ascii="Arial" w:hAnsi="Arial" w:cs="Arial"/>
        </w:rPr>
      </w:pPr>
    </w:p>
    <w:p w:rsidR="003474F7" w:rsidRPr="000E0003" w:rsidRDefault="003474F7" w:rsidP="003474F7">
      <w:pPr>
        <w:pStyle w:val="Default"/>
        <w:tabs>
          <w:tab w:val="left" w:pos="142"/>
        </w:tabs>
        <w:rPr>
          <w:rFonts w:ascii="Arial" w:hAnsi="Arial" w:cs="Arial"/>
          <w:color w:val="auto"/>
          <w:sz w:val="22"/>
          <w:szCs w:val="22"/>
        </w:rPr>
      </w:pPr>
    </w:p>
    <w:p w:rsidR="000E0003" w:rsidRPr="000E0003" w:rsidRDefault="000E0003" w:rsidP="003474F7">
      <w:pPr>
        <w:pStyle w:val="Default"/>
        <w:pageBreakBefore/>
        <w:tabs>
          <w:tab w:val="left" w:pos="142"/>
        </w:tabs>
        <w:rPr>
          <w:rFonts w:ascii="Arial" w:hAnsi="Arial" w:cs="Arial"/>
          <w:color w:val="auto"/>
          <w:sz w:val="22"/>
          <w:szCs w:val="22"/>
        </w:rPr>
      </w:pPr>
      <w:r w:rsidRPr="000E0003">
        <w:rPr>
          <w:rFonts w:ascii="Arial" w:hAnsi="Arial" w:cs="Arial"/>
          <w:b/>
          <w:bCs/>
          <w:color w:val="auto"/>
          <w:sz w:val="22"/>
          <w:szCs w:val="22"/>
        </w:rPr>
        <w:lastRenderedPageBreak/>
        <w:t xml:space="preserve">APPENDIX 1 </w:t>
      </w:r>
    </w:p>
    <w:p w:rsidR="003474F7" w:rsidRDefault="003474F7" w:rsidP="003474F7">
      <w:pPr>
        <w:pStyle w:val="Default"/>
        <w:tabs>
          <w:tab w:val="left" w:pos="142"/>
        </w:tabs>
        <w:rPr>
          <w:rFonts w:ascii="Arial" w:hAnsi="Arial" w:cs="Arial"/>
          <w:b/>
          <w:bCs/>
          <w:color w:val="auto"/>
          <w:sz w:val="22"/>
          <w:szCs w:val="22"/>
        </w:rPr>
      </w:pPr>
    </w:p>
    <w:p w:rsidR="00CB5F9F" w:rsidRPr="00CB5F9F" w:rsidRDefault="00CB5F9F" w:rsidP="00CB5F9F">
      <w:pPr>
        <w:tabs>
          <w:tab w:val="left" w:pos="142"/>
        </w:tabs>
        <w:rPr>
          <w:rFonts w:ascii="Arial" w:hAnsi="Arial" w:cs="Arial"/>
          <w:b/>
        </w:rPr>
      </w:pPr>
      <w:r w:rsidRPr="00CB5F9F">
        <w:rPr>
          <w:rFonts w:ascii="Arial" w:hAnsi="Arial" w:cs="Arial"/>
          <w:b/>
          <w:bCs/>
        </w:rPr>
        <w:t xml:space="preserve">ALLOWANCES </w:t>
      </w:r>
      <w:r>
        <w:rPr>
          <w:rFonts w:ascii="Arial" w:hAnsi="Arial" w:cs="Arial"/>
          <w:b/>
          <w:bCs/>
        </w:rPr>
        <w:tab/>
      </w:r>
      <w:r>
        <w:rPr>
          <w:rFonts w:ascii="Arial" w:hAnsi="Arial" w:cs="Arial"/>
          <w:b/>
          <w:bCs/>
        </w:rPr>
        <w:tab/>
      </w:r>
      <w:r>
        <w:rPr>
          <w:rFonts w:ascii="Arial" w:hAnsi="Arial" w:cs="Arial"/>
          <w:b/>
          <w:bCs/>
        </w:rPr>
        <w:tab/>
      </w:r>
      <w:r w:rsidRPr="00CB5F9F">
        <w:rPr>
          <w:rFonts w:ascii="Arial" w:hAnsi="Arial" w:cs="Arial"/>
          <w:b/>
        </w:rPr>
        <w:t xml:space="preserve">1 April 2022 </w:t>
      </w:r>
      <w:r>
        <w:rPr>
          <w:rFonts w:ascii="Arial" w:hAnsi="Arial" w:cs="Arial"/>
          <w:b/>
        </w:rPr>
        <w:tab/>
      </w:r>
      <w:r>
        <w:rPr>
          <w:rFonts w:ascii="Arial" w:hAnsi="Arial" w:cs="Arial"/>
          <w:b/>
        </w:rPr>
        <w:tab/>
      </w:r>
      <w:r>
        <w:rPr>
          <w:rFonts w:ascii="Arial" w:hAnsi="Arial" w:cs="Arial"/>
          <w:b/>
        </w:rPr>
        <w:tab/>
      </w:r>
      <w:r w:rsidRPr="00CB5F9F">
        <w:rPr>
          <w:rFonts w:ascii="Arial" w:hAnsi="Arial" w:cs="Arial"/>
          <w:b/>
        </w:rPr>
        <w:t>1 April 2023</w:t>
      </w:r>
    </w:p>
    <w:p w:rsidR="00CB5F9F" w:rsidRPr="00CB5F9F" w:rsidRDefault="00CB5F9F" w:rsidP="00CB5F9F">
      <w:pPr>
        <w:tabs>
          <w:tab w:val="left" w:pos="142"/>
        </w:tabs>
        <w:rPr>
          <w:rFonts w:ascii="Arial" w:hAnsi="Arial" w:cs="Arial"/>
          <w:b/>
          <w:bCs/>
        </w:rPr>
      </w:pPr>
      <w:r w:rsidRPr="00CB5F9F">
        <w:rPr>
          <w:rFonts w:ascii="Arial" w:hAnsi="Arial" w:cs="Arial"/>
          <w:b/>
          <w:bCs/>
        </w:rPr>
        <w:t>Cars</w:t>
      </w:r>
    </w:p>
    <w:p w:rsidR="00CB5F9F" w:rsidRPr="00CB5F9F" w:rsidRDefault="00CB5F9F" w:rsidP="00CB5F9F">
      <w:pPr>
        <w:tabs>
          <w:tab w:val="left" w:pos="142"/>
        </w:tabs>
        <w:rPr>
          <w:rFonts w:ascii="Arial" w:hAnsi="Arial" w:cs="Arial"/>
          <w:b/>
        </w:rPr>
      </w:pPr>
      <w:r w:rsidRPr="00CB5F9F">
        <w:rPr>
          <w:rFonts w:ascii="Arial" w:hAnsi="Arial" w:cs="Arial"/>
          <w:b/>
        </w:rPr>
        <w:t xml:space="preserve">Essential User Lump Sum </w:t>
      </w:r>
      <w:r>
        <w:rPr>
          <w:rFonts w:ascii="Arial" w:hAnsi="Arial" w:cs="Arial"/>
          <w:b/>
        </w:rPr>
        <w:tab/>
      </w:r>
      <w:r>
        <w:rPr>
          <w:rFonts w:ascii="Arial" w:hAnsi="Arial" w:cs="Arial"/>
          <w:b/>
        </w:rPr>
        <w:tab/>
      </w:r>
      <w:r w:rsidRPr="00CB5F9F">
        <w:rPr>
          <w:rFonts w:ascii="Arial" w:hAnsi="Arial" w:cs="Arial"/>
          <w:b/>
        </w:rPr>
        <w:t xml:space="preserve">£1,472 </w:t>
      </w:r>
      <w:r>
        <w:rPr>
          <w:rFonts w:ascii="Arial" w:hAnsi="Arial" w:cs="Arial"/>
          <w:b/>
        </w:rPr>
        <w:tab/>
      </w:r>
      <w:r>
        <w:rPr>
          <w:rFonts w:ascii="Arial" w:hAnsi="Arial" w:cs="Arial"/>
          <w:b/>
        </w:rPr>
        <w:tab/>
      </w:r>
      <w:r>
        <w:rPr>
          <w:rFonts w:ascii="Arial" w:hAnsi="Arial" w:cs="Arial"/>
          <w:b/>
        </w:rPr>
        <w:tab/>
      </w:r>
      <w:r w:rsidRPr="00CB5F9F">
        <w:rPr>
          <w:rFonts w:ascii="Arial" w:hAnsi="Arial" w:cs="Arial"/>
          <w:b/>
        </w:rPr>
        <w:t>£1,549</w:t>
      </w:r>
    </w:p>
    <w:p w:rsidR="00CB5F9F" w:rsidRPr="00CB5F9F" w:rsidRDefault="00CB5F9F" w:rsidP="00CB5F9F">
      <w:pPr>
        <w:tabs>
          <w:tab w:val="left" w:pos="142"/>
        </w:tabs>
        <w:rPr>
          <w:rFonts w:ascii="Arial" w:hAnsi="Arial" w:cs="Arial"/>
          <w:b/>
        </w:rPr>
      </w:pPr>
      <w:r w:rsidRPr="00CB5F9F">
        <w:rPr>
          <w:rFonts w:ascii="Arial" w:hAnsi="Arial" w:cs="Arial"/>
          <w:b/>
        </w:rPr>
        <w:t xml:space="preserve">Mileage - first 10,000 miles </w:t>
      </w:r>
      <w:r>
        <w:rPr>
          <w:rFonts w:ascii="Arial" w:hAnsi="Arial" w:cs="Arial"/>
          <w:b/>
        </w:rPr>
        <w:tab/>
      </w:r>
      <w:r>
        <w:rPr>
          <w:rFonts w:ascii="Arial" w:hAnsi="Arial" w:cs="Arial"/>
          <w:b/>
        </w:rPr>
        <w:tab/>
      </w:r>
      <w:r w:rsidRPr="00CB5F9F">
        <w:rPr>
          <w:rFonts w:ascii="Arial" w:hAnsi="Arial" w:cs="Arial"/>
          <w:b/>
        </w:rPr>
        <w:t xml:space="preserve">45p </w:t>
      </w:r>
      <w:r>
        <w:rPr>
          <w:rFonts w:ascii="Arial" w:hAnsi="Arial" w:cs="Arial"/>
          <w:b/>
        </w:rPr>
        <w:tab/>
      </w:r>
      <w:r>
        <w:rPr>
          <w:rFonts w:ascii="Arial" w:hAnsi="Arial" w:cs="Arial"/>
          <w:b/>
        </w:rPr>
        <w:tab/>
      </w:r>
      <w:r>
        <w:rPr>
          <w:rFonts w:ascii="Arial" w:hAnsi="Arial" w:cs="Arial"/>
          <w:b/>
        </w:rPr>
        <w:tab/>
      </w:r>
      <w:r>
        <w:rPr>
          <w:rFonts w:ascii="Arial" w:hAnsi="Arial" w:cs="Arial"/>
          <w:b/>
        </w:rPr>
        <w:tab/>
      </w:r>
      <w:proofErr w:type="spellStart"/>
      <w:r w:rsidRPr="00CB5F9F">
        <w:rPr>
          <w:rFonts w:ascii="Arial" w:hAnsi="Arial" w:cs="Arial"/>
          <w:b/>
        </w:rPr>
        <w:t>45p</w:t>
      </w:r>
      <w:proofErr w:type="spellEnd"/>
    </w:p>
    <w:p w:rsidR="00CB5F9F" w:rsidRPr="00CB5F9F" w:rsidRDefault="00CB5F9F" w:rsidP="00CB5F9F">
      <w:pPr>
        <w:tabs>
          <w:tab w:val="left" w:pos="142"/>
        </w:tabs>
        <w:rPr>
          <w:rFonts w:ascii="Arial" w:hAnsi="Arial" w:cs="Arial"/>
          <w:b/>
        </w:rPr>
      </w:pPr>
      <w:r w:rsidRPr="00CB5F9F">
        <w:rPr>
          <w:rFonts w:ascii="Arial" w:hAnsi="Arial" w:cs="Arial"/>
          <w:b/>
        </w:rPr>
        <w:t xml:space="preserve">Per mile thereafter </w:t>
      </w:r>
      <w:r>
        <w:rPr>
          <w:rFonts w:ascii="Arial" w:hAnsi="Arial" w:cs="Arial"/>
          <w:b/>
        </w:rPr>
        <w:tab/>
      </w:r>
      <w:r>
        <w:rPr>
          <w:rFonts w:ascii="Arial" w:hAnsi="Arial" w:cs="Arial"/>
          <w:b/>
        </w:rPr>
        <w:tab/>
      </w:r>
      <w:r>
        <w:rPr>
          <w:rFonts w:ascii="Arial" w:hAnsi="Arial" w:cs="Arial"/>
          <w:b/>
        </w:rPr>
        <w:tab/>
      </w:r>
      <w:r w:rsidRPr="00CB5F9F">
        <w:rPr>
          <w:rFonts w:ascii="Arial" w:hAnsi="Arial" w:cs="Arial"/>
          <w:b/>
        </w:rPr>
        <w:t xml:space="preserve">25p </w:t>
      </w:r>
      <w:r>
        <w:rPr>
          <w:rFonts w:ascii="Arial" w:hAnsi="Arial" w:cs="Arial"/>
          <w:b/>
        </w:rPr>
        <w:tab/>
      </w:r>
      <w:r>
        <w:rPr>
          <w:rFonts w:ascii="Arial" w:hAnsi="Arial" w:cs="Arial"/>
          <w:b/>
        </w:rPr>
        <w:tab/>
      </w:r>
      <w:r>
        <w:rPr>
          <w:rFonts w:ascii="Arial" w:hAnsi="Arial" w:cs="Arial"/>
          <w:b/>
        </w:rPr>
        <w:tab/>
      </w:r>
      <w:r>
        <w:rPr>
          <w:rFonts w:ascii="Arial" w:hAnsi="Arial" w:cs="Arial"/>
          <w:b/>
        </w:rPr>
        <w:tab/>
      </w:r>
      <w:r w:rsidRPr="00CB5F9F">
        <w:rPr>
          <w:rFonts w:ascii="Arial" w:hAnsi="Arial" w:cs="Arial"/>
          <w:b/>
        </w:rPr>
        <w:t>25p</w:t>
      </w:r>
    </w:p>
    <w:p w:rsidR="00CB5F9F" w:rsidRPr="00CB5F9F" w:rsidRDefault="00CB5F9F" w:rsidP="00CB5F9F">
      <w:pPr>
        <w:tabs>
          <w:tab w:val="left" w:pos="142"/>
        </w:tabs>
        <w:rPr>
          <w:rFonts w:ascii="Arial" w:hAnsi="Arial" w:cs="Arial"/>
          <w:b/>
        </w:rPr>
      </w:pPr>
      <w:r w:rsidRPr="00CB5F9F">
        <w:rPr>
          <w:rFonts w:ascii="Arial" w:hAnsi="Arial" w:cs="Arial"/>
          <w:b/>
        </w:rPr>
        <w:t xml:space="preserve">Passenger - per mile </w:t>
      </w:r>
      <w:r>
        <w:rPr>
          <w:rFonts w:ascii="Arial" w:hAnsi="Arial" w:cs="Arial"/>
          <w:b/>
        </w:rPr>
        <w:tab/>
      </w:r>
      <w:r>
        <w:rPr>
          <w:rFonts w:ascii="Arial" w:hAnsi="Arial" w:cs="Arial"/>
          <w:b/>
        </w:rPr>
        <w:tab/>
      </w:r>
      <w:r w:rsidRPr="00CB5F9F">
        <w:rPr>
          <w:rFonts w:ascii="Arial" w:hAnsi="Arial" w:cs="Arial"/>
          <w:b/>
        </w:rPr>
        <w:t>5p</w:t>
      </w:r>
      <w:r>
        <w:rPr>
          <w:rFonts w:ascii="Arial" w:hAnsi="Arial" w:cs="Arial"/>
          <w:b/>
        </w:rPr>
        <w:tab/>
      </w:r>
      <w:r>
        <w:rPr>
          <w:rFonts w:ascii="Arial" w:hAnsi="Arial" w:cs="Arial"/>
          <w:b/>
        </w:rPr>
        <w:tab/>
      </w:r>
      <w:r>
        <w:rPr>
          <w:rFonts w:ascii="Arial" w:hAnsi="Arial" w:cs="Arial"/>
          <w:b/>
        </w:rPr>
        <w:tab/>
      </w:r>
      <w:r>
        <w:rPr>
          <w:rFonts w:ascii="Arial" w:hAnsi="Arial" w:cs="Arial"/>
          <w:b/>
        </w:rPr>
        <w:tab/>
      </w:r>
      <w:r w:rsidRPr="00CB5F9F">
        <w:rPr>
          <w:rFonts w:ascii="Arial" w:hAnsi="Arial" w:cs="Arial"/>
          <w:b/>
        </w:rPr>
        <w:t xml:space="preserve"> </w:t>
      </w:r>
      <w:proofErr w:type="spellStart"/>
      <w:r w:rsidRPr="00CB5F9F">
        <w:rPr>
          <w:rFonts w:ascii="Arial" w:hAnsi="Arial" w:cs="Arial"/>
          <w:b/>
        </w:rPr>
        <w:t>5p</w:t>
      </w:r>
      <w:proofErr w:type="spellEnd"/>
    </w:p>
    <w:p w:rsidR="00CB5F9F" w:rsidRPr="00CB5F9F" w:rsidRDefault="00CB5F9F" w:rsidP="00CB5F9F">
      <w:pPr>
        <w:tabs>
          <w:tab w:val="left" w:pos="142"/>
        </w:tabs>
        <w:rPr>
          <w:rFonts w:ascii="Arial" w:hAnsi="Arial" w:cs="Arial"/>
          <w:b/>
        </w:rPr>
      </w:pPr>
      <w:r w:rsidRPr="00CB5F9F">
        <w:rPr>
          <w:rFonts w:ascii="Arial" w:hAnsi="Arial" w:cs="Arial"/>
          <w:b/>
        </w:rPr>
        <w:t xml:space="preserve">Motorcycles - per mile </w:t>
      </w:r>
      <w:r>
        <w:rPr>
          <w:rFonts w:ascii="Arial" w:hAnsi="Arial" w:cs="Arial"/>
          <w:b/>
        </w:rPr>
        <w:tab/>
      </w:r>
      <w:r>
        <w:rPr>
          <w:rFonts w:ascii="Arial" w:hAnsi="Arial" w:cs="Arial"/>
          <w:b/>
        </w:rPr>
        <w:tab/>
      </w:r>
      <w:r w:rsidRPr="00CB5F9F">
        <w:rPr>
          <w:rFonts w:ascii="Arial" w:hAnsi="Arial" w:cs="Arial"/>
          <w:b/>
        </w:rPr>
        <w:t xml:space="preserve">24p </w:t>
      </w:r>
      <w:r>
        <w:rPr>
          <w:rFonts w:ascii="Arial" w:hAnsi="Arial" w:cs="Arial"/>
          <w:b/>
        </w:rPr>
        <w:tab/>
      </w:r>
      <w:r>
        <w:rPr>
          <w:rFonts w:ascii="Arial" w:hAnsi="Arial" w:cs="Arial"/>
          <w:b/>
        </w:rPr>
        <w:tab/>
      </w:r>
      <w:r>
        <w:rPr>
          <w:rFonts w:ascii="Arial" w:hAnsi="Arial" w:cs="Arial"/>
          <w:b/>
        </w:rPr>
        <w:tab/>
      </w:r>
      <w:r>
        <w:rPr>
          <w:rFonts w:ascii="Arial" w:hAnsi="Arial" w:cs="Arial"/>
          <w:b/>
        </w:rPr>
        <w:tab/>
      </w:r>
      <w:proofErr w:type="spellStart"/>
      <w:r w:rsidRPr="00CB5F9F">
        <w:rPr>
          <w:rFonts w:ascii="Arial" w:hAnsi="Arial" w:cs="Arial"/>
          <w:b/>
        </w:rPr>
        <w:t>24p</w:t>
      </w:r>
      <w:proofErr w:type="spellEnd"/>
    </w:p>
    <w:p w:rsidR="00CB5F9F" w:rsidRPr="00CB5F9F" w:rsidRDefault="00CB5F9F" w:rsidP="00CB5F9F">
      <w:pPr>
        <w:tabs>
          <w:tab w:val="left" w:pos="142"/>
        </w:tabs>
        <w:rPr>
          <w:rFonts w:ascii="Arial" w:hAnsi="Arial" w:cs="Arial"/>
          <w:b/>
        </w:rPr>
      </w:pPr>
      <w:r w:rsidRPr="00CB5F9F">
        <w:rPr>
          <w:rFonts w:ascii="Arial" w:hAnsi="Arial" w:cs="Arial"/>
          <w:b/>
        </w:rPr>
        <w:t>Bicycles - per mile</w:t>
      </w:r>
      <w:r>
        <w:rPr>
          <w:rFonts w:ascii="Arial" w:hAnsi="Arial" w:cs="Arial"/>
          <w:b/>
        </w:rPr>
        <w:tab/>
      </w:r>
      <w:r>
        <w:rPr>
          <w:rFonts w:ascii="Arial" w:hAnsi="Arial" w:cs="Arial"/>
          <w:b/>
        </w:rPr>
        <w:tab/>
      </w:r>
      <w:r>
        <w:rPr>
          <w:rFonts w:ascii="Arial" w:hAnsi="Arial" w:cs="Arial"/>
          <w:b/>
        </w:rPr>
        <w:tab/>
      </w:r>
      <w:r w:rsidRPr="00CB5F9F">
        <w:rPr>
          <w:rFonts w:ascii="Arial" w:hAnsi="Arial" w:cs="Arial"/>
          <w:b/>
        </w:rPr>
        <w:t xml:space="preserve"> 20p</w:t>
      </w:r>
      <w:r>
        <w:rPr>
          <w:rFonts w:ascii="Arial" w:hAnsi="Arial" w:cs="Arial"/>
          <w:b/>
        </w:rPr>
        <w:tab/>
      </w:r>
      <w:r>
        <w:rPr>
          <w:rFonts w:ascii="Arial" w:hAnsi="Arial" w:cs="Arial"/>
          <w:b/>
        </w:rPr>
        <w:tab/>
      </w:r>
      <w:r>
        <w:rPr>
          <w:rFonts w:ascii="Arial" w:hAnsi="Arial" w:cs="Arial"/>
          <w:b/>
        </w:rPr>
        <w:tab/>
      </w:r>
      <w:r>
        <w:rPr>
          <w:rFonts w:ascii="Arial" w:hAnsi="Arial" w:cs="Arial"/>
          <w:b/>
        </w:rPr>
        <w:tab/>
      </w:r>
      <w:r w:rsidRPr="00CB5F9F">
        <w:rPr>
          <w:rFonts w:ascii="Arial" w:hAnsi="Arial" w:cs="Arial"/>
          <w:b/>
        </w:rPr>
        <w:t xml:space="preserve"> 20p</w:t>
      </w:r>
    </w:p>
    <w:p w:rsidR="00CB5F9F" w:rsidRDefault="00CB5F9F" w:rsidP="00CB5F9F">
      <w:pPr>
        <w:tabs>
          <w:tab w:val="left" w:pos="142"/>
        </w:tabs>
        <w:rPr>
          <w:rFonts w:ascii="Arial" w:hAnsi="Arial" w:cs="Arial"/>
          <w:b/>
          <w:bCs/>
        </w:rPr>
      </w:pPr>
    </w:p>
    <w:p w:rsidR="00CB5F9F" w:rsidRPr="00CB5F9F" w:rsidRDefault="00CB5F9F" w:rsidP="00CB5F9F">
      <w:pPr>
        <w:tabs>
          <w:tab w:val="left" w:pos="142"/>
        </w:tabs>
        <w:rPr>
          <w:rFonts w:ascii="Arial" w:hAnsi="Arial" w:cs="Arial"/>
          <w:b/>
          <w:bCs/>
        </w:rPr>
      </w:pPr>
      <w:r w:rsidRPr="00CB5F9F">
        <w:rPr>
          <w:rFonts w:ascii="Arial" w:hAnsi="Arial" w:cs="Arial"/>
          <w:b/>
          <w:bCs/>
        </w:rPr>
        <w:t>Subsistence</w:t>
      </w:r>
    </w:p>
    <w:p w:rsidR="00CB5F9F" w:rsidRPr="00CB5F9F" w:rsidRDefault="00CB5F9F" w:rsidP="00CB5F9F">
      <w:pPr>
        <w:tabs>
          <w:tab w:val="left" w:pos="142"/>
        </w:tabs>
        <w:rPr>
          <w:rFonts w:ascii="Arial" w:hAnsi="Arial" w:cs="Arial"/>
          <w:b/>
        </w:rPr>
      </w:pPr>
      <w:r w:rsidRPr="00CB5F9F">
        <w:rPr>
          <w:rFonts w:ascii="Arial" w:hAnsi="Arial" w:cs="Arial"/>
          <w:b/>
        </w:rPr>
        <w:t xml:space="preserve">On duty 10 hours plus </w:t>
      </w:r>
      <w:r>
        <w:rPr>
          <w:rFonts w:ascii="Arial" w:hAnsi="Arial" w:cs="Arial"/>
          <w:b/>
        </w:rPr>
        <w:tab/>
      </w:r>
      <w:r>
        <w:rPr>
          <w:rFonts w:ascii="Arial" w:hAnsi="Arial" w:cs="Arial"/>
          <w:b/>
        </w:rPr>
        <w:tab/>
      </w:r>
      <w:r w:rsidRPr="00CB5F9F">
        <w:rPr>
          <w:rFonts w:ascii="Arial" w:hAnsi="Arial" w:cs="Arial"/>
          <w:b/>
        </w:rPr>
        <w:t xml:space="preserve">£17.97 </w:t>
      </w:r>
      <w:r>
        <w:rPr>
          <w:rFonts w:ascii="Arial" w:hAnsi="Arial" w:cs="Arial"/>
          <w:b/>
        </w:rPr>
        <w:tab/>
      </w:r>
      <w:r>
        <w:rPr>
          <w:rFonts w:ascii="Arial" w:hAnsi="Arial" w:cs="Arial"/>
          <w:b/>
        </w:rPr>
        <w:tab/>
      </w:r>
      <w:r>
        <w:rPr>
          <w:rFonts w:ascii="Arial" w:hAnsi="Arial" w:cs="Arial"/>
          <w:b/>
        </w:rPr>
        <w:tab/>
      </w:r>
      <w:r w:rsidRPr="00CB5F9F">
        <w:rPr>
          <w:rFonts w:ascii="Arial" w:hAnsi="Arial" w:cs="Arial"/>
          <w:b/>
        </w:rPr>
        <w:t>£18.91</w:t>
      </w:r>
    </w:p>
    <w:p w:rsidR="00CB5F9F" w:rsidRPr="00CB5F9F" w:rsidRDefault="00CB5F9F" w:rsidP="00CB5F9F">
      <w:pPr>
        <w:tabs>
          <w:tab w:val="left" w:pos="142"/>
        </w:tabs>
        <w:rPr>
          <w:rFonts w:ascii="Arial" w:hAnsi="Arial" w:cs="Arial"/>
          <w:b/>
        </w:rPr>
      </w:pPr>
      <w:r w:rsidRPr="00CB5F9F">
        <w:rPr>
          <w:rFonts w:ascii="Arial" w:hAnsi="Arial" w:cs="Arial"/>
          <w:b/>
        </w:rPr>
        <w:t xml:space="preserve">5 - 10 hours </w:t>
      </w:r>
      <w:proofErr w:type="spellStart"/>
      <w:r w:rsidRPr="00CB5F9F">
        <w:rPr>
          <w:rFonts w:ascii="Arial" w:hAnsi="Arial" w:cs="Arial"/>
          <w:b/>
        </w:rPr>
        <w:t>outwith</w:t>
      </w:r>
      <w:proofErr w:type="spellEnd"/>
      <w:r w:rsidRPr="00CB5F9F">
        <w:rPr>
          <w:rFonts w:ascii="Arial" w:hAnsi="Arial" w:cs="Arial"/>
          <w:b/>
        </w:rPr>
        <w:t xml:space="preserve"> area </w:t>
      </w:r>
      <w:r>
        <w:rPr>
          <w:rFonts w:ascii="Arial" w:hAnsi="Arial" w:cs="Arial"/>
          <w:b/>
        </w:rPr>
        <w:tab/>
      </w:r>
      <w:r>
        <w:rPr>
          <w:rFonts w:ascii="Arial" w:hAnsi="Arial" w:cs="Arial"/>
          <w:b/>
        </w:rPr>
        <w:tab/>
      </w:r>
      <w:r w:rsidRPr="00CB5F9F">
        <w:rPr>
          <w:rFonts w:ascii="Arial" w:hAnsi="Arial" w:cs="Arial"/>
          <w:b/>
        </w:rPr>
        <w:t xml:space="preserve">£11.00 </w:t>
      </w:r>
      <w:r>
        <w:rPr>
          <w:rFonts w:ascii="Arial" w:hAnsi="Arial" w:cs="Arial"/>
          <w:b/>
        </w:rPr>
        <w:tab/>
      </w:r>
      <w:r>
        <w:rPr>
          <w:rFonts w:ascii="Arial" w:hAnsi="Arial" w:cs="Arial"/>
          <w:b/>
        </w:rPr>
        <w:tab/>
      </w:r>
      <w:r>
        <w:rPr>
          <w:rFonts w:ascii="Arial" w:hAnsi="Arial" w:cs="Arial"/>
          <w:b/>
        </w:rPr>
        <w:tab/>
      </w:r>
      <w:r w:rsidRPr="00CB5F9F">
        <w:rPr>
          <w:rFonts w:ascii="Arial" w:hAnsi="Arial" w:cs="Arial"/>
          <w:b/>
        </w:rPr>
        <w:t>£11.57</w:t>
      </w:r>
    </w:p>
    <w:p w:rsidR="00CB5F9F" w:rsidRDefault="00CB5F9F" w:rsidP="00CB5F9F">
      <w:pPr>
        <w:tabs>
          <w:tab w:val="left" w:pos="142"/>
        </w:tabs>
        <w:rPr>
          <w:rFonts w:ascii="Arial" w:hAnsi="Arial" w:cs="Arial"/>
          <w:b/>
          <w:bCs/>
        </w:rPr>
      </w:pPr>
    </w:p>
    <w:p w:rsidR="00CB5F9F" w:rsidRPr="00CB5F9F" w:rsidRDefault="00CB5F9F" w:rsidP="00CB5F9F">
      <w:pPr>
        <w:tabs>
          <w:tab w:val="left" w:pos="142"/>
        </w:tabs>
        <w:rPr>
          <w:rFonts w:ascii="Arial" w:hAnsi="Arial" w:cs="Arial"/>
          <w:b/>
          <w:bCs/>
        </w:rPr>
      </w:pPr>
      <w:r w:rsidRPr="00CB5F9F">
        <w:rPr>
          <w:rFonts w:ascii="Arial" w:hAnsi="Arial" w:cs="Arial"/>
          <w:b/>
          <w:bCs/>
        </w:rPr>
        <w:t>First Aid</w:t>
      </w:r>
    </w:p>
    <w:p w:rsidR="00CB5F9F" w:rsidRPr="00CB5F9F" w:rsidRDefault="00CB5F9F" w:rsidP="00CB5F9F">
      <w:pPr>
        <w:tabs>
          <w:tab w:val="left" w:pos="142"/>
        </w:tabs>
        <w:rPr>
          <w:rFonts w:ascii="Arial" w:hAnsi="Arial" w:cs="Arial"/>
          <w:b/>
        </w:rPr>
      </w:pPr>
      <w:r w:rsidRPr="00CB5F9F">
        <w:rPr>
          <w:rFonts w:ascii="Arial" w:hAnsi="Arial" w:cs="Arial"/>
          <w:b/>
        </w:rPr>
        <w:t>Annual Sum</w:t>
      </w:r>
      <w:r>
        <w:rPr>
          <w:rFonts w:ascii="Arial" w:hAnsi="Arial" w:cs="Arial"/>
          <w:b/>
        </w:rPr>
        <w:tab/>
      </w:r>
      <w:r>
        <w:rPr>
          <w:rFonts w:ascii="Arial" w:hAnsi="Arial" w:cs="Arial"/>
          <w:b/>
        </w:rPr>
        <w:tab/>
      </w:r>
      <w:r>
        <w:rPr>
          <w:rFonts w:ascii="Arial" w:hAnsi="Arial" w:cs="Arial"/>
          <w:b/>
        </w:rPr>
        <w:tab/>
      </w:r>
      <w:r>
        <w:rPr>
          <w:rFonts w:ascii="Arial" w:hAnsi="Arial" w:cs="Arial"/>
          <w:b/>
        </w:rPr>
        <w:tab/>
      </w:r>
      <w:r w:rsidRPr="00CB5F9F">
        <w:rPr>
          <w:rFonts w:ascii="Arial" w:hAnsi="Arial" w:cs="Arial"/>
          <w:b/>
        </w:rPr>
        <w:t xml:space="preserve"> £497</w:t>
      </w:r>
      <w:r>
        <w:rPr>
          <w:rFonts w:ascii="Arial" w:hAnsi="Arial" w:cs="Arial"/>
          <w:b/>
        </w:rPr>
        <w:tab/>
      </w:r>
      <w:r>
        <w:rPr>
          <w:rFonts w:ascii="Arial" w:hAnsi="Arial" w:cs="Arial"/>
          <w:b/>
        </w:rPr>
        <w:tab/>
      </w:r>
      <w:r>
        <w:rPr>
          <w:rFonts w:ascii="Arial" w:hAnsi="Arial" w:cs="Arial"/>
          <w:b/>
        </w:rPr>
        <w:tab/>
      </w:r>
      <w:r>
        <w:rPr>
          <w:rFonts w:ascii="Arial" w:hAnsi="Arial" w:cs="Arial"/>
          <w:b/>
        </w:rPr>
        <w:tab/>
      </w:r>
      <w:r w:rsidRPr="00CB5F9F">
        <w:rPr>
          <w:rFonts w:ascii="Arial" w:hAnsi="Arial" w:cs="Arial"/>
          <w:b/>
        </w:rPr>
        <w:t xml:space="preserve"> £523</w:t>
      </w:r>
    </w:p>
    <w:p w:rsidR="00CB5F9F" w:rsidRDefault="00CB5F9F" w:rsidP="00CB5F9F">
      <w:pPr>
        <w:tabs>
          <w:tab w:val="left" w:pos="142"/>
        </w:tabs>
        <w:rPr>
          <w:rFonts w:ascii="Arial" w:hAnsi="Arial" w:cs="Arial"/>
          <w:b/>
          <w:bCs/>
        </w:rPr>
      </w:pPr>
    </w:p>
    <w:p w:rsidR="00CB5F9F" w:rsidRPr="00CB5F9F" w:rsidRDefault="00CB5F9F" w:rsidP="00CB5F9F">
      <w:pPr>
        <w:tabs>
          <w:tab w:val="left" w:pos="142"/>
        </w:tabs>
        <w:rPr>
          <w:rFonts w:ascii="Arial" w:hAnsi="Arial" w:cs="Arial"/>
          <w:b/>
          <w:bCs/>
        </w:rPr>
      </w:pPr>
      <w:r w:rsidRPr="00CB5F9F">
        <w:rPr>
          <w:rFonts w:ascii="Arial" w:hAnsi="Arial" w:cs="Arial"/>
          <w:b/>
          <w:bCs/>
        </w:rPr>
        <w:t>Distant Islands Allowance</w:t>
      </w:r>
    </w:p>
    <w:p w:rsidR="00CB5F9F" w:rsidRPr="00CB5F9F" w:rsidRDefault="00CB5F9F" w:rsidP="00CB5F9F">
      <w:pPr>
        <w:tabs>
          <w:tab w:val="left" w:pos="142"/>
        </w:tabs>
        <w:rPr>
          <w:rFonts w:ascii="Arial" w:hAnsi="Arial" w:cs="Arial"/>
          <w:b/>
        </w:rPr>
      </w:pPr>
      <w:r w:rsidRPr="00CB5F9F">
        <w:rPr>
          <w:rFonts w:ascii="Arial" w:hAnsi="Arial" w:cs="Arial"/>
          <w:b/>
        </w:rPr>
        <w:t xml:space="preserve">Annual Sum </w:t>
      </w:r>
      <w:r>
        <w:rPr>
          <w:rFonts w:ascii="Arial" w:hAnsi="Arial" w:cs="Arial"/>
          <w:b/>
        </w:rPr>
        <w:tab/>
      </w:r>
      <w:r>
        <w:rPr>
          <w:rFonts w:ascii="Arial" w:hAnsi="Arial" w:cs="Arial"/>
          <w:b/>
        </w:rPr>
        <w:tab/>
      </w:r>
      <w:r>
        <w:rPr>
          <w:rFonts w:ascii="Arial" w:hAnsi="Arial" w:cs="Arial"/>
          <w:b/>
        </w:rPr>
        <w:tab/>
      </w:r>
      <w:r>
        <w:rPr>
          <w:rFonts w:ascii="Arial" w:hAnsi="Arial" w:cs="Arial"/>
          <w:b/>
        </w:rPr>
        <w:tab/>
      </w:r>
      <w:r w:rsidRPr="00CB5F9F">
        <w:rPr>
          <w:rFonts w:ascii="Arial" w:hAnsi="Arial" w:cs="Arial"/>
          <w:b/>
        </w:rPr>
        <w:t xml:space="preserve">£2,182 </w:t>
      </w:r>
      <w:r>
        <w:rPr>
          <w:rFonts w:ascii="Arial" w:hAnsi="Arial" w:cs="Arial"/>
          <w:b/>
        </w:rPr>
        <w:tab/>
      </w:r>
      <w:r>
        <w:rPr>
          <w:rFonts w:ascii="Arial" w:hAnsi="Arial" w:cs="Arial"/>
          <w:b/>
        </w:rPr>
        <w:tab/>
      </w:r>
      <w:r>
        <w:rPr>
          <w:rFonts w:ascii="Arial" w:hAnsi="Arial" w:cs="Arial"/>
          <w:b/>
        </w:rPr>
        <w:tab/>
      </w:r>
      <w:r w:rsidRPr="00CB5F9F">
        <w:rPr>
          <w:rFonts w:ascii="Arial" w:hAnsi="Arial" w:cs="Arial"/>
          <w:b/>
        </w:rPr>
        <w:t>£2,297</w:t>
      </w:r>
    </w:p>
    <w:p w:rsidR="00CB5F9F" w:rsidRDefault="00CB5F9F" w:rsidP="00CB5F9F">
      <w:pPr>
        <w:tabs>
          <w:tab w:val="left" w:pos="142"/>
        </w:tabs>
        <w:rPr>
          <w:rFonts w:ascii="Arial" w:hAnsi="Arial" w:cs="Arial"/>
          <w:b/>
          <w:bCs/>
        </w:rPr>
      </w:pPr>
    </w:p>
    <w:p w:rsidR="00CB5F9F" w:rsidRPr="00CB5F9F" w:rsidRDefault="00CB5F9F" w:rsidP="00CB5F9F">
      <w:pPr>
        <w:tabs>
          <w:tab w:val="left" w:pos="142"/>
        </w:tabs>
        <w:rPr>
          <w:rFonts w:ascii="Arial" w:hAnsi="Arial" w:cs="Arial"/>
          <w:b/>
          <w:bCs/>
        </w:rPr>
      </w:pPr>
      <w:r w:rsidRPr="00CB5F9F">
        <w:rPr>
          <w:rFonts w:ascii="Arial" w:hAnsi="Arial" w:cs="Arial"/>
          <w:b/>
          <w:bCs/>
        </w:rPr>
        <w:t>Prescribed spectacles</w:t>
      </w:r>
    </w:p>
    <w:p w:rsidR="00CB5F9F" w:rsidRPr="00CB5F9F" w:rsidRDefault="00CB5F9F" w:rsidP="00CB5F9F">
      <w:pPr>
        <w:tabs>
          <w:tab w:val="left" w:pos="142"/>
        </w:tabs>
        <w:rPr>
          <w:rFonts w:ascii="Arial" w:hAnsi="Arial" w:cs="Arial"/>
          <w:b/>
        </w:rPr>
      </w:pPr>
      <w:r w:rsidRPr="00CB5F9F">
        <w:rPr>
          <w:rFonts w:ascii="Arial" w:hAnsi="Arial" w:cs="Arial"/>
          <w:b/>
        </w:rPr>
        <w:t>Payment towards cost</w:t>
      </w:r>
      <w:r>
        <w:rPr>
          <w:rFonts w:ascii="Arial" w:hAnsi="Arial" w:cs="Arial"/>
          <w:b/>
        </w:rPr>
        <w:tab/>
      </w:r>
      <w:r>
        <w:rPr>
          <w:rFonts w:ascii="Arial" w:hAnsi="Arial" w:cs="Arial"/>
          <w:b/>
        </w:rPr>
        <w:tab/>
      </w:r>
      <w:r w:rsidRPr="00CB5F9F">
        <w:rPr>
          <w:rFonts w:ascii="Arial" w:hAnsi="Arial" w:cs="Arial"/>
          <w:b/>
        </w:rPr>
        <w:t xml:space="preserve"> £99.13</w:t>
      </w:r>
      <w:r>
        <w:rPr>
          <w:rFonts w:ascii="Arial" w:hAnsi="Arial" w:cs="Arial"/>
          <w:b/>
        </w:rPr>
        <w:tab/>
      </w:r>
      <w:r>
        <w:rPr>
          <w:rFonts w:ascii="Arial" w:hAnsi="Arial" w:cs="Arial"/>
          <w:b/>
        </w:rPr>
        <w:tab/>
      </w:r>
      <w:r>
        <w:rPr>
          <w:rFonts w:ascii="Arial" w:hAnsi="Arial" w:cs="Arial"/>
          <w:b/>
        </w:rPr>
        <w:tab/>
      </w:r>
      <w:r w:rsidRPr="00CB5F9F">
        <w:rPr>
          <w:rFonts w:ascii="Arial" w:hAnsi="Arial" w:cs="Arial"/>
          <w:b/>
        </w:rPr>
        <w:t xml:space="preserve"> £104.33</w:t>
      </w:r>
    </w:p>
    <w:p w:rsidR="00CB5F9F" w:rsidRDefault="00CB5F9F" w:rsidP="00CB5F9F">
      <w:pPr>
        <w:tabs>
          <w:tab w:val="left" w:pos="142"/>
        </w:tabs>
        <w:rPr>
          <w:rFonts w:ascii="Arial" w:hAnsi="Arial" w:cs="Arial"/>
          <w:b/>
          <w:bCs/>
        </w:rPr>
      </w:pPr>
    </w:p>
    <w:p w:rsidR="00CB5F9F" w:rsidRPr="00CB5F9F" w:rsidRDefault="00CB5F9F" w:rsidP="00CB5F9F">
      <w:pPr>
        <w:tabs>
          <w:tab w:val="left" w:pos="142"/>
        </w:tabs>
        <w:rPr>
          <w:rFonts w:ascii="Arial" w:hAnsi="Arial" w:cs="Arial"/>
          <w:b/>
          <w:bCs/>
        </w:rPr>
      </w:pPr>
      <w:r w:rsidRPr="00CB5F9F">
        <w:rPr>
          <w:rFonts w:ascii="Arial" w:hAnsi="Arial" w:cs="Arial"/>
          <w:b/>
          <w:bCs/>
        </w:rPr>
        <w:t>RETIRAL/LONG SERVICE AWARD SCHEME</w:t>
      </w:r>
    </w:p>
    <w:p w:rsidR="00CB5F9F" w:rsidRPr="00CB5F9F" w:rsidRDefault="00CB5F9F" w:rsidP="00CB5F9F">
      <w:pPr>
        <w:tabs>
          <w:tab w:val="left" w:pos="142"/>
        </w:tabs>
        <w:rPr>
          <w:rFonts w:ascii="Arial" w:hAnsi="Arial" w:cs="Arial"/>
          <w:b/>
        </w:rPr>
      </w:pPr>
      <w:r w:rsidRPr="00CB5F9F">
        <w:rPr>
          <w:rFonts w:ascii="Arial" w:hAnsi="Arial" w:cs="Arial"/>
          <w:b/>
        </w:rPr>
        <w:t>Contribution to Retirement/Leaving gift to mark long service</w:t>
      </w:r>
    </w:p>
    <w:p w:rsidR="00CB5F9F" w:rsidRPr="00CB5F9F" w:rsidRDefault="00CB5F9F" w:rsidP="00CB5F9F">
      <w:pPr>
        <w:tabs>
          <w:tab w:val="left" w:pos="142"/>
        </w:tabs>
        <w:rPr>
          <w:rFonts w:ascii="Arial" w:hAnsi="Arial" w:cs="Arial"/>
          <w:b/>
        </w:rPr>
      </w:pPr>
      <w:r w:rsidRPr="00CB5F9F">
        <w:rPr>
          <w:rFonts w:ascii="Arial" w:hAnsi="Arial" w:cs="Arial"/>
          <w:b/>
        </w:rPr>
        <w:t xml:space="preserve">5 - 10 </w:t>
      </w:r>
      <w:proofErr w:type="spellStart"/>
      <w:r w:rsidRPr="00CB5F9F">
        <w:rPr>
          <w:rFonts w:ascii="Arial" w:hAnsi="Arial" w:cs="Arial"/>
          <w:b/>
        </w:rPr>
        <w:t>years service</w:t>
      </w:r>
      <w:proofErr w:type="spellEnd"/>
      <w:r w:rsidRPr="00CB5F9F">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sidRPr="00CB5F9F">
        <w:rPr>
          <w:rFonts w:ascii="Arial" w:hAnsi="Arial" w:cs="Arial"/>
          <w:b/>
        </w:rPr>
        <w:t xml:space="preserve">£100 </w:t>
      </w:r>
      <w:r>
        <w:rPr>
          <w:rFonts w:ascii="Arial" w:hAnsi="Arial" w:cs="Arial"/>
          <w:b/>
        </w:rPr>
        <w:tab/>
      </w:r>
      <w:r>
        <w:rPr>
          <w:rFonts w:ascii="Arial" w:hAnsi="Arial" w:cs="Arial"/>
          <w:b/>
        </w:rPr>
        <w:tab/>
      </w:r>
      <w:r>
        <w:rPr>
          <w:rFonts w:ascii="Arial" w:hAnsi="Arial" w:cs="Arial"/>
          <w:b/>
        </w:rPr>
        <w:tab/>
      </w:r>
      <w:r>
        <w:rPr>
          <w:rFonts w:ascii="Arial" w:hAnsi="Arial" w:cs="Arial"/>
          <w:b/>
        </w:rPr>
        <w:tab/>
      </w:r>
      <w:r w:rsidRPr="00CB5F9F">
        <w:rPr>
          <w:rFonts w:ascii="Arial" w:hAnsi="Arial" w:cs="Arial"/>
          <w:b/>
        </w:rPr>
        <w:t>£105</w:t>
      </w:r>
    </w:p>
    <w:p w:rsidR="00CB5F9F" w:rsidRPr="00CB5F9F" w:rsidRDefault="00CB5F9F" w:rsidP="00CB5F9F">
      <w:pPr>
        <w:tabs>
          <w:tab w:val="left" w:pos="142"/>
        </w:tabs>
        <w:rPr>
          <w:rFonts w:ascii="Arial" w:hAnsi="Arial" w:cs="Arial"/>
          <w:b/>
        </w:rPr>
      </w:pPr>
      <w:r w:rsidRPr="00CB5F9F">
        <w:rPr>
          <w:rFonts w:ascii="Arial" w:hAnsi="Arial" w:cs="Arial"/>
          <w:b/>
        </w:rPr>
        <w:t xml:space="preserve">10 - 15 </w:t>
      </w:r>
      <w:proofErr w:type="spellStart"/>
      <w:r w:rsidRPr="00CB5F9F">
        <w:rPr>
          <w:rFonts w:ascii="Arial" w:hAnsi="Arial" w:cs="Arial"/>
          <w:b/>
        </w:rPr>
        <w:t>years service</w:t>
      </w:r>
      <w:proofErr w:type="spellEnd"/>
      <w:r>
        <w:rPr>
          <w:rFonts w:ascii="Arial" w:hAnsi="Arial" w:cs="Arial"/>
          <w:b/>
        </w:rPr>
        <w:tab/>
      </w:r>
      <w:r>
        <w:rPr>
          <w:rFonts w:ascii="Arial" w:hAnsi="Arial" w:cs="Arial"/>
          <w:b/>
        </w:rPr>
        <w:tab/>
      </w:r>
      <w:r>
        <w:rPr>
          <w:rFonts w:ascii="Arial" w:hAnsi="Arial" w:cs="Arial"/>
          <w:b/>
        </w:rPr>
        <w:tab/>
      </w:r>
      <w:r w:rsidRPr="00CB5F9F">
        <w:rPr>
          <w:rFonts w:ascii="Arial" w:hAnsi="Arial" w:cs="Arial"/>
          <w:b/>
        </w:rPr>
        <w:t xml:space="preserve"> £125 </w:t>
      </w:r>
      <w:r>
        <w:rPr>
          <w:rFonts w:ascii="Arial" w:hAnsi="Arial" w:cs="Arial"/>
          <w:b/>
        </w:rPr>
        <w:tab/>
      </w:r>
      <w:r>
        <w:rPr>
          <w:rFonts w:ascii="Arial" w:hAnsi="Arial" w:cs="Arial"/>
          <w:b/>
        </w:rPr>
        <w:tab/>
      </w:r>
      <w:r>
        <w:rPr>
          <w:rFonts w:ascii="Arial" w:hAnsi="Arial" w:cs="Arial"/>
          <w:b/>
        </w:rPr>
        <w:tab/>
      </w:r>
      <w:r>
        <w:rPr>
          <w:rFonts w:ascii="Arial" w:hAnsi="Arial" w:cs="Arial"/>
          <w:b/>
        </w:rPr>
        <w:tab/>
      </w:r>
      <w:r w:rsidRPr="00CB5F9F">
        <w:rPr>
          <w:rFonts w:ascii="Arial" w:hAnsi="Arial" w:cs="Arial"/>
          <w:b/>
        </w:rPr>
        <w:t>£132</w:t>
      </w:r>
    </w:p>
    <w:p w:rsidR="00CB5F9F" w:rsidRPr="00CB5F9F" w:rsidRDefault="00CB5F9F" w:rsidP="00CB5F9F">
      <w:pPr>
        <w:tabs>
          <w:tab w:val="left" w:pos="142"/>
        </w:tabs>
        <w:rPr>
          <w:rFonts w:ascii="Arial" w:hAnsi="Arial" w:cs="Arial"/>
          <w:b/>
        </w:rPr>
      </w:pPr>
      <w:r w:rsidRPr="00CB5F9F">
        <w:rPr>
          <w:rFonts w:ascii="Arial" w:hAnsi="Arial" w:cs="Arial"/>
          <w:b/>
        </w:rPr>
        <w:t xml:space="preserve">15 - 20 </w:t>
      </w:r>
      <w:proofErr w:type="spellStart"/>
      <w:r w:rsidRPr="00CB5F9F">
        <w:rPr>
          <w:rFonts w:ascii="Arial" w:hAnsi="Arial" w:cs="Arial"/>
          <w:b/>
        </w:rPr>
        <w:t>years service</w:t>
      </w:r>
      <w:proofErr w:type="spellEnd"/>
      <w:r w:rsidRPr="00CB5F9F">
        <w:rPr>
          <w:rFonts w:ascii="Arial" w:hAnsi="Arial" w:cs="Arial"/>
          <w:b/>
        </w:rPr>
        <w:t xml:space="preserve"> </w:t>
      </w:r>
      <w:r>
        <w:rPr>
          <w:rFonts w:ascii="Arial" w:hAnsi="Arial" w:cs="Arial"/>
          <w:b/>
        </w:rPr>
        <w:tab/>
      </w:r>
      <w:r>
        <w:rPr>
          <w:rFonts w:ascii="Arial" w:hAnsi="Arial" w:cs="Arial"/>
          <w:b/>
        </w:rPr>
        <w:tab/>
      </w:r>
      <w:r w:rsidRPr="00CB5F9F">
        <w:rPr>
          <w:rFonts w:ascii="Arial" w:hAnsi="Arial" w:cs="Arial"/>
          <w:b/>
        </w:rPr>
        <w:t xml:space="preserve">£175 </w:t>
      </w:r>
      <w:r>
        <w:rPr>
          <w:rFonts w:ascii="Arial" w:hAnsi="Arial" w:cs="Arial"/>
          <w:b/>
        </w:rPr>
        <w:tab/>
      </w:r>
      <w:r>
        <w:rPr>
          <w:rFonts w:ascii="Arial" w:hAnsi="Arial" w:cs="Arial"/>
          <w:b/>
        </w:rPr>
        <w:tab/>
      </w:r>
      <w:r>
        <w:rPr>
          <w:rFonts w:ascii="Arial" w:hAnsi="Arial" w:cs="Arial"/>
          <w:b/>
        </w:rPr>
        <w:tab/>
      </w:r>
      <w:r>
        <w:rPr>
          <w:rFonts w:ascii="Arial" w:hAnsi="Arial" w:cs="Arial"/>
          <w:b/>
        </w:rPr>
        <w:tab/>
      </w:r>
      <w:r w:rsidRPr="00CB5F9F">
        <w:rPr>
          <w:rFonts w:ascii="Arial" w:hAnsi="Arial" w:cs="Arial"/>
          <w:b/>
        </w:rPr>
        <w:t>£184</w:t>
      </w:r>
    </w:p>
    <w:p w:rsidR="000E0003" w:rsidRDefault="00CB5F9F" w:rsidP="00CB5F9F">
      <w:pPr>
        <w:tabs>
          <w:tab w:val="left" w:pos="142"/>
        </w:tabs>
        <w:rPr>
          <w:rFonts w:ascii="Arial" w:hAnsi="Arial" w:cs="Arial"/>
          <w:b/>
        </w:rPr>
      </w:pPr>
      <w:r w:rsidRPr="00CB5F9F">
        <w:rPr>
          <w:rFonts w:ascii="Arial" w:hAnsi="Arial" w:cs="Arial"/>
          <w:b/>
        </w:rPr>
        <w:t xml:space="preserve">20 years+ service </w:t>
      </w:r>
      <w:r>
        <w:rPr>
          <w:rFonts w:ascii="Arial" w:hAnsi="Arial" w:cs="Arial"/>
          <w:b/>
        </w:rPr>
        <w:tab/>
      </w:r>
      <w:r>
        <w:rPr>
          <w:rFonts w:ascii="Arial" w:hAnsi="Arial" w:cs="Arial"/>
          <w:b/>
        </w:rPr>
        <w:tab/>
      </w:r>
      <w:r>
        <w:rPr>
          <w:rFonts w:ascii="Arial" w:hAnsi="Arial" w:cs="Arial"/>
          <w:b/>
        </w:rPr>
        <w:tab/>
      </w:r>
      <w:r w:rsidRPr="00CB5F9F">
        <w:rPr>
          <w:rFonts w:ascii="Arial" w:hAnsi="Arial" w:cs="Arial"/>
          <w:b/>
        </w:rPr>
        <w:t xml:space="preserve">£225 </w:t>
      </w:r>
      <w:r>
        <w:rPr>
          <w:rFonts w:ascii="Arial" w:hAnsi="Arial" w:cs="Arial"/>
          <w:b/>
        </w:rPr>
        <w:tab/>
      </w:r>
      <w:r>
        <w:rPr>
          <w:rFonts w:ascii="Arial" w:hAnsi="Arial" w:cs="Arial"/>
          <w:b/>
        </w:rPr>
        <w:tab/>
      </w:r>
      <w:r>
        <w:rPr>
          <w:rFonts w:ascii="Arial" w:hAnsi="Arial" w:cs="Arial"/>
          <w:b/>
        </w:rPr>
        <w:tab/>
      </w:r>
      <w:r>
        <w:rPr>
          <w:rFonts w:ascii="Arial" w:hAnsi="Arial" w:cs="Arial"/>
          <w:b/>
        </w:rPr>
        <w:tab/>
      </w:r>
      <w:r w:rsidRPr="00CB5F9F">
        <w:rPr>
          <w:rFonts w:ascii="Arial" w:hAnsi="Arial" w:cs="Arial"/>
          <w:b/>
        </w:rPr>
        <w:t>£237</w:t>
      </w:r>
    </w:p>
    <w:p w:rsidR="00F93EC7" w:rsidRDefault="00F93EC7" w:rsidP="00CB5F9F">
      <w:pPr>
        <w:tabs>
          <w:tab w:val="left" w:pos="142"/>
        </w:tabs>
        <w:rPr>
          <w:rFonts w:ascii="Arial" w:hAnsi="Arial" w:cs="Arial"/>
          <w:b/>
        </w:rPr>
      </w:pPr>
    </w:p>
    <w:p w:rsidR="00F93EC7" w:rsidRDefault="00F93EC7" w:rsidP="00CB5F9F">
      <w:pPr>
        <w:tabs>
          <w:tab w:val="left" w:pos="142"/>
        </w:tabs>
        <w:rPr>
          <w:rFonts w:ascii="Arial" w:hAnsi="Arial" w:cs="Arial"/>
          <w:b/>
        </w:rPr>
      </w:pPr>
    </w:p>
    <w:p w:rsidR="00F93EC7" w:rsidRDefault="00F93EC7" w:rsidP="00CB5F9F">
      <w:pPr>
        <w:tabs>
          <w:tab w:val="left" w:pos="142"/>
        </w:tabs>
        <w:rPr>
          <w:rFonts w:ascii="Arial" w:hAnsi="Arial" w:cs="Arial"/>
          <w:b/>
        </w:rPr>
      </w:pPr>
    </w:p>
    <w:p w:rsidR="00F93EC7" w:rsidRPr="00F93EC7" w:rsidRDefault="00F93EC7" w:rsidP="00F93EC7">
      <w:pPr>
        <w:tabs>
          <w:tab w:val="left" w:pos="142"/>
        </w:tabs>
        <w:rPr>
          <w:rFonts w:ascii="Arial" w:hAnsi="Arial" w:cs="Arial"/>
          <w:b/>
        </w:rPr>
      </w:pPr>
      <w:r w:rsidRPr="00F93EC7">
        <w:rPr>
          <w:rFonts w:ascii="Arial" w:hAnsi="Arial" w:cs="Arial"/>
          <w:b/>
        </w:rPr>
        <w:lastRenderedPageBreak/>
        <w:drawing>
          <wp:inline distT="0" distB="0" distL="0" distR="0" wp14:anchorId="71FBF2CC" wp14:editId="699E623C">
            <wp:extent cx="1351637" cy="807156"/>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9870" cy="829988"/>
                    </a:xfrm>
                    <a:prstGeom prst="rect">
                      <a:avLst/>
                    </a:prstGeom>
                    <a:noFill/>
                  </pic:spPr>
                </pic:pic>
              </a:graphicData>
            </a:graphic>
          </wp:inline>
        </w:drawing>
      </w:r>
      <w:r w:rsidRPr="00F93EC7">
        <w:rPr>
          <w:rFonts w:ascii="Arial" w:hAnsi="Arial" w:cs="Arial"/>
          <w:b/>
        </w:rPr>
        <w:tab/>
        <w:t xml:space="preserve">        EQUALITY IMPACT ASSESSMENT </w:t>
      </w:r>
    </w:p>
    <w:p w:rsidR="00F93EC7" w:rsidRPr="00F93EC7" w:rsidRDefault="00F93EC7" w:rsidP="00F93EC7">
      <w:pPr>
        <w:tabs>
          <w:tab w:val="left" w:pos="142"/>
        </w:tabs>
        <w:rPr>
          <w:rFonts w:ascii="Arial" w:hAnsi="Arial" w:cs="Arial"/>
          <w:b/>
        </w:rPr>
      </w:pPr>
    </w:p>
    <w:tbl>
      <w:tblPr>
        <w:tblStyle w:val="TableGrid"/>
        <w:tblW w:w="0" w:type="auto"/>
        <w:tblLook w:val="04A0" w:firstRow="1" w:lastRow="0" w:firstColumn="1" w:lastColumn="0" w:noHBand="0" w:noVBand="1"/>
      </w:tblPr>
      <w:tblGrid>
        <w:gridCol w:w="4474"/>
        <w:gridCol w:w="4542"/>
      </w:tblGrid>
      <w:tr w:rsidR="00F93EC7" w:rsidRPr="00F93EC7" w:rsidTr="000D6BE0">
        <w:tc>
          <w:tcPr>
            <w:tcW w:w="6974" w:type="dxa"/>
          </w:tcPr>
          <w:p w:rsidR="00F93EC7" w:rsidRPr="00F93EC7" w:rsidRDefault="00F93EC7" w:rsidP="00F93EC7">
            <w:pPr>
              <w:tabs>
                <w:tab w:val="left" w:pos="142"/>
              </w:tabs>
              <w:spacing w:after="160" w:line="259" w:lineRule="auto"/>
              <w:rPr>
                <w:rFonts w:ascii="Arial" w:eastAsiaTheme="minorHAnsi" w:hAnsi="Arial" w:cs="Arial"/>
                <w:sz w:val="22"/>
                <w:szCs w:val="22"/>
                <w:lang w:val="en-GB"/>
              </w:rPr>
            </w:pPr>
            <w:r w:rsidRPr="00F93EC7">
              <w:rPr>
                <w:rFonts w:ascii="Arial" w:eastAsiaTheme="minorHAnsi" w:hAnsi="Arial" w:cs="Arial"/>
                <w:sz w:val="22"/>
                <w:szCs w:val="22"/>
                <w:lang w:val="en-GB"/>
              </w:rPr>
              <w:t xml:space="preserve">Name of Policy /proposal </w:t>
            </w:r>
          </w:p>
        </w:tc>
        <w:tc>
          <w:tcPr>
            <w:tcW w:w="6974" w:type="dxa"/>
          </w:tcPr>
          <w:p w:rsidR="00F93EC7" w:rsidRPr="00F93EC7" w:rsidRDefault="00F93EC7" w:rsidP="00F93EC7">
            <w:pPr>
              <w:tabs>
                <w:tab w:val="left" w:pos="142"/>
              </w:tabs>
              <w:spacing w:after="160" w:line="259" w:lineRule="auto"/>
              <w:rPr>
                <w:rFonts w:ascii="Arial" w:eastAsiaTheme="minorHAnsi" w:hAnsi="Arial" w:cs="Arial"/>
                <w:sz w:val="22"/>
                <w:szCs w:val="22"/>
                <w:lang w:val="en-GB"/>
              </w:rPr>
            </w:pPr>
            <w:r>
              <w:rPr>
                <w:rFonts w:ascii="Arial" w:eastAsiaTheme="minorHAnsi" w:hAnsi="Arial" w:cs="Arial"/>
                <w:sz w:val="22"/>
                <w:szCs w:val="22"/>
                <w:lang w:val="en-GB"/>
              </w:rPr>
              <w:t>Committee Expenses</w:t>
            </w:r>
          </w:p>
        </w:tc>
      </w:tr>
      <w:tr w:rsidR="00F93EC7" w:rsidRPr="00F93EC7" w:rsidTr="000D6BE0">
        <w:tc>
          <w:tcPr>
            <w:tcW w:w="6974" w:type="dxa"/>
          </w:tcPr>
          <w:p w:rsidR="00F93EC7" w:rsidRPr="00F93EC7" w:rsidRDefault="00F93EC7" w:rsidP="00F93EC7">
            <w:pPr>
              <w:tabs>
                <w:tab w:val="left" w:pos="142"/>
              </w:tabs>
              <w:spacing w:after="160" w:line="259" w:lineRule="auto"/>
              <w:rPr>
                <w:rFonts w:ascii="Arial" w:eastAsiaTheme="minorHAnsi" w:hAnsi="Arial" w:cs="Arial"/>
                <w:sz w:val="22"/>
                <w:szCs w:val="22"/>
                <w:lang w:val="en-GB"/>
              </w:rPr>
            </w:pPr>
            <w:r w:rsidRPr="00F93EC7">
              <w:rPr>
                <w:rFonts w:ascii="Arial" w:eastAsiaTheme="minorHAnsi" w:hAnsi="Arial" w:cs="Arial"/>
                <w:sz w:val="22"/>
                <w:szCs w:val="22"/>
                <w:lang w:val="en-GB"/>
              </w:rPr>
              <w:t>Assessor</w:t>
            </w:r>
          </w:p>
        </w:tc>
        <w:tc>
          <w:tcPr>
            <w:tcW w:w="6974" w:type="dxa"/>
          </w:tcPr>
          <w:p w:rsidR="00F93EC7" w:rsidRPr="00F93EC7" w:rsidRDefault="00F93EC7" w:rsidP="00F93EC7">
            <w:pPr>
              <w:tabs>
                <w:tab w:val="left" w:pos="142"/>
              </w:tabs>
              <w:spacing w:after="160" w:line="259" w:lineRule="auto"/>
              <w:rPr>
                <w:rFonts w:ascii="Arial" w:eastAsiaTheme="minorHAnsi" w:hAnsi="Arial" w:cs="Arial"/>
                <w:sz w:val="22"/>
                <w:szCs w:val="22"/>
                <w:lang w:val="en-GB"/>
              </w:rPr>
            </w:pPr>
            <w:r>
              <w:rPr>
                <w:rFonts w:ascii="Arial" w:eastAsiaTheme="minorHAnsi" w:hAnsi="Arial" w:cs="Arial"/>
                <w:sz w:val="22"/>
                <w:szCs w:val="22"/>
                <w:lang w:val="en-GB"/>
              </w:rPr>
              <w:t>Janice Shields</w:t>
            </w:r>
          </w:p>
        </w:tc>
      </w:tr>
      <w:tr w:rsidR="00F93EC7" w:rsidRPr="00F93EC7" w:rsidTr="000D6BE0">
        <w:tc>
          <w:tcPr>
            <w:tcW w:w="6974" w:type="dxa"/>
          </w:tcPr>
          <w:p w:rsidR="00F93EC7" w:rsidRPr="00F93EC7" w:rsidRDefault="00F93EC7" w:rsidP="00F93EC7">
            <w:pPr>
              <w:tabs>
                <w:tab w:val="left" w:pos="142"/>
              </w:tabs>
              <w:spacing w:after="160" w:line="259" w:lineRule="auto"/>
              <w:rPr>
                <w:rFonts w:ascii="Arial" w:eastAsiaTheme="minorHAnsi" w:hAnsi="Arial" w:cs="Arial"/>
                <w:sz w:val="22"/>
                <w:szCs w:val="22"/>
                <w:lang w:val="en-GB"/>
              </w:rPr>
            </w:pPr>
            <w:r w:rsidRPr="00F93EC7">
              <w:rPr>
                <w:rFonts w:ascii="Arial" w:eastAsiaTheme="minorHAnsi" w:hAnsi="Arial" w:cs="Arial"/>
                <w:sz w:val="22"/>
                <w:szCs w:val="22"/>
                <w:lang w:val="en-GB"/>
              </w:rPr>
              <w:t xml:space="preserve">Is the policy new or </w:t>
            </w:r>
            <w:r>
              <w:rPr>
                <w:rFonts w:ascii="Arial" w:eastAsiaTheme="minorHAnsi" w:hAnsi="Arial" w:cs="Arial"/>
                <w:sz w:val="22"/>
                <w:szCs w:val="22"/>
                <w:lang w:val="en-GB"/>
              </w:rPr>
              <w:t>a revision</w:t>
            </w:r>
          </w:p>
        </w:tc>
        <w:tc>
          <w:tcPr>
            <w:tcW w:w="6974" w:type="dxa"/>
          </w:tcPr>
          <w:p w:rsidR="00F93EC7" w:rsidRPr="00F93EC7" w:rsidRDefault="00F93EC7" w:rsidP="00F93EC7">
            <w:pPr>
              <w:tabs>
                <w:tab w:val="left" w:pos="142"/>
              </w:tabs>
              <w:spacing w:after="160" w:line="259" w:lineRule="auto"/>
              <w:rPr>
                <w:rFonts w:ascii="Arial" w:eastAsiaTheme="minorHAnsi" w:hAnsi="Arial" w:cs="Arial"/>
                <w:sz w:val="22"/>
                <w:szCs w:val="22"/>
                <w:lang w:val="en-GB"/>
              </w:rPr>
            </w:pPr>
            <w:r w:rsidRPr="00F93EC7">
              <w:rPr>
                <w:rFonts w:ascii="Arial" w:eastAsiaTheme="minorHAnsi" w:hAnsi="Arial" w:cs="Arial"/>
                <w:sz w:val="22"/>
                <w:szCs w:val="22"/>
                <w:lang w:val="en-GB"/>
              </w:rPr>
              <w:t xml:space="preserve"> </w:t>
            </w:r>
            <w:r>
              <w:rPr>
                <w:rFonts w:ascii="Arial" w:eastAsiaTheme="minorHAnsi" w:hAnsi="Arial" w:cs="Arial"/>
                <w:sz w:val="22"/>
                <w:szCs w:val="22"/>
                <w:lang w:val="en-GB"/>
              </w:rPr>
              <w:t xml:space="preserve">Revision </w:t>
            </w:r>
          </w:p>
        </w:tc>
      </w:tr>
    </w:tbl>
    <w:p w:rsidR="00F93EC7" w:rsidRPr="00F93EC7" w:rsidRDefault="00F93EC7" w:rsidP="00F93EC7">
      <w:pPr>
        <w:tabs>
          <w:tab w:val="left" w:pos="142"/>
        </w:tabs>
        <w:rPr>
          <w:rFonts w:ascii="Arial" w:hAnsi="Arial" w:cs="Arial"/>
          <w:b/>
        </w:rPr>
      </w:pPr>
    </w:p>
    <w:tbl>
      <w:tblPr>
        <w:tblStyle w:val="TableGrid"/>
        <w:tblW w:w="0" w:type="auto"/>
        <w:tblLook w:val="04A0" w:firstRow="1" w:lastRow="0" w:firstColumn="1" w:lastColumn="0" w:noHBand="0" w:noVBand="1"/>
      </w:tblPr>
      <w:tblGrid>
        <w:gridCol w:w="4730"/>
        <w:gridCol w:w="4286"/>
      </w:tblGrid>
      <w:tr w:rsidR="00F93EC7" w:rsidRPr="00F93EC7" w:rsidTr="000D6BE0">
        <w:tc>
          <w:tcPr>
            <w:tcW w:w="6974" w:type="dxa"/>
          </w:tcPr>
          <w:p w:rsidR="00F93EC7" w:rsidRPr="00F93EC7" w:rsidRDefault="00F93EC7" w:rsidP="00F93EC7">
            <w:pPr>
              <w:numPr>
                <w:ilvl w:val="0"/>
                <w:numId w:val="15"/>
              </w:numPr>
              <w:tabs>
                <w:tab w:val="left" w:pos="142"/>
              </w:tabs>
              <w:spacing w:after="160" w:line="259" w:lineRule="auto"/>
              <w:rPr>
                <w:rFonts w:ascii="Arial" w:eastAsiaTheme="minorHAnsi" w:hAnsi="Arial" w:cs="Arial"/>
                <w:sz w:val="22"/>
                <w:szCs w:val="22"/>
                <w:lang w:val="en-GB"/>
              </w:rPr>
            </w:pPr>
            <w:r w:rsidRPr="00F93EC7">
              <w:rPr>
                <w:rFonts w:ascii="Arial" w:eastAsiaTheme="minorHAnsi" w:hAnsi="Arial" w:cs="Arial"/>
                <w:sz w:val="22"/>
                <w:szCs w:val="22"/>
                <w:lang w:val="en-GB"/>
              </w:rPr>
              <w:t xml:space="preserve">Name and describe the aims /objectives and purpose of the policy </w:t>
            </w:r>
          </w:p>
        </w:tc>
        <w:tc>
          <w:tcPr>
            <w:tcW w:w="6974" w:type="dxa"/>
          </w:tcPr>
          <w:p w:rsidR="00F93EC7" w:rsidRPr="00F93EC7" w:rsidRDefault="00F93EC7" w:rsidP="00F93EC7">
            <w:pPr>
              <w:tabs>
                <w:tab w:val="left" w:pos="142"/>
              </w:tabs>
              <w:spacing w:after="160" w:line="259" w:lineRule="auto"/>
              <w:rPr>
                <w:rFonts w:ascii="Arial" w:eastAsiaTheme="minorHAnsi" w:hAnsi="Arial" w:cs="Arial"/>
                <w:sz w:val="22"/>
                <w:szCs w:val="22"/>
                <w:lang w:val="en-GB"/>
              </w:rPr>
            </w:pPr>
            <w:r>
              <w:rPr>
                <w:rFonts w:ascii="Arial" w:eastAsiaTheme="minorHAnsi" w:hAnsi="Arial" w:cs="Arial"/>
                <w:sz w:val="22"/>
                <w:szCs w:val="22"/>
                <w:lang w:val="en-GB"/>
              </w:rPr>
              <w:t xml:space="preserve">To outline the Association’s policy for reimbursing Committee members for expenses incurred whilst on Association business </w:t>
            </w:r>
          </w:p>
        </w:tc>
      </w:tr>
      <w:tr w:rsidR="00F93EC7" w:rsidRPr="00F93EC7" w:rsidTr="000D6BE0">
        <w:tc>
          <w:tcPr>
            <w:tcW w:w="6974" w:type="dxa"/>
          </w:tcPr>
          <w:p w:rsidR="00F93EC7" w:rsidRPr="00F93EC7" w:rsidRDefault="00F93EC7" w:rsidP="00F93EC7">
            <w:pPr>
              <w:tabs>
                <w:tab w:val="left" w:pos="142"/>
              </w:tabs>
              <w:spacing w:after="160" w:line="259" w:lineRule="auto"/>
              <w:rPr>
                <w:rFonts w:ascii="Arial" w:eastAsiaTheme="minorHAnsi" w:hAnsi="Arial" w:cs="Arial"/>
                <w:sz w:val="22"/>
                <w:szCs w:val="22"/>
                <w:lang w:val="en-GB"/>
              </w:rPr>
            </w:pPr>
          </w:p>
        </w:tc>
        <w:tc>
          <w:tcPr>
            <w:tcW w:w="6974" w:type="dxa"/>
          </w:tcPr>
          <w:p w:rsidR="00F93EC7" w:rsidRPr="00F93EC7" w:rsidRDefault="00F93EC7" w:rsidP="00F93EC7">
            <w:pPr>
              <w:tabs>
                <w:tab w:val="left" w:pos="142"/>
              </w:tabs>
              <w:spacing w:after="160" w:line="259" w:lineRule="auto"/>
              <w:rPr>
                <w:rFonts w:ascii="Arial" w:eastAsiaTheme="minorHAnsi" w:hAnsi="Arial" w:cs="Arial"/>
                <w:sz w:val="22"/>
                <w:szCs w:val="22"/>
                <w:lang w:val="en-GB"/>
              </w:rPr>
            </w:pPr>
          </w:p>
        </w:tc>
      </w:tr>
      <w:tr w:rsidR="00F93EC7" w:rsidRPr="00F93EC7" w:rsidTr="000D6BE0">
        <w:tc>
          <w:tcPr>
            <w:tcW w:w="6974" w:type="dxa"/>
          </w:tcPr>
          <w:p w:rsidR="00F93EC7" w:rsidRPr="00F93EC7" w:rsidRDefault="00F93EC7" w:rsidP="00F93EC7">
            <w:pPr>
              <w:numPr>
                <w:ilvl w:val="0"/>
                <w:numId w:val="15"/>
              </w:numPr>
              <w:tabs>
                <w:tab w:val="left" w:pos="142"/>
              </w:tabs>
              <w:spacing w:after="160" w:line="259" w:lineRule="auto"/>
              <w:rPr>
                <w:rFonts w:ascii="Arial" w:eastAsiaTheme="minorHAnsi" w:hAnsi="Arial" w:cs="Arial"/>
                <w:sz w:val="22"/>
                <w:szCs w:val="22"/>
                <w:lang w:val="en-GB"/>
              </w:rPr>
            </w:pPr>
            <w:r w:rsidRPr="00F93EC7">
              <w:rPr>
                <w:rFonts w:ascii="Arial" w:eastAsiaTheme="minorHAnsi" w:hAnsi="Arial" w:cs="Arial"/>
                <w:sz w:val="22"/>
                <w:szCs w:val="22"/>
                <w:lang w:val="en-GB"/>
              </w:rPr>
              <w:t>Who is intended to benefit from the policy?</w:t>
            </w:r>
          </w:p>
        </w:tc>
        <w:tc>
          <w:tcPr>
            <w:tcW w:w="6974" w:type="dxa"/>
          </w:tcPr>
          <w:p w:rsidR="00F93EC7" w:rsidRPr="00F93EC7" w:rsidRDefault="00F93EC7" w:rsidP="00F93EC7">
            <w:pPr>
              <w:tabs>
                <w:tab w:val="left" w:pos="142"/>
              </w:tabs>
              <w:spacing w:after="160" w:line="259" w:lineRule="auto"/>
              <w:rPr>
                <w:rFonts w:ascii="Arial" w:eastAsiaTheme="minorHAnsi" w:hAnsi="Arial" w:cs="Arial"/>
                <w:sz w:val="22"/>
                <w:szCs w:val="22"/>
                <w:lang w:val="en-GB"/>
              </w:rPr>
            </w:pPr>
            <w:r>
              <w:rPr>
                <w:rFonts w:ascii="Arial" w:eastAsiaTheme="minorHAnsi" w:hAnsi="Arial" w:cs="Arial"/>
                <w:sz w:val="22"/>
                <w:szCs w:val="22"/>
                <w:lang w:val="en-GB"/>
              </w:rPr>
              <w:t xml:space="preserve">Committee members </w:t>
            </w:r>
          </w:p>
        </w:tc>
      </w:tr>
      <w:tr w:rsidR="00F93EC7" w:rsidRPr="00F93EC7" w:rsidTr="000D6BE0">
        <w:tc>
          <w:tcPr>
            <w:tcW w:w="6974" w:type="dxa"/>
          </w:tcPr>
          <w:p w:rsidR="00F93EC7" w:rsidRPr="00F93EC7" w:rsidRDefault="00F93EC7" w:rsidP="00F93EC7">
            <w:pPr>
              <w:tabs>
                <w:tab w:val="left" w:pos="142"/>
              </w:tabs>
              <w:spacing w:after="160" w:line="259" w:lineRule="auto"/>
              <w:rPr>
                <w:rFonts w:ascii="Arial" w:eastAsiaTheme="minorHAnsi" w:hAnsi="Arial" w:cs="Arial"/>
                <w:sz w:val="22"/>
                <w:szCs w:val="22"/>
                <w:lang w:val="en-GB"/>
              </w:rPr>
            </w:pPr>
          </w:p>
        </w:tc>
        <w:tc>
          <w:tcPr>
            <w:tcW w:w="6974" w:type="dxa"/>
          </w:tcPr>
          <w:p w:rsidR="00F93EC7" w:rsidRPr="00F93EC7" w:rsidRDefault="00F93EC7" w:rsidP="00F93EC7">
            <w:pPr>
              <w:tabs>
                <w:tab w:val="left" w:pos="142"/>
              </w:tabs>
              <w:spacing w:after="160" w:line="259" w:lineRule="auto"/>
              <w:rPr>
                <w:rFonts w:ascii="Arial" w:eastAsiaTheme="minorHAnsi" w:hAnsi="Arial" w:cs="Arial"/>
                <w:sz w:val="22"/>
                <w:szCs w:val="22"/>
                <w:lang w:val="en-GB"/>
              </w:rPr>
            </w:pPr>
          </w:p>
        </w:tc>
      </w:tr>
      <w:tr w:rsidR="00F93EC7" w:rsidRPr="00F93EC7" w:rsidTr="000D6BE0">
        <w:tc>
          <w:tcPr>
            <w:tcW w:w="6974" w:type="dxa"/>
          </w:tcPr>
          <w:p w:rsidR="00F93EC7" w:rsidRPr="00F93EC7" w:rsidRDefault="00F93EC7" w:rsidP="00F93EC7">
            <w:pPr>
              <w:numPr>
                <w:ilvl w:val="0"/>
                <w:numId w:val="15"/>
              </w:numPr>
              <w:tabs>
                <w:tab w:val="left" w:pos="142"/>
              </w:tabs>
              <w:spacing w:after="160" w:line="259" w:lineRule="auto"/>
              <w:rPr>
                <w:rFonts w:ascii="Arial" w:eastAsiaTheme="minorHAnsi" w:hAnsi="Arial" w:cs="Arial"/>
                <w:sz w:val="22"/>
                <w:szCs w:val="22"/>
                <w:lang w:val="en-GB"/>
              </w:rPr>
            </w:pPr>
            <w:r w:rsidRPr="00F93EC7">
              <w:rPr>
                <w:rFonts w:ascii="Arial" w:eastAsiaTheme="minorHAnsi" w:hAnsi="Arial" w:cs="Arial"/>
                <w:sz w:val="22"/>
                <w:szCs w:val="22"/>
                <w:lang w:val="en-GB"/>
              </w:rPr>
              <w:t>What outcomes are expected from this policy?</w:t>
            </w:r>
          </w:p>
        </w:tc>
        <w:tc>
          <w:tcPr>
            <w:tcW w:w="6974" w:type="dxa"/>
          </w:tcPr>
          <w:p w:rsidR="00F93EC7" w:rsidRPr="00F93EC7" w:rsidRDefault="00F93EC7" w:rsidP="00F93EC7">
            <w:pPr>
              <w:tabs>
                <w:tab w:val="left" w:pos="142"/>
              </w:tabs>
              <w:spacing w:after="160" w:line="259" w:lineRule="auto"/>
              <w:rPr>
                <w:rFonts w:ascii="Arial" w:eastAsiaTheme="minorHAnsi" w:hAnsi="Arial" w:cs="Arial"/>
                <w:sz w:val="22"/>
                <w:szCs w:val="22"/>
                <w:lang w:val="en-GB"/>
              </w:rPr>
            </w:pPr>
            <w:r>
              <w:rPr>
                <w:rFonts w:ascii="Arial" w:eastAsiaTheme="minorHAnsi" w:hAnsi="Arial" w:cs="Arial"/>
                <w:sz w:val="22"/>
                <w:szCs w:val="22"/>
                <w:lang w:val="en-GB"/>
              </w:rPr>
              <w:t xml:space="preserve">That no committee member is out of pocket when representing the Association. </w:t>
            </w:r>
          </w:p>
        </w:tc>
      </w:tr>
      <w:tr w:rsidR="00F93EC7" w:rsidRPr="00F93EC7" w:rsidTr="000D6BE0">
        <w:tc>
          <w:tcPr>
            <w:tcW w:w="6974" w:type="dxa"/>
          </w:tcPr>
          <w:p w:rsidR="00F93EC7" w:rsidRPr="00F93EC7" w:rsidRDefault="00F93EC7" w:rsidP="00F93EC7">
            <w:pPr>
              <w:tabs>
                <w:tab w:val="left" w:pos="142"/>
              </w:tabs>
              <w:spacing w:after="160" w:line="259" w:lineRule="auto"/>
              <w:rPr>
                <w:rFonts w:ascii="Arial" w:eastAsiaTheme="minorHAnsi" w:hAnsi="Arial" w:cs="Arial"/>
                <w:sz w:val="22"/>
                <w:szCs w:val="22"/>
                <w:lang w:val="en-GB"/>
              </w:rPr>
            </w:pPr>
          </w:p>
        </w:tc>
        <w:tc>
          <w:tcPr>
            <w:tcW w:w="6974" w:type="dxa"/>
          </w:tcPr>
          <w:p w:rsidR="00F93EC7" w:rsidRPr="00F93EC7" w:rsidRDefault="00F93EC7" w:rsidP="00F93EC7">
            <w:pPr>
              <w:tabs>
                <w:tab w:val="left" w:pos="142"/>
              </w:tabs>
              <w:spacing w:after="160" w:line="259" w:lineRule="auto"/>
              <w:rPr>
                <w:rFonts w:ascii="Arial" w:eastAsiaTheme="minorHAnsi" w:hAnsi="Arial" w:cs="Arial"/>
                <w:sz w:val="22"/>
                <w:szCs w:val="22"/>
                <w:lang w:val="en-GB"/>
              </w:rPr>
            </w:pPr>
          </w:p>
        </w:tc>
      </w:tr>
      <w:tr w:rsidR="00F93EC7" w:rsidRPr="00F93EC7" w:rsidTr="000D6BE0">
        <w:tc>
          <w:tcPr>
            <w:tcW w:w="6974" w:type="dxa"/>
          </w:tcPr>
          <w:p w:rsidR="00F93EC7" w:rsidRPr="00F93EC7" w:rsidRDefault="00F93EC7" w:rsidP="00F93EC7">
            <w:pPr>
              <w:numPr>
                <w:ilvl w:val="0"/>
                <w:numId w:val="15"/>
              </w:numPr>
              <w:tabs>
                <w:tab w:val="left" w:pos="142"/>
              </w:tabs>
              <w:spacing w:after="160" w:line="259" w:lineRule="auto"/>
              <w:rPr>
                <w:rFonts w:ascii="Arial" w:eastAsiaTheme="minorHAnsi" w:hAnsi="Arial" w:cs="Arial"/>
                <w:sz w:val="22"/>
                <w:szCs w:val="22"/>
                <w:lang w:val="en-GB"/>
              </w:rPr>
            </w:pPr>
            <w:r w:rsidRPr="00F93EC7">
              <w:rPr>
                <w:rFonts w:ascii="Arial" w:eastAsiaTheme="minorHAnsi" w:hAnsi="Arial" w:cs="Arial"/>
                <w:sz w:val="22"/>
                <w:szCs w:val="22"/>
                <w:lang w:val="en-GB"/>
              </w:rPr>
              <w:t>Which protected characteristics could be affected by the proposal?</w:t>
            </w:r>
          </w:p>
          <w:p w:rsidR="00F93EC7" w:rsidRPr="00F93EC7" w:rsidRDefault="00F93EC7" w:rsidP="00F93EC7">
            <w:pPr>
              <w:tabs>
                <w:tab w:val="left" w:pos="142"/>
              </w:tabs>
              <w:spacing w:after="160" w:line="259" w:lineRule="auto"/>
              <w:rPr>
                <w:rFonts w:ascii="Arial" w:eastAsiaTheme="minorHAnsi" w:hAnsi="Arial" w:cs="Arial"/>
                <w:sz w:val="22"/>
                <w:szCs w:val="22"/>
                <w:lang w:val="en-GB"/>
              </w:rPr>
            </w:pPr>
            <w:r w:rsidRPr="00F93EC7">
              <w:rPr>
                <w:rFonts w:ascii="Arial" w:eastAsiaTheme="minorHAnsi" w:hAnsi="Arial" w:cs="Arial"/>
                <w:sz w:val="22"/>
                <w:szCs w:val="22"/>
                <w:lang w:val="en-GB"/>
              </w:rPr>
              <w:t xml:space="preserve">Age  </w:t>
            </w:r>
            <w:r w:rsidRPr="00F93EC7">
              <w:rPr>
                <w:rFonts w:ascii="Arial" w:eastAsiaTheme="minorHAnsi" w:hAnsi="Arial" w:cs="Arial"/>
                <w:sz w:val="22"/>
                <w:szCs w:val="22"/>
                <w:lang w:val="en-GB"/>
              </w:rPr>
              <w:tab/>
              <w:t xml:space="preserve">                                                               Pregnancy/Maternity</w:t>
            </w:r>
          </w:p>
          <w:p w:rsidR="00F93EC7" w:rsidRPr="00F93EC7" w:rsidRDefault="00F93EC7" w:rsidP="00F93EC7">
            <w:pPr>
              <w:tabs>
                <w:tab w:val="left" w:pos="142"/>
              </w:tabs>
              <w:spacing w:after="160" w:line="259" w:lineRule="auto"/>
              <w:rPr>
                <w:rFonts w:ascii="Arial" w:eastAsiaTheme="minorHAnsi" w:hAnsi="Arial" w:cs="Arial"/>
                <w:sz w:val="22"/>
                <w:szCs w:val="22"/>
                <w:lang w:val="en-GB"/>
              </w:rPr>
            </w:pPr>
            <w:r w:rsidRPr="00F93EC7">
              <w:rPr>
                <w:rFonts w:ascii="Arial" w:eastAsiaTheme="minorHAnsi" w:hAnsi="Arial" w:cs="Arial"/>
                <w:sz w:val="22"/>
                <w:szCs w:val="22"/>
                <w:lang w:val="en-GB"/>
              </w:rPr>
              <w:t>Gender                                                                Religion or belief</w:t>
            </w:r>
          </w:p>
          <w:p w:rsidR="00F93EC7" w:rsidRPr="00F93EC7" w:rsidRDefault="00F93EC7" w:rsidP="00F93EC7">
            <w:pPr>
              <w:tabs>
                <w:tab w:val="left" w:pos="142"/>
              </w:tabs>
              <w:spacing w:after="160" w:line="259" w:lineRule="auto"/>
              <w:rPr>
                <w:rFonts w:ascii="Arial" w:eastAsiaTheme="minorHAnsi" w:hAnsi="Arial" w:cs="Arial"/>
                <w:sz w:val="22"/>
                <w:szCs w:val="22"/>
                <w:lang w:val="en-GB"/>
              </w:rPr>
            </w:pPr>
            <w:r w:rsidRPr="00F93EC7">
              <w:rPr>
                <w:rFonts w:ascii="Arial" w:eastAsiaTheme="minorHAnsi" w:hAnsi="Arial" w:cs="Arial"/>
                <w:sz w:val="22"/>
                <w:szCs w:val="22"/>
                <w:lang w:val="en-GB"/>
              </w:rPr>
              <w:t>Marriage and Civil partnership                       Gender re-assignment</w:t>
            </w:r>
          </w:p>
          <w:p w:rsidR="00F93EC7" w:rsidRPr="00F93EC7" w:rsidRDefault="00F93EC7" w:rsidP="00F93EC7">
            <w:pPr>
              <w:tabs>
                <w:tab w:val="left" w:pos="142"/>
              </w:tabs>
              <w:spacing w:after="160" w:line="259" w:lineRule="auto"/>
              <w:rPr>
                <w:rFonts w:ascii="Arial" w:eastAsiaTheme="minorHAnsi" w:hAnsi="Arial" w:cs="Arial"/>
                <w:sz w:val="22"/>
                <w:szCs w:val="22"/>
                <w:lang w:val="en-GB"/>
              </w:rPr>
            </w:pPr>
            <w:r w:rsidRPr="00F93EC7">
              <w:rPr>
                <w:rFonts w:ascii="Arial" w:eastAsiaTheme="minorHAnsi" w:hAnsi="Arial" w:cs="Arial"/>
                <w:sz w:val="22"/>
                <w:szCs w:val="22"/>
                <w:lang w:val="en-GB"/>
              </w:rPr>
              <w:t xml:space="preserve">Disability                                                              Sexual orientation </w:t>
            </w:r>
          </w:p>
          <w:p w:rsidR="00F93EC7" w:rsidRPr="00F93EC7" w:rsidRDefault="00F93EC7" w:rsidP="00F93EC7">
            <w:pPr>
              <w:tabs>
                <w:tab w:val="left" w:pos="142"/>
              </w:tabs>
              <w:spacing w:after="160" w:line="259" w:lineRule="auto"/>
              <w:rPr>
                <w:rFonts w:ascii="Arial" w:eastAsiaTheme="minorHAnsi" w:hAnsi="Arial" w:cs="Arial"/>
                <w:sz w:val="22"/>
                <w:szCs w:val="22"/>
                <w:lang w:val="en-GB"/>
              </w:rPr>
            </w:pPr>
            <w:r w:rsidRPr="00F93EC7">
              <w:rPr>
                <w:rFonts w:ascii="Arial" w:eastAsiaTheme="minorHAnsi" w:hAnsi="Arial" w:cs="Arial"/>
                <w:sz w:val="22"/>
                <w:szCs w:val="22"/>
                <w:lang w:val="en-GB"/>
              </w:rPr>
              <w:t>Race</w:t>
            </w:r>
          </w:p>
          <w:p w:rsidR="00F93EC7" w:rsidRPr="00F93EC7" w:rsidRDefault="00F93EC7" w:rsidP="00F93EC7">
            <w:pPr>
              <w:tabs>
                <w:tab w:val="left" w:pos="142"/>
              </w:tabs>
              <w:spacing w:after="160" w:line="259" w:lineRule="auto"/>
              <w:rPr>
                <w:rFonts w:ascii="Arial" w:eastAsiaTheme="minorHAnsi" w:hAnsi="Arial" w:cs="Arial"/>
                <w:sz w:val="22"/>
                <w:szCs w:val="22"/>
                <w:lang w:val="en-GB"/>
              </w:rPr>
            </w:pPr>
          </w:p>
        </w:tc>
        <w:tc>
          <w:tcPr>
            <w:tcW w:w="6974" w:type="dxa"/>
          </w:tcPr>
          <w:p w:rsidR="00F93EC7" w:rsidRPr="00F93EC7" w:rsidRDefault="00F93EC7" w:rsidP="00F93EC7">
            <w:pPr>
              <w:tabs>
                <w:tab w:val="left" w:pos="142"/>
              </w:tabs>
              <w:spacing w:after="160" w:line="259" w:lineRule="auto"/>
              <w:rPr>
                <w:rFonts w:ascii="Arial" w:eastAsiaTheme="minorHAnsi" w:hAnsi="Arial" w:cs="Arial"/>
                <w:sz w:val="22"/>
                <w:szCs w:val="22"/>
                <w:lang w:val="en-GB"/>
              </w:rPr>
            </w:pPr>
            <w:r w:rsidRPr="00F93EC7">
              <w:rPr>
                <w:rFonts w:ascii="Arial" w:eastAsiaTheme="minorHAnsi" w:hAnsi="Arial" w:cs="Arial"/>
                <w:sz w:val="22"/>
                <w:szCs w:val="22"/>
                <w:lang w:val="en-GB"/>
              </w:rPr>
              <w:t xml:space="preserve">Please say here </w:t>
            </w:r>
          </w:p>
        </w:tc>
      </w:tr>
      <w:tr w:rsidR="00F93EC7" w:rsidRPr="00F93EC7" w:rsidTr="000D6BE0">
        <w:tc>
          <w:tcPr>
            <w:tcW w:w="6974" w:type="dxa"/>
          </w:tcPr>
          <w:p w:rsidR="00F93EC7" w:rsidRPr="00F93EC7" w:rsidRDefault="00F93EC7" w:rsidP="00F93EC7">
            <w:pPr>
              <w:numPr>
                <w:ilvl w:val="0"/>
                <w:numId w:val="15"/>
              </w:numPr>
              <w:tabs>
                <w:tab w:val="left" w:pos="142"/>
              </w:tabs>
              <w:spacing w:after="160" w:line="259" w:lineRule="auto"/>
              <w:rPr>
                <w:rFonts w:ascii="Arial" w:eastAsiaTheme="minorHAnsi" w:hAnsi="Arial" w:cs="Arial"/>
                <w:sz w:val="22"/>
                <w:szCs w:val="22"/>
                <w:lang w:val="en-GB"/>
              </w:rPr>
            </w:pPr>
            <w:r w:rsidRPr="00F93EC7">
              <w:rPr>
                <w:rFonts w:ascii="Arial" w:eastAsiaTheme="minorHAnsi" w:hAnsi="Arial" w:cs="Arial"/>
                <w:sz w:val="22"/>
                <w:szCs w:val="22"/>
                <w:lang w:val="en-GB"/>
              </w:rPr>
              <w:t>If the policy/proposal is not relevant to any of the protected characteristics listed at 4, please state why and end the process here</w:t>
            </w:r>
          </w:p>
        </w:tc>
        <w:tc>
          <w:tcPr>
            <w:tcW w:w="6974" w:type="dxa"/>
          </w:tcPr>
          <w:p w:rsidR="00F93EC7" w:rsidRPr="00F93EC7" w:rsidRDefault="00F93EC7" w:rsidP="00F93EC7">
            <w:pPr>
              <w:tabs>
                <w:tab w:val="left" w:pos="142"/>
              </w:tabs>
              <w:spacing w:after="160" w:line="259" w:lineRule="auto"/>
              <w:rPr>
                <w:rFonts w:ascii="Arial" w:eastAsiaTheme="minorHAnsi" w:hAnsi="Arial" w:cs="Arial"/>
                <w:sz w:val="22"/>
                <w:szCs w:val="22"/>
                <w:lang w:val="en-GB"/>
              </w:rPr>
            </w:pPr>
          </w:p>
        </w:tc>
      </w:tr>
      <w:tr w:rsidR="00F93EC7" w:rsidRPr="00F93EC7" w:rsidTr="000D6BE0">
        <w:tc>
          <w:tcPr>
            <w:tcW w:w="6974" w:type="dxa"/>
          </w:tcPr>
          <w:p w:rsidR="00F93EC7" w:rsidRPr="00F93EC7" w:rsidRDefault="00F93EC7" w:rsidP="00F93EC7">
            <w:pPr>
              <w:tabs>
                <w:tab w:val="left" w:pos="142"/>
              </w:tabs>
              <w:spacing w:after="160" w:line="259" w:lineRule="auto"/>
              <w:rPr>
                <w:rFonts w:ascii="Arial" w:eastAsiaTheme="minorHAnsi" w:hAnsi="Arial" w:cs="Arial"/>
                <w:sz w:val="22"/>
                <w:szCs w:val="22"/>
                <w:lang w:val="en-GB"/>
              </w:rPr>
            </w:pPr>
          </w:p>
        </w:tc>
        <w:tc>
          <w:tcPr>
            <w:tcW w:w="6974" w:type="dxa"/>
          </w:tcPr>
          <w:p w:rsidR="00F93EC7" w:rsidRPr="00F93EC7" w:rsidRDefault="00F93EC7" w:rsidP="00F93EC7">
            <w:pPr>
              <w:tabs>
                <w:tab w:val="left" w:pos="142"/>
              </w:tabs>
              <w:spacing w:after="160" w:line="259" w:lineRule="auto"/>
              <w:rPr>
                <w:rFonts w:ascii="Arial" w:eastAsiaTheme="minorHAnsi" w:hAnsi="Arial" w:cs="Arial"/>
                <w:sz w:val="22"/>
                <w:szCs w:val="22"/>
                <w:lang w:val="en-GB"/>
              </w:rPr>
            </w:pPr>
          </w:p>
        </w:tc>
      </w:tr>
      <w:tr w:rsidR="00F93EC7" w:rsidRPr="00F93EC7" w:rsidTr="000D6BE0">
        <w:tc>
          <w:tcPr>
            <w:tcW w:w="6974" w:type="dxa"/>
          </w:tcPr>
          <w:p w:rsidR="00F93EC7" w:rsidRPr="00F93EC7" w:rsidRDefault="00F93EC7" w:rsidP="00F93EC7">
            <w:pPr>
              <w:numPr>
                <w:ilvl w:val="0"/>
                <w:numId w:val="15"/>
              </w:numPr>
              <w:tabs>
                <w:tab w:val="left" w:pos="142"/>
              </w:tabs>
              <w:spacing w:after="160" w:line="259" w:lineRule="auto"/>
              <w:rPr>
                <w:rFonts w:ascii="Arial" w:eastAsiaTheme="minorHAnsi" w:hAnsi="Arial" w:cs="Arial"/>
                <w:sz w:val="22"/>
                <w:szCs w:val="22"/>
                <w:lang w:val="en-GB"/>
              </w:rPr>
            </w:pPr>
            <w:r w:rsidRPr="00F93EC7">
              <w:rPr>
                <w:rFonts w:ascii="Arial" w:eastAsiaTheme="minorHAnsi" w:hAnsi="Arial" w:cs="Arial"/>
                <w:sz w:val="22"/>
                <w:szCs w:val="22"/>
                <w:lang w:val="en-GB"/>
              </w:rPr>
              <w:t xml:space="preserve">Describe the likely impact(s) this policy could have on the  groups identified in part 4 </w:t>
            </w:r>
          </w:p>
        </w:tc>
        <w:tc>
          <w:tcPr>
            <w:tcW w:w="6974" w:type="dxa"/>
          </w:tcPr>
          <w:p w:rsidR="00F93EC7" w:rsidRPr="00F93EC7" w:rsidRDefault="00F93EC7" w:rsidP="00F93EC7">
            <w:pPr>
              <w:tabs>
                <w:tab w:val="left" w:pos="142"/>
              </w:tabs>
              <w:spacing w:after="160" w:line="259" w:lineRule="auto"/>
              <w:rPr>
                <w:rFonts w:ascii="Arial" w:eastAsiaTheme="minorHAnsi" w:hAnsi="Arial" w:cs="Arial"/>
                <w:sz w:val="22"/>
                <w:szCs w:val="22"/>
                <w:lang w:val="en-GB"/>
              </w:rPr>
            </w:pPr>
            <w:r>
              <w:rPr>
                <w:rFonts w:ascii="Arial" w:eastAsiaTheme="minorHAnsi" w:hAnsi="Arial" w:cs="Arial"/>
                <w:sz w:val="22"/>
                <w:szCs w:val="22"/>
                <w:lang w:val="en-GB"/>
              </w:rPr>
              <w:t>Removes barrier that may prevent the individual from representing the association at any event</w:t>
            </w:r>
          </w:p>
        </w:tc>
      </w:tr>
      <w:tr w:rsidR="00F93EC7" w:rsidRPr="00F93EC7" w:rsidTr="000D6BE0">
        <w:tc>
          <w:tcPr>
            <w:tcW w:w="6974" w:type="dxa"/>
          </w:tcPr>
          <w:p w:rsidR="00F93EC7" w:rsidRPr="00F93EC7" w:rsidRDefault="00F93EC7" w:rsidP="00F93EC7">
            <w:pPr>
              <w:tabs>
                <w:tab w:val="left" w:pos="142"/>
              </w:tabs>
              <w:spacing w:after="160" w:line="259" w:lineRule="auto"/>
              <w:rPr>
                <w:rFonts w:ascii="Arial" w:eastAsiaTheme="minorHAnsi" w:hAnsi="Arial" w:cs="Arial"/>
                <w:sz w:val="22"/>
                <w:szCs w:val="22"/>
                <w:lang w:val="en-GB"/>
              </w:rPr>
            </w:pPr>
          </w:p>
        </w:tc>
        <w:tc>
          <w:tcPr>
            <w:tcW w:w="6974" w:type="dxa"/>
          </w:tcPr>
          <w:p w:rsidR="00F93EC7" w:rsidRPr="00F93EC7" w:rsidRDefault="00F93EC7" w:rsidP="00F93EC7">
            <w:pPr>
              <w:tabs>
                <w:tab w:val="left" w:pos="142"/>
              </w:tabs>
              <w:spacing w:after="160" w:line="259" w:lineRule="auto"/>
              <w:rPr>
                <w:rFonts w:ascii="Arial" w:eastAsiaTheme="minorHAnsi" w:hAnsi="Arial" w:cs="Arial"/>
                <w:sz w:val="22"/>
                <w:szCs w:val="22"/>
                <w:lang w:val="en-GB"/>
              </w:rPr>
            </w:pPr>
          </w:p>
        </w:tc>
      </w:tr>
      <w:tr w:rsidR="00F93EC7" w:rsidRPr="00F93EC7" w:rsidTr="000D6BE0">
        <w:tc>
          <w:tcPr>
            <w:tcW w:w="6974" w:type="dxa"/>
          </w:tcPr>
          <w:p w:rsidR="00F93EC7" w:rsidRPr="00F93EC7" w:rsidRDefault="00F93EC7" w:rsidP="00F93EC7">
            <w:pPr>
              <w:numPr>
                <w:ilvl w:val="0"/>
                <w:numId w:val="15"/>
              </w:numPr>
              <w:tabs>
                <w:tab w:val="left" w:pos="142"/>
              </w:tabs>
              <w:spacing w:after="160" w:line="259" w:lineRule="auto"/>
              <w:rPr>
                <w:rFonts w:ascii="Arial" w:eastAsiaTheme="minorHAnsi" w:hAnsi="Arial" w:cs="Arial"/>
                <w:sz w:val="22"/>
                <w:szCs w:val="22"/>
                <w:lang w:val="en-GB"/>
              </w:rPr>
            </w:pPr>
            <w:r w:rsidRPr="00F93EC7">
              <w:rPr>
                <w:rFonts w:ascii="Arial" w:eastAsiaTheme="minorHAnsi" w:hAnsi="Arial" w:cs="Arial"/>
                <w:sz w:val="22"/>
                <w:szCs w:val="22"/>
                <w:lang w:val="en-GB"/>
              </w:rPr>
              <w:t xml:space="preserve">What actions are required to address the impacts arising from this </w:t>
            </w:r>
            <w:proofErr w:type="gramStart"/>
            <w:r w:rsidRPr="00F93EC7">
              <w:rPr>
                <w:rFonts w:ascii="Arial" w:eastAsiaTheme="minorHAnsi" w:hAnsi="Arial" w:cs="Arial"/>
                <w:sz w:val="22"/>
                <w:szCs w:val="22"/>
                <w:lang w:val="en-GB"/>
              </w:rPr>
              <w:t>assessment ?</w:t>
            </w:r>
            <w:proofErr w:type="gramEnd"/>
            <w:r w:rsidRPr="00F93EC7">
              <w:rPr>
                <w:rFonts w:ascii="Arial" w:eastAsiaTheme="minorHAnsi" w:hAnsi="Arial" w:cs="Arial"/>
                <w:sz w:val="22"/>
                <w:szCs w:val="22"/>
                <w:lang w:val="en-GB"/>
              </w:rPr>
              <w:t xml:space="preserve"> (e.g. collecting additional data, putting monitoring in place, specific actions to mitigate negative impact) </w:t>
            </w:r>
          </w:p>
        </w:tc>
        <w:tc>
          <w:tcPr>
            <w:tcW w:w="6974" w:type="dxa"/>
          </w:tcPr>
          <w:p w:rsidR="00F93EC7" w:rsidRPr="00F93EC7" w:rsidRDefault="00F93EC7" w:rsidP="00F93EC7">
            <w:pPr>
              <w:tabs>
                <w:tab w:val="left" w:pos="142"/>
              </w:tabs>
              <w:spacing w:after="160" w:line="259" w:lineRule="auto"/>
              <w:rPr>
                <w:rFonts w:ascii="Arial" w:eastAsiaTheme="minorHAnsi" w:hAnsi="Arial" w:cs="Arial"/>
                <w:sz w:val="22"/>
                <w:szCs w:val="22"/>
                <w:lang w:val="en-GB"/>
              </w:rPr>
            </w:pPr>
            <w:r>
              <w:rPr>
                <w:rFonts w:ascii="Arial" w:eastAsiaTheme="minorHAnsi" w:hAnsi="Arial" w:cs="Arial"/>
                <w:sz w:val="22"/>
                <w:szCs w:val="22"/>
                <w:lang w:val="en-GB"/>
              </w:rPr>
              <w:t>Raise awareness</w:t>
            </w:r>
          </w:p>
        </w:tc>
      </w:tr>
    </w:tbl>
    <w:p w:rsidR="00F93EC7" w:rsidRPr="00F93EC7" w:rsidRDefault="00F93EC7" w:rsidP="00F93EC7">
      <w:pPr>
        <w:tabs>
          <w:tab w:val="left" w:pos="142"/>
        </w:tabs>
        <w:rPr>
          <w:rFonts w:ascii="Arial" w:hAnsi="Arial" w:cs="Arial"/>
          <w:b/>
        </w:rPr>
      </w:pPr>
    </w:p>
    <w:tbl>
      <w:tblPr>
        <w:tblStyle w:val="TableGrid"/>
        <w:tblW w:w="0" w:type="auto"/>
        <w:tblLook w:val="04A0" w:firstRow="1" w:lastRow="0" w:firstColumn="1" w:lastColumn="0" w:noHBand="0" w:noVBand="1"/>
      </w:tblPr>
      <w:tblGrid>
        <w:gridCol w:w="4564"/>
        <w:gridCol w:w="4452"/>
      </w:tblGrid>
      <w:tr w:rsidR="00F93EC7" w:rsidRPr="00F93EC7" w:rsidTr="000D6BE0">
        <w:tc>
          <w:tcPr>
            <w:tcW w:w="6974" w:type="dxa"/>
          </w:tcPr>
          <w:p w:rsidR="00F93EC7" w:rsidRDefault="00F93EC7" w:rsidP="00F93EC7">
            <w:pPr>
              <w:tabs>
                <w:tab w:val="left" w:pos="142"/>
              </w:tabs>
              <w:spacing w:after="160" w:line="259" w:lineRule="auto"/>
              <w:rPr>
                <w:rFonts w:ascii="Arial" w:eastAsiaTheme="minorHAnsi" w:hAnsi="Arial" w:cs="Arial"/>
                <w:b/>
                <w:sz w:val="22"/>
                <w:szCs w:val="22"/>
                <w:lang w:val="en-GB"/>
              </w:rPr>
            </w:pPr>
            <w:r w:rsidRPr="00F93EC7">
              <w:rPr>
                <w:rFonts w:ascii="Arial" w:eastAsiaTheme="minorHAnsi" w:hAnsi="Arial" w:cs="Arial"/>
                <w:b/>
                <w:sz w:val="22"/>
                <w:szCs w:val="22"/>
                <w:lang w:val="en-GB"/>
              </w:rPr>
              <w:t>Signed ( responsible for review)</w:t>
            </w:r>
          </w:p>
          <w:p w:rsidR="00F93EC7" w:rsidRPr="00F93EC7" w:rsidRDefault="00F93EC7" w:rsidP="00F93EC7">
            <w:pPr>
              <w:tabs>
                <w:tab w:val="left" w:pos="142"/>
              </w:tabs>
              <w:spacing w:after="160" w:line="259" w:lineRule="auto"/>
              <w:rPr>
                <w:rFonts w:ascii="Arial" w:eastAsiaTheme="minorHAnsi" w:hAnsi="Arial" w:cs="Arial"/>
                <w:b/>
                <w:sz w:val="22"/>
                <w:szCs w:val="22"/>
                <w:lang w:val="en-GB"/>
              </w:rPr>
            </w:pPr>
            <w:r>
              <w:rPr>
                <w:rFonts w:ascii="Arial" w:eastAsiaTheme="minorHAnsi" w:hAnsi="Arial" w:cs="Arial"/>
                <w:b/>
                <w:sz w:val="22"/>
                <w:szCs w:val="22"/>
                <w:lang w:val="en-GB"/>
              </w:rPr>
              <w:t>Janice Shields</w:t>
            </w:r>
          </w:p>
        </w:tc>
        <w:tc>
          <w:tcPr>
            <w:tcW w:w="6974" w:type="dxa"/>
          </w:tcPr>
          <w:p w:rsidR="00F93EC7" w:rsidRDefault="00F93EC7" w:rsidP="00F93EC7">
            <w:pPr>
              <w:tabs>
                <w:tab w:val="left" w:pos="142"/>
              </w:tabs>
              <w:spacing w:after="160" w:line="259" w:lineRule="auto"/>
              <w:rPr>
                <w:rFonts w:ascii="Arial" w:eastAsiaTheme="minorHAnsi" w:hAnsi="Arial" w:cs="Arial"/>
                <w:b/>
                <w:sz w:val="22"/>
                <w:szCs w:val="22"/>
                <w:lang w:val="en-GB"/>
              </w:rPr>
            </w:pPr>
            <w:r w:rsidRPr="00F93EC7">
              <w:rPr>
                <w:rFonts w:ascii="Arial" w:eastAsiaTheme="minorHAnsi" w:hAnsi="Arial" w:cs="Arial"/>
                <w:b/>
                <w:sz w:val="22"/>
                <w:szCs w:val="22"/>
                <w:lang w:val="en-GB"/>
              </w:rPr>
              <w:t>Job Title</w:t>
            </w:r>
          </w:p>
          <w:p w:rsidR="00F93EC7" w:rsidRPr="00F93EC7" w:rsidRDefault="00F93EC7" w:rsidP="00F93EC7">
            <w:pPr>
              <w:tabs>
                <w:tab w:val="left" w:pos="142"/>
              </w:tabs>
              <w:spacing w:after="160" w:line="259" w:lineRule="auto"/>
              <w:rPr>
                <w:rFonts w:ascii="Arial" w:eastAsiaTheme="minorHAnsi" w:hAnsi="Arial" w:cs="Arial"/>
                <w:b/>
                <w:sz w:val="22"/>
                <w:szCs w:val="22"/>
                <w:lang w:val="en-GB"/>
              </w:rPr>
            </w:pPr>
            <w:r>
              <w:rPr>
                <w:rFonts w:ascii="Arial" w:eastAsiaTheme="minorHAnsi" w:hAnsi="Arial" w:cs="Arial"/>
                <w:b/>
                <w:sz w:val="22"/>
                <w:szCs w:val="22"/>
                <w:lang w:val="en-GB"/>
              </w:rPr>
              <w:t xml:space="preserve">Director </w:t>
            </w:r>
          </w:p>
        </w:tc>
      </w:tr>
      <w:tr w:rsidR="00F93EC7" w:rsidRPr="00F93EC7" w:rsidTr="000D6BE0">
        <w:tc>
          <w:tcPr>
            <w:tcW w:w="6974" w:type="dxa"/>
          </w:tcPr>
          <w:p w:rsidR="00F93EC7" w:rsidRPr="00F93EC7" w:rsidRDefault="00F93EC7" w:rsidP="00F93EC7">
            <w:pPr>
              <w:tabs>
                <w:tab w:val="left" w:pos="142"/>
              </w:tabs>
              <w:spacing w:after="160" w:line="259" w:lineRule="auto"/>
              <w:rPr>
                <w:rFonts w:ascii="Arial" w:eastAsiaTheme="minorHAnsi" w:hAnsi="Arial" w:cs="Arial"/>
                <w:b/>
                <w:sz w:val="22"/>
                <w:szCs w:val="22"/>
                <w:lang w:val="en-GB"/>
              </w:rPr>
            </w:pPr>
          </w:p>
        </w:tc>
        <w:tc>
          <w:tcPr>
            <w:tcW w:w="6974" w:type="dxa"/>
          </w:tcPr>
          <w:p w:rsidR="00F93EC7" w:rsidRPr="00F93EC7" w:rsidRDefault="00F93EC7" w:rsidP="00F93EC7">
            <w:pPr>
              <w:tabs>
                <w:tab w:val="left" w:pos="142"/>
              </w:tabs>
              <w:spacing w:after="160" w:line="259" w:lineRule="auto"/>
              <w:rPr>
                <w:rFonts w:ascii="Arial" w:eastAsiaTheme="minorHAnsi" w:hAnsi="Arial" w:cs="Arial"/>
                <w:b/>
                <w:sz w:val="22"/>
                <w:szCs w:val="22"/>
                <w:lang w:val="en-GB"/>
              </w:rPr>
            </w:pPr>
          </w:p>
        </w:tc>
      </w:tr>
      <w:tr w:rsidR="00F93EC7" w:rsidRPr="00F93EC7" w:rsidTr="000D6BE0">
        <w:tc>
          <w:tcPr>
            <w:tcW w:w="6974" w:type="dxa"/>
          </w:tcPr>
          <w:p w:rsidR="00F93EC7" w:rsidRPr="00F93EC7" w:rsidRDefault="00F93EC7" w:rsidP="00F93EC7">
            <w:pPr>
              <w:tabs>
                <w:tab w:val="left" w:pos="142"/>
              </w:tabs>
              <w:spacing w:after="160" w:line="259" w:lineRule="auto"/>
              <w:rPr>
                <w:rFonts w:ascii="Arial" w:eastAsiaTheme="minorHAnsi" w:hAnsi="Arial" w:cs="Arial"/>
                <w:b/>
                <w:sz w:val="22"/>
                <w:szCs w:val="22"/>
                <w:lang w:val="en-GB"/>
              </w:rPr>
            </w:pPr>
            <w:r w:rsidRPr="00F93EC7">
              <w:rPr>
                <w:rFonts w:ascii="Arial" w:eastAsiaTheme="minorHAnsi" w:hAnsi="Arial" w:cs="Arial"/>
                <w:b/>
                <w:sz w:val="22"/>
                <w:szCs w:val="22"/>
                <w:lang w:val="en-GB"/>
              </w:rPr>
              <w:t>Reviewed by</w:t>
            </w:r>
          </w:p>
        </w:tc>
        <w:tc>
          <w:tcPr>
            <w:tcW w:w="6974" w:type="dxa"/>
          </w:tcPr>
          <w:p w:rsidR="00F93EC7" w:rsidRPr="00F93EC7" w:rsidRDefault="00F93EC7" w:rsidP="00F93EC7">
            <w:pPr>
              <w:tabs>
                <w:tab w:val="left" w:pos="142"/>
              </w:tabs>
              <w:spacing w:after="160" w:line="259" w:lineRule="auto"/>
              <w:rPr>
                <w:rFonts w:ascii="Arial" w:eastAsiaTheme="minorHAnsi" w:hAnsi="Arial" w:cs="Arial"/>
                <w:b/>
                <w:sz w:val="22"/>
                <w:szCs w:val="22"/>
                <w:lang w:val="en-GB"/>
              </w:rPr>
            </w:pPr>
            <w:r>
              <w:rPr>
                <w:rFonts w:ascii="Arial" w:eastAsiaTheme="minorHAnsi" w:hAnsi="Arial" w:cs="Arial"/>
                <w:b/>
                <w:sz w:val="22"/>
                <w:szCs w:val="22"/>
                <w:lang w:val="en-GB"/>
              </w:rPr>
              <w:t>Janice Shields</w:t>
            </w:r>
          </w:p>
        </w:tc>
      </w:tr>
      <w:tr w:rsidR="00F93EC7" w:rsidRPr="00F93EC7" w:rsidTr="000D6BE0">
        <w:tc>
          <w:tcPr>
            <w:tcW w:w="6974" w:type="dxa"/>
          </w:tcPr>
          <w:p w:rsidR="00F93EC7" w:rsidRPr="00F93EC7" w:rsidRDefault="00F93EC7" w:rsidP="00F93EC7">
            <w:pPr>
              <w:tabs>
                <w:tab w:val="left" w:pos="142"/>
              </w:tabs>
              <w:spacing w:after="160" w:line="259" w:lineRule="auto"/>
              <w:rPr>
                <w:rFonts w:ascii="Arial" w:eastAsiaTheme="minorHAnsi" w:hAnsi="Arial" w:cs="Arial"/>
                <w:b/>
                <w:sz w:val="22"/>
                <w:szCs w:val="22"/>
                <w:lang w:val="en-GB"/>
              </w:rPr>
            </w:pPr>
          </w:p>
        </w:tc>
        <w:tc>
          <w:tcPr>
            <w:tcW w:w="6974" w:type="dxa"/>
          </w:tcPr>
          <w:p w:rsidR="00F93EC7" w:rsidRPr="00F93EC7" w:rsidRDefault="00F93EC7" w:rsidP="00F93EC7">
            <w:pPr>
              <w:tabs>
                <w:tab w:val="left" w:pos="142"/>
              </w:tabs>
              <w:spacing w:after="160" w:line="259" w:lineRule="auto"/>
              <w:rPr>
                <w:rFonts w:ascii="Arial" w:eastAsiaTheme="minorHAnsi" w:hAnsi="Arial" w:cs="Arial"/>
                <w:b/>
                <w:sz w:val="22"/>
                <w:szCs w:val="22"/>
                <w:lang w:val="en-GB"/>
              </w:rPr>
            </w:pPr>
          </w:p>
        </w:tc>
      </w:tr>
      <w:tr w:rsidR="00F93EC7" w:rsidRPr="00F93EC7" w:rsidTr="000D6BE0">
        <w:tc>
          <w:tcPr>
            <w:tcW w:w="6974" w:type="dxa"/>
          </w:tcPr>
          <w:p w:rsidR="00F93EC7" w:rsidRPr="00F93EC7" w:rsidRDefault="00F93EC7" w:rsidP="00F93EC7">
            <w:pPr>
              <w:tabs>
                <w:tab w:val="left" w:pos="142"/>
              </w:tabs>
              <w:spacing w:after="160" w:line="259" w:lineRule="auto"/>
              <w:rPr>
                <w:rFonts w:ascii="Arial" w:eastAsiaTheme="minorHAnsi" w:hAnsi="Arial" w:cs="Arial"/>
                <w:b/>
                <w:sz w:val="22"/>
                <w:szCs w:val="22"/>
                <w:lang w:val="en-GB"/>
              </w:rPr>
            </w:pPr>
            <w:r w:rsidRPr="00F93EC7">
              <w:rPr>
                <w:rFonts w:ascii="Arial" w:eastAsiaTheme="minorHAnsi" w:hAnsi="Arial" w:cs="Arial"/>
                <w:b/>
                <w:sz w:val="22"/>
                <w:szCs w:val="22"/>
                <w:lang w:val="en-GB"/>
              </w:rPr>
              <w:t>Date of review</w:t>
            </w:r>
          </w:p>
        </w:tc>
        <w:tc>
          <w:tcPr>
            <w:tcW w:w="6974" w:type="dxa"/>
          </w:tcPr>
          <w:p w:rsidR="00F93EC7" w:rsidRPr="00F93EC7" w:rsidRDefault="00F93EC7" w:rsidP="00F93EC7">
            <w:pPr>
              <w:tabs>
                <w:tab w:val="left" w:pos="142"/>
              </w:tabs>
              <w:spacing w:after="160" w:line="259" w:lineRule="auto"/>
              <w:rPr>
                <w:rFonts w:ascii="Arial" w:eastAsiaTheme="minorHAnsi" w:hAnsi="Arial" w:cs="Arial"/>
                <w:b/>
                <w:sz w:val="22"/>
                <w:szCs w:val="22"/>
                <w:lang w:val="en-GB"/>
              </w:rPr>
            </w:pPr>
            <w:r>
              <w:rPr>
                <w:rFonts w:ascii="Arial" w:eastAsiaTheme="minorHAnsi" w:hAnsi="Arial" w:cs="Arial"/>
                <w:b/>
                <w:sz w:val="22"/>
                <w:szCs w:val="22"/>
                <w:lang w:val="en-GB"/>
              </w:rPr>
              <w:t>17/9/2024</w:t>
            </w:r>
          </w:p>
        </w:tc>
      </w:tr>
      <w:tr w:rsidR="00F93EC7" w:rsidRPr="00F93EC7" w:rsidTr="000D6BE0">
        <w:tc>
          <w:tcPr>
            <w:tcW w:w="6974" w:type="dxa"/>
          </w:tcPr>
          <w:p w:rsidR="00F93EC7" w:rsidRPr="00F93EC7" w:rsidRDefault="00F93EC7" w:rsidP="00F93EC7">
            <w:pPr>
              <w:tabs>
                <w:tab w:val="left" w:pos="142"/>
              </w:tabs>
              <w:spacing w:after="160" w:line="259" w:lineRule="auto"/>
              <w:rPr>
                <w:rFonts w:ascii="Arial" w:eastAsiaTheme="minorHAnsi" w:hAnsi="Arial" w:cs="Arial"/>
                <w:b/>
                <w:sz w:val="22"/>
                <w:szCs w:val="22"/>
                <w:lang w:val="en-GB"/>
              </w:rPr>
            </w:pPr>
          </w:p>
        </w:tc>
        <w:tc>
          <w:tcPr>
            <w:tcW w:w="6974" w:type="dxa"/>
          </w:tcPr>
          <w:p w:rsidR="00F93EC7" w:rsidRPr="00F93EC7" w:rsidRDefault="00F93EC7" w:rsidP="00F93EC7">
            <w:pPr>
              <w:tabs>
                <w:tab w:val="left" w:pos="142"/>
              </w:tabs>
              <w:spacing w:after="160" w:line="259" w:lineRule="auto"/>
              <w:rPr>
                <w:rFonts w:ascii="Arial" w:eastAsiaTheme="minorHAnsi" w:hAnsi="Arial" w:cs="Arial"/>
                <w:b/>
                <w:sz w:val="22"/>
                <w:szCs w:val="22"/>
                <w:lang w:val="en-GB"/>
              </w:rPr>
            </w:pPr>
          </w:p>
        </w:tc>
      </w:tr>
      <w:tr w:rsidR="00F93EC7" w:rsidRPr="00F93EC7" w:rsidTr="000D6BE0">
        <w:tc>
          <w:tcPr>
            <w:tcW w:w="13948" w:type="dxa"/>
            <w:gridSpan w:val="2"/>
          </w:tcPr>
          <w:p w:rsidR="00F93EC7" w:rsidRPr="00F93EC7" w:rsidRDefault="00F93EC7" w:rsidP="00F93EC7">
            <w:pPr>
              <w:tabs>
                <w:tab w:val="left" w:pos="142"/>
              </w:tabs>
              <w:spacing w:after="160" w:line="259" w:lineRule="auto"/>
              <w:rPr>
                <w:rFonts w:ascii="Arial" w:eastAsiaTheme="minorHAnsi" w:hAnsi="Arial" w:cs="Arial"/>
                <w:b/>
                <w:sz w:val="22"/>
                <w:szCs w:val="22"/>
                <w:lang w:val="en-GB"/>
              </w:rPr>
            </w:pPr>
            <w:r w:rsidRPr="00F93EC7">
              <w:rPr>
                <w:rFonts w:ascii="Arial" w:eastAsiaTheme="minorHAnsi" w:hAnsi="Arial" w:cs="Arial"/>
                <w:b/>
                <w:sz w:val="22"/>
                <w:szCs w:val="22"/>
                <w:lang w:val="en-GB"/>
              </w:rPr>
              <w:t>THIS ASSESSMENT TO BE ATTACHED TO REPORT /POLICY WHEN REVIEWED BY MANAGEMENT COMMITTEE</w:t>
            </w:r>
          </w:p>
        </w:tc>
      </w:tr>
    </w:tbl>
    <w:p w:rsidR="00F93EC7" w:rsidRPr="00F93EC7" w:rsidRDefault="00F93EC7" w:rsidP="00F93EC7">
      <w:pPr>
        <w:tabs>
          <w:tab w:val="left" w:pos="142"/>
        </w:tabs>
        <w:rPr>
          <w:rFonts w:ascii="Arial" w:hAnsi="Arial" w:cs="Arial"/>
          <w:b/>
        </w:rPr>
      </w:pPr>
      <w:bookmarkStart w:id="0" w:name="_GoBack"/>
      <w:bookmarkEnd w:id="0"/>
    </w:p>
    <w:p w:rsidR="00F93EC7" w:rsidRDefault="00F93EC7" w:rsidP="00CB5F9F">
      <w:pPr>
        <w:tabs>
          <w:tab w:val="left" w:pos="142"/>
        </w:tabs>
        <w:rPr>
          <w:rFonts w:ascii="Arial" w:hAnsi="Arial" w:cs="Arial"/>
          <w:b/>
        </w:rPr>
      </w:pPr>
    </w:p>
    <w:p w:rsidR="00F93EC7" w:rsidRDefault="00F93EC7" w:rsidP="00CB5F9F">
      <w:pPr>
        <w:tabs>
          <w:tab w:val="left" w:pos="142"/>
        </w:tabs>
        <w:rPr>
          <w:rFonts w:ascii="Arial" w:hAnsi="Arial" w:cs="Arial"/>
          <w:b/>
        </w:rPr>
      </w:pPr>
    </w:p>
    <w:p w:rsidR="00F93EC7" w:rsidRPr="000E0003" w:rsidRDefault="00F93EC7" w:rsidP="00CB5F9F">
      <w:pPr>
        <w:tabs>
          <w:tab w:val="left" w:pos="142"/>
        </w:tabs>
        <w:rPr>
          <w:rFonts w:ascii="Arial" w:hAnsi="Arial" w:cs="Arial"/>
          <w:b/>
        </w:rPr>
      </w:pPr>
    </w:p>
    <w:sectPr w:rsidR="00F93EC7" w:rsidRPr="000E00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BD9761"/>
    <w:multiLevelType w:val="hybridMultilevel"/>
    <w:tmpl w:val="AA6C4C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42A952"/>
    <w:multiLevelType w:val="hybridMultilevel"/>
    <w:tmpl w:val="D3E3C6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BC7DE6"/>
    <w:multiLevelType w:val="hybridMultilevel"/>
    <w:tmpl w:val="72B4F9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975766A"/>
    <w:multiLevelType w:val="hybridMultilevel"/>
    <w:tmpl w:val="051417E0"/>
    <w:lvl w:ilvl="0" w:tplc="23E46E4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AD07E9"/>
    <w:multiLevelType w:val="hybridMultilevel"/>
    <w:tmpl w:val="3C3FB5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2E004FC"/>
    <w:multiLevelType w:val="hybridMultilevel"/>
    <w:tmpl w:val="E6486AA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3C10BF8"/>
    <w:multiLevelType w:val="hybridMultilevel"/>
    <w:tmpl w:val="906A958C"/>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7" w15:restartNumberingAfterBreak="0">
    <w:nsid w:val="29566747"/>
    <w:multiLevelType w:val="hybridMultilevel"/>
    <w:tmpl w:val="22712A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3845689"/>
    <w:multiLevelType w:val="hybridMultilevel"/>
    <w:tmpl w:val="C500470A"/>
    <w:lvl w:ilvl="0" w:tplc="CD724044">
      <w:numFmt w:val="bullet"/>
      <w:lvlText w:val="•"/>
      <w:lvlJc w:val="left"/>
      <w:pPr>
        <w:ind w:left="720" w:hanging="585"/>
      </w:pPr>
      <w:rPr>
        <w:rFonts w:ascii="Arial" w:eastAsiaTheme="minorHAnsi" w:hAnsi="Arial" w:cs="Aria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9" w15:restartNumberingAfterBreak="0">
    <w:nsid w:val="461B45E1"/>
    <w:multiLevelType w:val="hybridMultilevel"/>
    <w:tmpl w:val="5082E4BA"/>
    <w:lvl w:ilvl="0" w:tplc="292CDC62">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714278"/>
    <w:multiLevelType w:val="hybridMultilevel"/>
    <w:tmpl w:val="4656C3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26C1B30"/>
    <w:multiLevelType w:val="hybridMultilevel"/>
    <w:tmpl w:val="F3D6F236"/>
    <w:lvl w:ilvl="0" w:tplc="CD724044">
      <w:numFmt w:val="bullet"/>
      <w:lvlText w:val="•"/>
      <w:lvlJc w:val="left"/>
      <w:pPr>
        <w:ind w:left="855" w:hanging="585"/>
      </w:pPr>
      <w:rPr>
        <w:rFonts w:ascii="Arial" w:eastAsiaTheme="minorHAnsi" w:hAnsi="Arial" w:cs="Aria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2" w15:restartNumberingAfterBreak="0">
    <w:nsid w:val="69D26F45"/>
    <w:multiLevelType w:val="hybridMultilevel"/>
    <w:tmpl w:val="E55EE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FF23D1"/>
    <w:multiLevelType w:val="hybridMultilevel"/>
    <w:tmpl w:val="E3D03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9F43A5"/>
    <w:multiLevelType w:val="hybridMultilevel"/>
    <w:tmpl w:val="3C8298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7"/>
  </w:num>
  <w:num w:numId="3">
    <w:abstractNumId w:val="5"/>
  </w:num>
  <w:num w:numId="4">
    <w:abstractNumId w:val="0"/>
  </w:num>
  <w:num w:numId="5">
    <w:abstractNumId w:val="1"/>
  </w:num>
  <w:num w:numId="6">
    <w:abstractNumId w:val="4"/>
  </w:num>
  <w:num w:numId="7">
    <w:abstractNumId w:val="3"/>
  </w:num>
  <w:num w:numId="8">
    <w:abstractNumId w:val="14"/>
  </w:num>
  <w:num w:numId="9">
    <w:abstractNumId w:val="12"/>
  </w:num>
  <w:num w:numId="10">
    <w:abstractNumId w:val="2"/>
  </w:num>
  <w:num w:numId="11">
    <w:abstractNumId w:val="6"/>
  </w:num>
  <w:num w:numId="12">
    <w:abstractNumId w:val="8"/>
  </w:num>
  <w:num w:numId="13">
    <w:abstractNumId w:val="11"/>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AC4"/>
    <w:rsid w:val="000E0003"/>
    <w:rsid w:val="003474F7"/>
    <w:rsid w:val="00605EC2"/>
    <w:rsid w:val="006A3BED"/>
    <w:rsid w:val="00802B69"/>
    <w:rsid w:val="00A46582"/>
    <w:rsid w:val="00B039D0"/>
    <w:rsid w:val="00B93B49"/>
    <w:rsid w:val="00CB5F9F"/>
    <w:rsid w:val="00D31AC4"/>
    <w:rsid w:val="00F93EC7"/>
    <w:rsid w:val="00FA6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E2034"/>
  <w15:chartTrackingRefBased/>
  <w15:docId w15:val="{2860CEF3-140D-4940-BE50-F437C41A1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1AC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1AC4"/>
    <w:pPr>
      <w:ind w:left="720"/>
      <w:contextualSpacing/>
    </w:pPr>
  </w:style>
  <w:style w:type="paragraph" w:customStyle="1" w:styleId="Default">
    <w:name w:val="Default"/>
    <w:rsid w:val="000E000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0FB29-6D3C-48BB-A95E-282B5899F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1691</Words>
  <Characters>9640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Ruchazie Housing Association</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Shields</dc:creator>
  <cp:keywords/>
  <dc:description/>
  <cp:lastModifiedBy>Janice Shields</cp:lastModifiedBy>
  <cp:revision>4</cp:revision>
  <dcterms:created xsi:type="dcterms:W3CDTF">2023-07-05T09:36:00Z</dcterms:created>
  <dcterms:modified xsi:type="dcterms:W3CDTF">2024-09-17T11:53:00Z</dcterms:modified>
</cp:coreProperties>
</file>