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C4C923" w14:textId="295B16DE" w:rsidR="00C561BA" w:rsidRPr="00197E71" w:rsidRDefault="00797EB9" w:rsidP="00797EB9">
      <w:pPr>
        <w:jc w:val="center"/>
        <w:rPr>
          <w:rFonts w:ascii="Tahoma" w:eastAsia="Calibri" w:hAnsi="Tahoma" w:cs="Tahoma"/>
          <w:color w:val="89C79F" w:themeColor="accent3" w:themeTint="99"/>
          <w:kern w:val="0"/>
          <w:sz w:val="24"/>
          <w:szCs w:val="24"/>
          <w:lang w:val="en-GB" w:eastAsia="en-US"/>
          <w14:ligatures w14:val="none"/>
        </w:rPr>
      </w:pPr>
      <w:bookmarkStart w:id="0" w:name="_GoBack"/>
      <w:bookmarkEnd w:id="0"/>
      <w:r w:rsidRPr="00197E71">
        <w:rPr>
          <w:rFonts w:ascii="Tahoma" w:eastAsia="Calibri" w:hAnsi="Tahoma" w:cs="Tahoma"/>
          <w:b/>
          <w:noProof/>
          <w:color w:val="990033"/>
          <w:kern w:val="0"/>
          <w:sz w:val="56"/>
          <w:szCs w:val="56"/>
          <w:lang w:val="en-GB" w:eastAsia="en-GB"/>
          <w14:ligatures w14:val="none"/>
        </w:rPr>
        <w:drawing>
          <wp:inline distT="0" distB="0" distL="0" distR="0" wp14:anchorId="028171C4" wp14:editId="5E148B74">
            <wp:extent cx="3450590" cy="179832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0590" cy="1798320"/>
                    </a:xfrm>
                    <a:prstGeom prst="rect">
                      <a:avLst/>
                    </a:prstGeom>
                    <a:noFill/>
                  </pic:spPr>
                </pic:pic>
              </a:graphicData>
            </a:graphic>
          </wp:inline>
        </w:drawing>
      </w:r>
    </w:p>
    <w:p w14:paraId="39375583" w14:textId="585F4E01" w:rsidR="008D5C9D" w:rsidRPr="00197E71" w:rsidRDefault="00197E71" w:rsidP="00077DF8">
      <w:pPr>
        <w:spacing w:after="160" w:line="259" w:lineRule="auto"/>
        <w:jc w:val="center"/>
        <w:rPr>
          <w:rFonts w:ascii="Tahoma" w:eastAsia="Calibri" w:hAnsi="Tahoma" w:cs="Tahoma"/>
          <w:b/>
          <w:color w:val="auto"/>
          <w:kern w:val="0"/>
          <w:sz w:val="56"/>
          <w:szCs w:val="56"/>
          <w:lang w:val="en-GB" w:eastAsia="en-US"/>
          <w14:ligatures w14:val="none"/>
        </w:rPr>
      </w:pPr>
      <w:r>
        <w:rPr>
          <w:rFonts w:ascii="Tahoma" w:eastAsia="Calibri" w:hAnsi="Tahoma" w:cs="Tahoma"/>
          <w:b/>
          <w:noProof/>
          <w:color w:val="auto"/>
          <w:kern w:val="0"/>
          <w:sz w:val="56"/>
          <w:szCs w:val="56"/>
          <w:lang w:val="en-GB" w:eastAsia="en-GB"/>
        </w:rPr>
        <w:drawing>
          <wp:inline distT="0" distB="0" distL="0" distR="0" wp14:anchorId="70079F52" wp14:editId="328B2083">
            <wp:extent cx="2915813" cy="1805305"/>
            <wp:effectExtent l="2540" t="0" r="190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7926.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2923658" cy="1810162"/>
                    </a:xfrm>
                    <a:prstGeom prst="rect">
                      <a:avLst/>
                    </a:prstGeom>
                  </pic:spPr>
                </pic:pic>
              </a:graphicData>
            </a:graphic>
          </wp:inline>
        </w:drawing>
      </w:r>
      <w:r>
        <w:rPr>
          <w:rFonts w:ascii="Tahoma" w:eastAsia="Calibri" w:hAnsi="Tahoma" w:cs="Tahoma"/>
          <w:b/>
          <w:noProof/>
          <w:color w:val="auto"/>
          <w:kern w:val="0"/>
          <w:sz w:val="56"/>
          <w:szCs w:val="56"/>
          <w:lang w:val="en-GB" w:eastAsia="en-GB"/>
        </w:rPr>
        <w:drawing>
          <wp:inline distT="0" distB="0" distL="0" distR="0" wp14:anchorId="19C4D007" wp14:editId="4A998F7D">
            <wp:extent cx="2190750" cy="2921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273.jpeg"/>
                    <pic:cNvPicPr/>
                  </pic:nvPicPr>
                  <pic:blipFill>
                    <a:blip r:embed="rId11">
                      <a:extLst>
                        <a:ext uri="{28A0092B-C50C-407E-A947-70E740481C1C}">
                          <a14:useLocalDpi xmlns:a14="http://schemas.microsoft.com/office/drawing/2010/main" val="0"/>
                        </a:ext>
                      </a:extLst>
                    </a:blip>
                    <a:stretch>
                      <a:fillRect/>
                    </a:stretch>
                  </pic:blipFill>
                  <pic:spPr>
                    <a:xfrm>
                      <a:off x="0" y="0"/>
                      <a:ext cx="2191182" cy="2921576"/>
                    </a:xfrm>
                    <a:prstGeom prst="rect">
                      <a:avLst/>
                    </a:prstGeom>
                  </pic:spPr>
                </pic:pic>
              </a:graphicData>
            </a:graphic>
          </wp:inline>
        </w:drawing>
      </w:r>
      <w:r w:rsidR="00761F96">
        <w:rPr>
          <w:rFonts w:ascii="Tahoma" w:eastAsia="Calibri" w:hAnsi="Tahoma" w:cs="Tahoma"/>
          <w:b/>
          <w:noProof/>
          <w:color w:val="auto"/>
          <w:kern w:val="0"/>
          <w:sz w:val="56"/>
          <w:szCs w:val="56"/>
          <w:lang w:val="en-GB" w:eastAsia="en-GB"/>
        </w:rPr>
        <w:drawing>
          <wp:inline distT="0" distB="0" distL="0" distR="0" wp14:anchorId="5B405A79" wp14:editId="6903F38B">
            <wp:extent cx="2447713" cy="287401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laypotts Road.jpg"/>
                    <pic:cNvPicPr/>
                  </pic:nvPicPr>
                  <pic:blipFill>
                    <a:blip r:embed="rId12">
                      <a:extLst>
                        <a:ext uri="{28A0092B-C50C-407E-A947-70E740481C1C}">
                          <a14:useLocalDpi xmlns:a14="http://schemas.microsoft.com/office/drawing/2010/main" val="0"/>
                        </a:ext>
                      </a:extLst>
                    </a:blip>
                    <a:stretch>
                      <a:fillRect/>
                    </a:stretch>
                  </pic:blipFill>
                  <pic:spPr>
                    <a:xfrm>
                      <a:off x="0" y="0"/>
                      <a:ext cx="2456932" cy="2884834"/>
                    </a:xfrm>
                    <a:prstGeom prst="rect">
                      <a:avLst/>
                    </a:prstGeom>
                  </pic:spPr>
                </pic:pic>
              </a:graphicData>
            </a:graphic>
          </wp:inline>
        </w:drawing>
      </w:r>
    </w:p>
    <w:p w14:paraId="39692DE8" w14:textId="77777777" w:rsidR="000E4725" w:rsidRPr="00197E71" w:rsidRDefault="000E4725" w:rsidP="0019027C">
      <w:pPr>
        <w:spacing w:after="0" w:line="240" w:lineRule="auto"/>
        <w:jc w:val="center"/>
        <w:rPr>
          <w:rFonts w:ascii="Tahoma" w:eastAsia="Calibri" w:hAnsi="Tahoma" w:cs="Tahoma"/>
          <w:b/>
          <w:color w:val="auto"/>
          <w:kern w:val="0"/>
          <w:sz w:val="48"/>
          <w:szCs w:val="48"/>
          <w:lang w:val="en-GB" w:eastAsia="en-US"/>
          <w14:ligatures w14:val="none"/>
        </w:rPr>
      </w:pPr>
      <w:bookmarkStart w:id="1" w:name="_Hlk508283774"/>
      <w:bookmarkStart w:id="2" w:name="_Hlk508291667"/>
      <w:bookmarkStart w:id="3" w:name="_Hlk508201897"/>
    </w:p>
    <w:p w14:paraId="7263794F" w14:textId="7022E48D" w:rsidR="0019027C" w:rsidRDefault="00197E71" w:rsidP="00197E71">
      <w:pPr>
        <w:spacing w:after="0" w:line="240" w:lineRule="auto"/>
        <w:jc w:val="center"/>
        <w:rPr>
          <w:rFonts w:ascii="Tahoma" w:eastAsia="Calibri" w:hAnsi="Tahoma" w:cs="Tahoma"/>
          <w:b/>
          <w:color w:val="660033"/>
          <w:kern w:val="0"/>
          <w:sz w:val="48"/>
          <w:szCs w:val="48"/>
          <w:lang w:val="en-GB" w:eastAsia="en-US"/>
          <w14:ligatures w14:val="none"/>
        </w:rPr>
      </w:pPr>
      <w:r w:rsidRPr="00197E71">
        <w:rPr>
          <w:rFonts w:ascii="Tahoma" w:eastAsia="Calibri" w:hAnsi="Tahoma" w:cs="Tahoma"/>
          <w:b/>
          <w:color w:val="660033"/>
          <w:kern w:val="0"/>
          <w:sz w:val="48"/>
          <w:szCs w:val="48"/>
          <w:lang w:val="en-GB" w:eastAsia="en-US"/>
          <w14:ligatures w14:val="none"/>
        </w:rPr>
        <w:t>Business Plan</w:t>
      </w:r>
    </w:p>
    <w:p w14:paraId="05A6ED90" w14:textId="198BA113" w:rsidR="00197E71" w:rsidRPr="00197E71" w:rsidRDefault="00197E71" w:rsidP="00197E71">
      <w:pPr>
        <w:spacing w:after="0" w:line="240" w:lineRule="auto"/>
        <w:jc w:val="center"/>
        <w:rPr>
          <w:rFonts w:ascii="Tahoma" w:eastAsia="Calibri" w:hAnsi="Tahoma" w:cs="Tahoma"/>
          <w:b/>
          <w:color w:val="660033"/>
          <w:kern w:val="0"/>
          <w:sz w:val="48"/>
          <w:szCs w:val="48"/>
          <w:lang w:val="en-GB" w:eastAsia="en-US"/>
          <w14:ligatures w14:val="none"/>
        </w:rPr>
      </w:pPr>
      <w:r>
        <w:rPr>
          <w:rFonts w:ascii="Tahoma" w:eastAsia="Calibri" w:hAnsi="Tahoma" w:cs="Tahoma"/>
          <w:b/>
          <w:color w:val="660033"/>
          <w:kern w:val="0"/>
          <w:sz w:val="48"/>
          <w:szCs w:val="48"/>
          <w:lang w:val="en-GB" w:eastAsia="en-US"/>
          <w14:ligatures w14:val="none"/>
        </w:rPr>
        <w:t>2025- 2030</w:t>
      </w:r>
    </w:p>
    <w:p w14:paraId="63AD3AE5" w14:textId="7B16ED4A" w:rsidR="00197E71" w:rsidRDefault="00197E71" w:rsidP="00197E71">
      <w:pPr>
        <w:spacing w:after="0" w:line="240" w:lineRule="auto"/>
        <w:jc w:val="center"/>
        <w:rPr>
          <w:rFonts w:ascii="Tahoma" w:eastAsia="Calibri" w:hAnsi="Tahoma" w:cs="Tahoma"/>
          <w:b/>
          <w:color w:val="660033"/>
          <w:kern w:val="0"/>
          <w:sz w:val="48"/>
          <w:szCs w:val="48"/>
          <w:lang w:val="en-GB" w:eastAsia="en-US"/>
          <w14:ligatures w14:val="none"/>
        </w:rPr>
      </w:pPr>
    </w:p>
    <w:p w14:paraId="399A1BB5" w14:textId="3457B79A" w:rsidR="00575967" w:rsidRDefault="00575967" w:rsidP="00197E71">
      <w:pPr>
        <w:spacing w:after="0" w:line="240" w:lineRule="auto"/>
        <w:jc w:val="center"/>
        <w:rPr>
          <w:rFonts w:ascii="Tahoma" w:eastAsia="Calibri" w:hAnsi="Tahoma" w:cs="Tahoma"/>
          <w:b/>
          <w:color w:val="660033"/>
          <w:kern w:val="0"/>
          <w:sz w:val="48"/>
          <w:szCs w:val="48"/>
          <w:lang w:val="en-GB" w:eastAsia="en-US"/>
          <w14:ligatures w14:val="none"/>
        </w:rPr>
      </w:pPr>
    </w:p>
    <w:p w14:paraId="242B4F77" w14:textId="44A65DA2" w:rsidR="00575967" w:rsidRDefault="00575967" w:rsidP="00197E71">
      <w:pPr>
        <w:spacing w:after="0" w:line="240" w:lineRule="auto"/>
        <w:jc w:val="center"/>
        <w:rPr>
          <w:rFonts w:ascii="Tahoma" w:eastAsia="Calibri" w:hAnsi="Tahoma" w:cs="Tahoma"/>
          <w:b/>
          <w:color w:val="660033"/>
          <w:kern w:val="0"/>
          <w:sz w:val="48"/>
          <w:szCs w:val="48"/>
          <w:lang w:val="en-GB" w:eastAsia="en-US"/>
          <w14:ligatures w14:val="none"/>
        </w:rPr>
      </w:pPr>
    </w:p>
    <w:p w14:paraId="3D62E891" w14:textId="29AEFCF3" w:rsidR="00575967" w:rsidRDefault="00575967" w:rsidP="00197E71">
      <w:pPr>
        <w:spacing w:after="0" w:line="240" w:lineRule="auto"/>
        <w:jc w:val="center"/>
        <w:rPr>
          <w:rFonts w:ascii="Tahoma" w:eastAsia="Calibri" w:hAnsi="Tahoma" w:cs="Tahoma"/>
          <w:b/>
          <w:color w:val="660033"/>
          <w:kern w:val="0"/>
          <w:sz w:val="48"/>
          <w:szCs w:val="48"/>
          <w:lang w:val="en-GB" w:eastAsia="en-US"/>
          <w14:ligatures w14:val="none"/>
        </w:rPr>
      </w:pPr>
    </w:p>
    <w:p w14:paraId="392ABF7C" w14:textId="5446E754" w:rsidR="00575967" w:rsidRDefault="00575967" w:rsidP="00197E71">
      <w:pPr>
        <w:spacing w:after="0" w:line="240" w:lineRule="auto"/>
        <w:jc w:val="center"/>
        <w:rPr>
          <w:rFonts w:ascii="Tahoma" w:eastAsia="Calibri" w:hAnsi="Tahoma" w:cs="Tahoma"/>
          <w:b/>
          <w:color w:val="660033"/>
          <w:kern w:val="0"/>
          <w:sz w:val="48"/>
          <w:szCs w:val="48"/>
          <w:lang w:val="en-GB" w:eastAsia="en-US"/>
          <w14:ligatures w14:val="none"/>
        </w:rPr>
      </w:pPr>
    </w:p>
    <w:p w14:paraId="3F25543D" w14:textId="75D7256F" w:rsidR="00575967" w:rsidRDefault="00575967" w:rsidP="00197E71">
      <w:pPr>
        <w:spacing w:after="0" w:line="240" w:lineRule="auto"/>
        <w:jc w:val="center"/>
        <w:rPr>
          <w:rFonts w:ascii="Tahoma" w:eastAsia="Calibri" w:hAnsi="Tahoma" w:cs="Tahoma"/>
          <w:b/>
          <w:color w:val="660033"/>
          <w:kern w:val="0"/>
          <w:sz w:val="48"/>
          <w:szCs w:val="48"/>
          <w:lang w:val="en-GB" w:eastAsia="en-US"/>
          <w14:ligatures w14:val="none"/>
        </w:rPr>
      </w:pPr>
    </w:p>
    <w:p w14:paraId="59C41327" w14:textId="77777777" w:rsidR="00575967" w:rsidRPr="00197E71" w:rsidRDefault="00575967" w:rsidP="00197E71">
      <w:pPr>
        <w:spacing w:after="0" w:line="240" w:lineRule="auto"/>
        <w:jc w:val="center"/>
        <w:rPr>
          <w:rFonts w:ascii="Tahoma" w:eastAsia="Calibri" w:hAnsi="Tahoma" w:cs="Tahoma"/>
          <w:b/>
          <w:color w:val="660033"/>
          <w:kern w:val="0"/>
          <w:sz w:val="48"/>
          <w:szCs w:val="48"/>
          <w:lang w:val="en-GB" w:eastAsia="en-US"/>
          <w14:ligatures w14:val="none"/>
        </w:rPr>
      </w:pPr>
    </w:p>
    <w:p w14:paraId="0CD3026B" w14:textId="38FB8A5F" w:rsidR="0095023C" w:rsidRDefault="0095023C" w:rsidP="0095023C">
      <w:pPr>
        <w:spacing w:after="0" w:line="240" w:lineRule="auto"/>
        <w:ind w:left="360"/>
        <w:rPr>
          <w:rFonts w:ascii="Tahoma" w:eastAsia="Calibri" w:hAnsi="Tahoma" w:cs="Tahoma"/>
          <w:b/>
          <w:color w:val="auto"/>
          <w:kern w:val="0"/>
          <w:sz w:val="36"/>
          <w:szCs w:val="36"/>
          <w:lang w:val="en-GB" w:eastAsia="en-US"/>
          <w14:ligatures w14:val="none"/>
        </w:rPr>
      </w:pPr>
    </w:p>
    <w:p w14:paraId="24F82D90" w14:textId="5CF2F47A" w:rsidR="00575967" w:rsidRDefault="00575967" w:rsidP="00575967">
      <w:pPr>
        <w:spacing w:after="0" w:line="240" w:lineRule="auto"/>
        <w:ind w:left="360"/>
        <w:jc w:val="center"/>
        <w:rPr>
          <w:rFonts w:ascii="Tahoma" w:eastAsia="Calibri" w:hAnsi="Tahoma" w:cs="Tahoma"/>
          <w:b/>
          <w:color w:val="auto"/>
          <w:kern w:val="0"/>
          <w:sz w:val="36"/>
          <w:szCs w:val="36"/>
          <w:lang w:val="en-GB" w:eastAsia="en-US"/>
          <w14:ligatures w14:val="none"/>
        </w:rPr>
      </w:pPr>
      <w:r>
        <w:rPr>
          <w:rFonts w:ascii="Tahoma" w:eastAsia="Calibri" w:hAnsi="Tahoma" w:cs="Tahoma"/>
          <w:b/>
          <w:color w:val="auto"/>
          <w:kern w:val="0"/>
          <w:sz w:val="36"/>
          <w:szCs w:val="36"/>
          <w:lang w:val="en-GB" w:eastAsia="en-US"/>
          <w14:ligatures w14:val="none"/>
        </w:rPr>
        <w:lastRenderedPageBreak/>
        <w:t>Contents</w:t>
      </w:r>
    </w:p>
    <w:p w14:paraId="6F99C8C7" w14:textId="3B684B90" w:rsidR="00575967" w:rsidRDefault="00575967" w:rsidP="00575967">
      <w:pPr>
        <w:spacing w:after="0" w:line="240" w:lineRule="auto"/>
        <w:ind w:left="360"/>
        <w:jc w:val="center"/>
        <w:rPr>
          <w:rFonts w:ascii="Tahoma" w:eastAsia="Calibri" w:hAnsi="Tahoma" w:cs="Tahoma"/>
          <w:b/>
          <w:color w:val="auto"/>
          <w:kern w:val="0"/>
          <w:sz w:val="36"/>
          <w:szCs w:val="36"/>
          <w:lang w:val="en-GB" w:eastAsia="en-US"/>
          <w14:ligatures w14:val="none"/>
        </w:rPr>
      </w:pPr>
    </w:p>
    <w:p w14:paraId="2B27B206" w14:textId="71CCEE11" w:rsidR="00575967" w:rsidRDefault="00575967" w:rsidP="00713EF4">
      <w:pPr>
        <w:pStyle w:val="ListParagraph"/>
        <w:numPr>
          <w:ilvl w:val="0"/>
          <w:numId w:val="18"/>
        </w:numPr>
        <w:spacing w:after="0" w:line="240" w:lineRule="auto"/>
        <w:rPr>
          <w:rFonts w:ascii="Tahoma" w:eastAsia="Calibri" w:hAnsi="Tahoma" w:cs="Tahoma"/>
          <w:b/>
          <w:color w:val="auto"/>
          <w:kern w:val="0"/>
          <w:sz w:val="36"/>
          <w:szCs w:val="36"/>
          <w:lang w:val="en-GB" w:eastAsia="en-US"/>
          <w14:ligatures w14:val="none"/>
        </w:rPr>
      </w:pPr>
      <w:r>
        <w:rPr>
          <w:rFonts w:ascii="Tahoma" w:eastAsia="Calibri" w:hAnsi="Tahoma" w:cs="Tahoma"/>
          <w:b/>
          <w:color w:val="auto"/>
          <w:kern w:val="0"/>
          <w:sz w:val="36"/>
          <w:szCs w:val="36"/>
          <w:lang w:val="en-GB" w:eastAsia="en-US"/>
          <w14:ligatures w14:val="none"/>
        </w:rPr>
        <w:t xml:space="preserve">Introduction </w:t>
      </w:r>
    </w:p>
    <w:p w14:paraId="5DD5E8FA" w14:textId="77777777" w:rsidR="00575967" w:rsidRDefault="00575967" w:rsidP="00575967">
      <w:pPr>
        <w:pStyle w:val="ListParagraph"/>
        <w:spacing w:after="0" w:line="240" w:lineRule="auto"/>
        <w:ind w:left="1080"/>
        <w:rPr>
          <w:rFonts w:ascii="Tahoma" w:eastAsia="Calibri" w:hAnsi="Tahoma" w:cs="Tahoma"/>
          <w:b/>
          <w:color w:val="auto"/>
          <w:kern w:val="0"/>
          <w:sz w:val="36"/>
          <w:szCs w:val="36"/>
          <w:lang w:val="en-GB" w:eastAsia="en-US"/>
          <w14:ligatures w14:val="none"/>
        </w:rPr>
      </w:pPr>
    </w:p>
    <w:p w14:paraId="384E76E8" w14:textId="760C8590" w:rsidR="00575967" w:rsidRDefault="00575967" w:rsidP="00713EF4">
      <w:pPr>
        <w:pStyle w:val="ListParagraph"/>
        <w:numPr>
          <w:ilvl w:val="0"/>
          <w:numId w:val="18"/>
        </w:numPr>
        <w:spacing w:after="0" w:line="240" w:lineRule="auto"/>
        <w:rPr>
          <w:rFonts w:ascii="Tahoma" w:eastAsia="Calibri" w:hAnsi="Tahoma" w:cs="Tahoma"/>
          <w:b/>
          <w:color w:val="auto"/>
          <w:kern w:val="0"/>
          <w:sz w:val="36"/>
          <w:szCs w:val="36"/>
          <w:lang w:val="en-GB" w:eastAsia="en-US"/>
          <w14:ligatures w14:val="none"/>
        </w:rPr>
      </w:pPr>
      <w:r>
        <w:rPr>
          <w:rFonts w:ascii="Tahoma" w:eastAsia="Calibri" w:hAnsi="Tahoma" w:cs="Tahoma"/>
          <w:b/>
          <w:color w:val="auto"/>
          <w:kern w:val="0"/>
          <w:sz w:val="36"/>
          <w:szCs w:val="36"/>
          <w:lang w:val="en-GB" w:eastAsia="en-US"/>
          <w14:ligatures w14:val="none"/>
        </w:rPr>
        <w:t>About Us</w:t>
      </w:r>
    </w:p>
    <w:p w14:paraId="2CA0FDD9" w14:textId="77777777" w:rsidR="00575967" w:rsidRPr="00575967" w:rsidRDefault="00575967" w:rsidP="00575967">
      <w:pPr>
        <w:pStyle w:val="ListParagraph"/>
        <w:rPr>
          <w:rFonts w:ascii="Tahoma" w:eastAsia="Calibri" w:hAnsi="Tahoma" w:cs="Tahoma"/>
          <w:b/>
          <w:color w:val="auto"/>
          <w:kern w:val="0"/>
          <w:sz w:val="36"/>
          <w:szCs w:val="36"/>
          <w:lang w:val="en-GB" w:eastAsia="en-US"/>
          <w14:ligatures w14:val="none"/>
        </w:rPr>
      </w:pPr>
    </w:p>
    <w:p w14:paraId="6057824A" w14:textId="72D3F0A9" w:rsidR="00575967" w:rsidRDefault="00575967" w:rsidP="00713EF4">
      <w:pPr>
        <w:pStyle w:val="ListParagraph"/>
        <w:numPr>
          <w:ilvl w:val="0"/>
          <w:numId w:val="18"/>
        </w:numPr>
        <w:spacing w:after="0" w:line="240" w:lineRule="auto"/>
        <w:rPr>
          <w:rFonts w:ascii="Tahoma" w:eastAsia="Calibri" w:hAnsi="Tahoma" w:cs="Tahoma"/>
          <w:b/>
          <w:color w:val="auto"/>
          <w:kern w:val="0"/>
          <w:sz w:val="36"/>
          <w:szCs w:val="36"/>
          <w:lang w:val="en-GB" w:eastAsia="en-US"/>
          <w14:ligatures w14:val="none"/>
        </w:rPr>
      </w:pPr>
      <w:r>
        <w:rPr>
          <w:rFonts w:ascii="Tahoma" w:eastAsia="Calibri" w:hAnsi="Tahoma" w:cs="Tahoma"/>
          <w:b/>
          <w:color w:val="auto"/>
          <w:kern w:val="0"/>
          <w:sz w:val="36"/>
          <w:szCs w:val="36"/>
          <w:lang w:val="en-GB" w:eastAsia="en-US"/>
          <w14:ligatures w14:val="none"/>
        </w:rPr>
        <w:t>Operating Environment</w:t>
      </w:r>
    </w:p>
    <w:p w14:paraId="06FB6E13" w14:textId="77777777" w:rsidR="00575967" w:rsidRPr="00575967" w:rsidRDefault="00575967" w:rsidP="00575967">
      <w:pPr>
        <w:pStyle w:val="ListParagraph"/>
        <w:rPr>
          <w:rFonts w:ascii="Tahoma" w:eastAsia="Calibri" w:hAnsi="Tahoma" w:cs="Tahoma"/>
          <w:b/>
          <w:color w:val="auto"/>
          <w:kern w:val="0"/>
          <w:sz w:val="36"/>
          <w:szCs w:val="36"/>
          <w:lang w:val="en-GB" w:eastAsia="en-US"/>
          <w14:ligatures w14:val="none"/>
        </w:rPr>
      </w:pPr>
    </w:p>
    <w:p w14:paraId="6BD760DC" w14:textId="652F2377" w:rsidR="00575967" w:rsidRDefault="00575967" w:rsidP="00713EF4">
      <w:pPr>
        <w:pStyle w:val="ListParagraph"/>
        <w:numPr>
          <w:ilvl w:val="0"/>
          <w:numId w:val="18"/>
        </w:numPr>
        <w:spacing w:after="0" w:line="240" w:lineRule="auto"/>
        <w:rPr>
          <w:rFonts w:ascii="Tahoma" w:eastAsia="Calibri" w:hAnsi="Tahoma" w:cs="Tahoma"/>
          <w:b/>
          <w:color w:val="auto"/>
          <w:kern w:val="0"/>
          <w:sz w:val="36"/>
          <w:szCs w:val="36"/>
          <w:lang w:val="en-GB" w:eastAsia="en-US"/>
          <w14:ligatures w14:val="none"/>
        </w:rPr>
      </w:pPr>
      <w:r>
        <w:rPr>
          <w:rFonts w:ascii="Tahoma" w:eastAsia="Calibri" w:hAnsi="Tahoma" w:cs="Tahoma"/>
          <w:b/>
          <w:color w:val="auto"/>
          <w:kern w:val="0"/>
          <w:sz w:val="36"/>
          <w:szCs w:val="36"/>
          <w:lang w:val="en-GB" w:eastAsia="en-US"/>
          <w14:ligatures w14:val="none"/>
        </w:rPr>
        <w:t>Risk management</w:t>
      </w:r>
    </w:p>
    <w:p w14:paraId="0CC01323" w14:textId="77777777" w:rsidR="00575967" w:rsidRPr="00575967" w:rsidRDefault="00575967" w:rsidP="00575967">
      <w:pPr>
        <w:pStyle w:val="ListParagraph"/>
        <w:rPr>
          <w:rFonts w:ascii="Tahoma" w:eastAsia="Calibri" w:hAnsi="Tahoma" w:cs="Tahoma"/>
          <w:b/>
          <w:color w:val="auto"/>
          <w:kern w:val="0"/>
          <w:sz w:val="36"/>
          <w:szCs w:val="36"/>
          <w:lang w:val="en-GB" w:eastAsia="en-US"/>
          <w14:ligatures w14:val="none"/>
        </w:rPr>
      </w:pPr>
    </w:p>
    <w:p w14:paraId="63FCF6A9" w14:textId="0029C3CF" w:rsidR="00575967" w:rsidRDefault="00575967" w:rsidP="00713EF4">
      <w:pPr>
        <w:pStyle w:val="ListParagraph"/>
        <w:numPr>
          <w:ilvl w:val="0"/>
          <w:numId w:val="18"/>
        </w:numPr>
        <w:spacing w:after="0" w:line="240" w:lineRule="auto"/>
        <w:rPr>
          <w:rFonts w:ascii="Tahoma" w:eastAsia="Calibri" w:hAnsi="Tahoma" w:cs="Tahoma"/>
          <w:b/>
          <w:color w:val="auto"/>
          <w:kern w:val="0"/>
          <w:sz w:val="36"/>
          <w:szCs w:val="36"/>
          <w:lang w:val="en-GB" w:eastAsia="en-US"/>
          <w14:ligatures w14:val="none"/>
        </w:rPr>
      </w:pPr>
      <w:r>
        <w:rPr>
          <w:rFonts w:ascii="Tahoma" w:eastAsia="Calibri" w:hAnsi="Tahoma" w:cs="Tahoma"/>
          <w:b/>
          <w:color w:val="auto"/>
          <w:kern w:val="0"/>
          <w:sz w:val="36"/>
          <w:szCs w:val="36"/>
          <w:lang w:val="en-GB" w:eastAsia="en-US"/>
          <w14:ligatures w14:val="none"/>
        </w:rPr>
        <w:t xml:space="preserve">Priorities </w:t>
      </w:r>
    </w:p>
    <w:p w14:paraId="71A774D2" w14:textId="77777777" w:rsidR="00575967" w:rsidRPr="00575967" w:rsidRDefault="00575967" w:rsidP="00575967">
      <w:pPr>
        <w:pStyle w:val="ListParagraph"/>
        <w:rPr>
          <w:rFonts w:ascii="Tahoma" w:eastAsia="Calibri" w:hAnsi="Tahoma" w:cs="Tahoma"/>
          <w:b/>
          <w:color w:val="auto"/>
          <w:kern w:val="0"/>
          <w:sz w:val="36"/>
          <w:szCs w:val="36"/>
          <w:lang w:val="en-GB" w:eastAsia="en-US"/>
          <w14:ligatures w14:val="none"/>
        </w:rPr>
      </w:pPr>
    </w:p>
    <w:p w14:paraId="081A11AD" w14:textId="0459DAFE" w:rsidR="00575967" w:rsidRDefault="00575967" w:rsidP="00713EF4">
      <w:pPr>
        <w:pStyle w:val="ListParagraph"/>
        <w:numPr>
          <w:ilvl w:val="0"/>
          <w:numId w:val="18"/>
        </w:numPr>
        <w:spacing w:after="0" w:line="240" w:lineRule="auto"/>
        <w:rPr>
          <w:rFonts w:ascii="Tahoma" w:eastAsia="Calibri" w:hAnsi="Tahoma" w:cs="Tahoma"/>
          <w:b/>
          <w:color w:val="auto"/>
          <w:kern w:val="0"/>
          <w:sz w:val="36"/>
          <w:szCs w:val="36"/>
          <w:lang w:val="en-GB" w:eastAsia="en-US"/>
          <w14:ligatures w14:val="none"/>
        </w:rPr>
      </w:pPr>
      <w:r>
        <w:rPr>
          <w:rFonts w:ascii="Tahoma" w:eastAsia="Calibri" w:hAnsi="Tahoma" w:cs="Tahoma"/>
          <w:b/>
          <w:color w:val="auto"/>
          <w:kern w:val="0"/>
          <w:sz w:val="36"/>
          <w:szCs w:val="36"/>
          <w:lang w:val="en-GB" w:eastAsia="en-US"/>
          <w14:ligatures w14:val="none"/>
        </w:rPr>
        <w:t>Resources</w:t>
      </w:r>
    </w:p>
    <w:p w14:paraId="0632ED49" w14:textId="2B727AAB" w:rsidR="00575967" w:rsidRPr="00575967" w:rsidRDefault="00575967" w:rsidP="00575967">
      <w:pPr>
        <w:spacing w:after="0" w:line="240" w:lineRule="auto"/>
        <w:ind w:left="360"/>
        <w:rPr>
          <w:rFonts w:ascii="Tahoma" w:eastAsia="Calibri" w:hAnsi="Tahoma" w:cs="Tahoma"/>
          <w:b/>
          <w:color w:val="auto"/>
          <w:kern w:val="0"/>
          <w:sz w:val="36"/>
          <w:szCs w:val="36"/>
          <w:lang w:val="en-GB" w:eastAsia="en-US"/>
          <w14:ligatures w14:val="none"/>
        </w:rPr>
      </w:pPr>
    </w:p>
    <w:p w14:paraId="7D4C876A" w14:textId="75273862" w:rsidR="0095023C" w:rsidRDefault="0095023C" w:rsidP="0019027C">
      <w:pPr>
        <w:spacing w:after="0" w:line="240" w:lineRule="auto"/>
        <w:jc w:val="center"/>
        <w:rPr>
          <w:rFonts w:ascii="Tahoma" w:eastAsia="Calibri" w:hAnsi="Tahoma" w:cs="Tahoma"/>
          <w:b/>
          <w:color w:val="FF0000"/>
          <w:kern w:val="0"/>
          <w:sz w:val="36"/>
          <w:szCs w:val="36"/>
          <w:lang w:val="en-GB" w:eastAsia="en-US"/>
          <w14:ligatures w14:val="none"/>
        </w:rPr>
      </w:pPr>
    </w:p>
    <w:p w14:paraId="7CAAFCB6" w14:textId="1FFE9BA8"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05A6525A" w14:textId="4ABBA64A"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1BE73FB3" w14:textId="6776F1A7"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59217E4A" w14:textId="7D1ADCB3"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0A91BA10" w14:textId="41CE5F0D"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25215E79" w14:textId="4EF2F9E3"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5A695F4B" w14:textId="38C3654E"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3B123D0C" w14:textId="24A3A277"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349C833A" w14:textId="32B72D2A"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384C6419" w14:textId="1F863A7E"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7B7EB183" w14:textId="6EFB7A78"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409646E7" w14:textId="2C1AC3B3"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19D268D2" w14:textId="50699014"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7CC929B3" w14:textId="77777777" w:rsidR="00575967" w:rsidRDefault="00575967" w:rsidP="0019027C">
      <w:pPr>
        <w:spacing w:after="0" w:line="240" w:lineRule="auto"/>
        <w:jc w:val="center"/>
        <w:rPr>
          <w:rFonts w:ascii="Tahoma" w:eastAsia="Calibri" w:hAnsi="Tahoma" w:cs="Tahoma"/>
          <w:b/>
          <w:color w:val="FF0000"/>
          <w:kern w:val="0"/>
          <w:sz w:val="36"/>
          <w:szCs w:val="36"/>
          <w:lang w:val="en-GB" w:eastAsia="en-US"/>
          <w14:ligatures w14:val="none"/>
        </w:rPr>
      </w:pPr>
    </w:p>
    <w:p w14:paraId="11F634F6" w14:textId="77777777" w:rsidR="0095023C" w:rsidRDefault="0095023C" w:rsidP="0019027C">
      <w:pPr>
        <w:spacing w:after="0" w:line="240" w:lineRule="auto"/>
        <w:jc w:val="center"/>
        <w:rPr>
          <w:rFonts w:ascii="Tahoma" w:eastAsia="Calibri" w:hAnsi="Tahoma" w:cs="Tahoma"/>
          <w:b/>
          <w:color w:val="FF0000"/>
          <w:kern w:val="0"/>
          <w:sz w:val="36"/>
          <w:szCs w:val="36"/>
          <w:lang w:val="en-GB" w:eastAsia="en-US"/>
          <w14:ligatures w14:val="none"/>
        </w:rPr>
      </w:pPr>
    </w:p>
    <w:p w14:paraId="43FB9025" w14:textId="3577FDB6" w:rsidR="00705CFD" w:rsidRPr="00166A80" w:rsidRDefault="000E1A60" w:rsidP="00713EF4">
      <w:pPr>
        <w:pStyle w:val="ListParagraph"/>
        <w:numPr>
          <w:ilvl w:val="0"/>
          <w:numId w:val="11"/>
        </w:numPr>
        <w:ind w:left="567" w:hanging="567"/>
        <w:rPr>
          <w:rFonts w:ascii="Tahoma" w:hAnsi="Tahoma" w:cs="Tahoma"/>
          <w:b/>
          <w:color w:val="00B0F0"/>
          <w:sz w:val="28"/>
          <w:szCs w:val="28"/>
        </w:rPr>
      </w:pPr>
      <w:r w:rsidRPr="00166A80">
        <w:rPr>
          <w:rFonts w:ascii="Tahoma" w:hAnsi="Tahoma" w:cs="Tahoma"/>
          <w:b/>
          <w:color w:val="00B0F0"/>
          <w:sz w:val="28"/>
          <w:szCs w:val="28"/>
        </w:rPr>
        <w:lastRenderedPageBreak/>
        <w:t xml:space="preserve">Section 1 </w:t>
      </w:r>
      <w:r w:rsidR="00705CFD" w:rsidRPr="00166A80">
        <w:rPr>
          <w:rFonts w:ascii="Tahoma" w:hAnsi="Tahoma" w:cs="Tahoma"/>
          <w:b/>
          <w:color w:val="00B0F0"/>
          <w:sz w:val="28"/>
          <w:szCs w:val="28"/>
        </w:rPr>
        <w:t xml:space="preserve">Introduction </w:t>
      </w:r>
    </w:p>
    <w:p w14:paraId="4B0FE330" w14:textId="5602C092" w:rsidR="00705CFD" w:rsidRPr="00166A80" w:rsidRDefault="00705CFD" w:rsidP="00166A80">
      <w:pPr>
        <w:spacing w:after="0" w:line="240" w:lineRule="auto"/>
        <w:ind w:left="1080"/>
        <w:rPr>
          <w:rFonts w:ascii="Tahoma" w:hAnsi="Tahoma" w:cs="Tahoma"/>
          <w:color w:val="auto"/>
          <w:sz w:val="28"/>
          <w:szCs w:val="28"/>
        </w:rPr>
      </w:pPr>
      <w:r w:rsidRPr="00166A80">
        <w:rPr>
          <w:rFonts w:ascii="Tahoma" w:hAnsi="Tahoma" w:cs="Tahoma"/>
          <w:color w:val="auto"/>
          <w:sz w:val="28"/>
          <w:szCs w:val="28"/>
        </w:rPr>
        <w:t>This Business Plan sets our ambitions and priorities for the next 5 years. In such a fast moving changing environment it is difficult to predict the future and therefore making solid plans can be challenging. Insights from customers, committee members, staff and stakeholders have helped to create this plan.</w:t>
      </w:r>
    </w:p>
    <w:p w14:paraId="42A287FE" w14:textId="59EA286F" w:rsidR="00077DF8" w:rsidRPr="00166A80" w:rsidRDefault="00077DF8" w:rsidP="00166A80">
      <w:pPr>
        <w:spacing w:after="0" w:line="240" w:lineRule="auto"/>
        <w:ind w:left="1080"/>
        <w:rPr>
          <w:rFonts w:ascii="Tahoma" w:hAnsi="Tahoma" w:cs="Tahoma"/>
          <w:color w:val="auto"/>
          <w:sz w:val="28"/>
          <w:szCs w:val="28"/>
        </w:rPr>
      </w:pPr>
      <w:r w:rsidRPr="00166A80">
        <w:rPr>
          <w:rFonts w:ascii="Tahoma" w:hAnsi="Tahoma" w:cs="Tahoma"/>
          <w:color w:val="auto"/>
          <w:sz w:val="28"/>
          <w:szCs w:val="28"/>
        </w:rPr>
        <w:t xml:space="preserve">The plan provides a framework for the implementation of our strategic objectives during the period of the plan and is supported by a delivery plan and financial plans to demonstrate how this plan will be delivered. </w:t>
      </w:r>
    </w:p>
    <w:p w14:paraId="7F8613C5" w14:textId="2A233A1D" w:rsidR="00077DF8" w:rsidRPr="00166A80" w:rsidRDefault="00077DF8" w:rsidP="00166A80">
      <w:pPr>
        <w:spacing w:after="0" w:line="240" w:lineRule="auto"/>
        <w:ind w:left="1080"/>
        <w:rPr>
          <w:rFonts w:ascii="Tahoma" w:hAnsi="Tahoma" w:cs="Tahoma"/>
          <w:b/>
          <w:color w:val="83B8D0" w:themeColor="accent4" w:themeTint="99"/>
          <w:sz w:val="28"/>
          <w:szCs w:val="28"/>
        </w:rPr>
      </w:pPr>
    </w:p>
    <w:p w14:paraId="24792475" w14:textId="09994AB0" w:rsidR="0095023C" w:rsidRPr="00166A80" w:rsidRDefault="0095023C" w:rsidP="00166A80">
      <w:pPr>
        <w:spacing w:after="0" w:line="240" w:lineRule="auto"/>
        <w:ind w:left="1080"/>
        <w:rPr>
          <w:rFonts w:ascii="Tahoma" w:hAnsi="Tahoma" w:cs="Tahoma"/>
          <w:color w:val="auto"/>
          <w:sz w:val="28"/>
          <w:szCs w:val="28"/>
        </w:rPr>
      </w:pPr>
      <w:r w:rsidRPr="00166A80">
        <w:rPr>
          <w:rFonts w:ascii="Tahoma" w:hAnsi="Tahoma" w:cs="Tahoma"/>
          <w:color w:val="auto"/>
          <w:sz w:val="28"/>
          <w:szCs w:val="28"/>
        </w:rPr>
        <w:t xml:space="preserve">Whilst it is important to set clear ambitions and hold these steady, we need to give ourselves sufficient flexibility to be able to adapt to how we deliver on these ambitions, therefore this business plan is designed to support us through any further changes in our operating environment. </w:t>
      </w:r>
    </w:p>
    <w:p w14:paraId="300976E1" w14:textId="77777777" w:rsidR="00166A80" w:rsidRPr="00166A80" w:rsidRDefault="00166A80" w:rsidP="00C561BA">
      <w:pPr>
        <w:spacing w:after="240" w:line="240" w:lineRule="auto"/>
        <w:jc w:val="both"/>
        <w:rPr>
          <w:rFonts w:ascii="Tahoma" w:eastAsia="Calibri" w:hAnsi="Tahoma" w:cs="Tahoma"/>
          <w:b/>
          <w:color w:val="00B0F0"/>
          <w:kern w:val="0"/>
          <w:sz w:val="28"/>
          <w:szCs w:val="28"/>
          <w:lang w:val="en-GB" w:eastAsia="en-US"/>
          <w14:ligatures w14:val="none"/>
        </w:rPr>
      </w:pPr>
    </w:p>
    <w:p w14:paraId="11E542F2" w14:textId="54147641" w:rsidR="00EE09CF" w:rsidRPr="00166A80" w:rsidRDefault="001E1C51" w:rsidP="005435F5">
      <w:pPr>
        <w:spacing w:after="240" w:line="240" w:lineRule="auto"/>
        <w:ind w:firstLine="720"/>
        <w:jc w:val="both"/>
        <w:rPr>
          <w:rFonts w:ascii="Tahoma" w:eastAsia="Calibri" w:hAnsi="Tahoma" w:cs="Tahoma"/>
          <w:b/>
          <w:color w:val="00B0F0"/>
          <w:kern w:val="0"/>
          <w:sz w:val="28"/>
          <w:szCs w:val="28"/>
          <w:lang w:val="en-GB" w:eastAsia="en-US"/>
          <w14:ligatures w14:val="none"/>
        </w:rPr>
      </w:pPr>
      <w:r w:rsidRPr="00166A80">
        <w:rPr>
          <w:rFonts w:ascii="Tahoma" w:eastAsia="Calibri" w:hAnsi="Tahoma" w:cs="Tahoma"/>
          <w:b/>
          <w:color w:val="00B0F0"/>
          <w:kern w:val="0"/>
          <w:sz w:val="28"/>
          <w:szCs w:val="28"/>
          <w:lang w:val="en-GB" w:eastAsia="en-US"/>
          <w14:ligatures w14:val="none"/>
        </w:rPr>
        <w:t>P</w:t>
      </w:r>
      <w:r w:rsidR="00F71536" w:rsidRPr="00166A80">
        <w:rPr>
          <w:rFonts w:ascii="Tahoma" w:eastAsia="Calibri" w:hAnsi="Tahoma" w:cs="Tahoma"/>
          <w:b/>
          <w:color w:val="00B0F0"/>
          <w:kern w:val="0"/>
          <w:sz w:val="28"/>
          <w:szCs w:val="28"/>
          <w:lang w:val="en-GB" w:eastAsia="en-US"/>
          <w14:ligatures w14:val="none"/>
        </w:rPr>
        <w:t>urpose of the Business Plan</w:t>
      </w:r>
    </w:p>
    <w:p w14:paraId="23460A31" w14:textId="4F987201" w:rsidR="00EE09CF" w:rsidRPr="00166A80" w:rsidRDefault="000F296C" w:rsidP="005435F5">
      <w:pPr>
        <w:spacing w:after="0" w:line="259" w:lineRule="auto"/>
        <w:ind w:left="720"/>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W</w:t>
      </w:r>
      <w:r w:rsidR="00BA1855" w:rsidRPr="00166A80">
        <w:rPr>
          <w:rFonts w:ascii="Tahoma" w:eastAsia="Calibri" w:hAnsi="Tahoma" w:cs="Tahoma"/>
          <w:color w:val="auto"/>
          <w:kern w:val="0"/>
          <w:sz w:val="28"/>
          <w:szCs w:val="28"/>
          <w:lang w:val="en-GB" w:eastAsia="en-US"/>
          <w14:ligatures w14:val="none"/>
        </w:rPr>
        <w:t>e produce a Business Plan for a number of reasons. It is p</w:t>
      </w:r>
      <w:r w:rsidR="00EE09CF" w:rsidRPr="00166A80">
        <w:rPr>
          <w:rFonts w:ascii="Tahoma" w:eastAsia="Calibri" w:hAnsi="Tahoma" w:cs="Tahoma"/>
          <w:color w:val="auto"/>
          <w:kern w:val="0"/>
          <w:sz w:val="28"/>
          <w:szCs w:val="28"/>
          <w:lang w:val="en-GB" w:eastAsia="en-US"/>
          <w14:ligatures w14:val="none"/>
        </w:rPr>
        <w:t>rimarily an internal document, serving several functions:</w:t>
      </w:r>
    </w:p>
    <w:p w14:paraId="2A152639" w14:textId="4C40F15C" w:rsidR="00500541" w:rsidRPr="00166A80" w:rsidRDefault="0090280A" w:rsidP="00713EF4">
      <w:pPr>
        <w:pStyle w:val="ListParagraph"/>
        <w:numPr>
          <w:ilvl w:val="0"/>
          <w:numId w:val="12"/>
        </w:numPr>
        <w:tabs>
          <w:tab w:val="left" w:pos="4500"/>
        </w:tabs>
        <w:spacing w:after="0" w:line="259" w:lineRule="auto"/>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H</w:t>
      </w:r>
      <w:r w:rsidR="00500541" w:rsidRPr="00166A80">
        <w:rPr>
          <w:rFonts w:ascii="Tahoma" w:eastAsia="Calibri" w:hAnsi="Tahoma" w:cs="Tahoma"/>
          <w:color w:val="auto"/>
          <w:kern w:val="0"/>
          <w:sz w:val="28"/>
          <w:szCs w:val="28"/>
          <w:lang w:val="en-GB" w:eastAsia="en-US"/>
          <w14:ligatures w14:val="none"/>
        </w:rPr>
        <w:t>elping us to understand the opportunities and threats inherent in our operating environment as well as our own internal strengths and weaknesses;</w:t>
      </w:r>
    </w:p>
    <w:p w14:paraId="08681E05" w14:textId="4F0934F8" w:rsidR="00500541" w:rsidRPr="00166A80" w:rsidRDefault="0090280A" w:rsidP="00713EF4">
      <w:pPr>
        <w:pStyle w:val="ListParagraph"/>
        <w:numPr>
          <w:ilvl w:val="0"/>
          <w:numId w:val="12"/>
        </w:numPr>
        <w:tabs>
          <w:tab w:val="left" w:pos="4320"/>
          <w:tab w:val="left" w:pos="4500"/>
        </w:tabs>
        <w:spacing w:after="0" w:line="259" w:lineRule="auto"/>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Cl</w:t>
      </w:r>
      <w:r w:rsidR="00500541" w:rsidRPr="00166A80">
        <w:rPr>
          <w:rFonts w:ascii="Tahoma" w:eastAsia="Calibri" w:hAnsi="Tahoma" w:cs="Tahoma"/>
          <w:color w:val="auto"/>
          <w:kern w:val="0"/>
          <w:sz w:val="28"/>
          <w:szCs w:val="28"/>
          <w:lang w:val="en-GB" w:eastAsia="en-US"/>
          <w14:ligatures w14:val="none"/>
        </w:rPr>
        <w:t xml:space="preserve">arifying and communicating our strategic objectives and priorities and setting out the key </w:t>
      </w:r>
      <w:r w:rsidR="00166A80" w:rsidRPr="00166A80">
        <w:rPr>
          <w:rFonts w:ascii="Tahoma" w:eastAsia="Calibri" w:hAnsi="Tahoma" w:cs="Tahoma"/>
          <w:color w:val="auto"/>
          <w:kern w:val="0"/>
          <w:sz w:val="28"/>
          <w:szCs w:val="28"/>
          <w:lang w:val="en-GB" w:eastAsia="en-US"/>
          <w14:ligatures w14:val="none"/>
        </w:rPr>
        <w:t>actions</w:t>
      </w:r>
      <w:r w:rsidR="00500541" w:rsidRPr="00166A80">
        <w:rPr>
          <w:rFonts w:ascii="Tahoma" w:eastAsia="Calibri" w:hAnsi="Tahoma" w:cs="Tahoma"/>
          <w:color w:val="auto"/>
          <w:kern w:val="0"/>
          <w:sz w:val="28"/>
          <w:szCs w:val="28"/>
          <w:lang w:val="en-GB" w:eastAsia="en-US"/>
          <w14:ligatures w14:val="none"/>
        </w:rPr>
        <w:t xml:space="preserve"> we will take to achieve these objectives;</w:t>
      </w:r>
    </w:p>
    <w:p w14:paraId="52CC271D" w14:textId="77777777" w:rsidR="0090280A" w:rsidRPr="00166A80" w:rsidRDefault="0090280A" w:rsidP="00713EF4">
      <w:pPr>
        <w:pStyle w:val="ListParagraph"/>
        <w:numPr>
          <w:ilvl w:val="0"/>
          <w:numId w:val="12"/>
        </w:numPr>
        <w:tabs>
          <w:tab w:val="left" w:pos="4320"/>
          <w:tab w:val="left" w:pos="4500"/>
        </w:tabs>
        <w:spacing w:after="0" w:line="259" w:lineRule="auto"/>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D</w:t>
      </w:r>
      <w:r w:rsidR="00500541" w:rsidRPr="00166A80">
        <w:rPr>
          <w:rFonts w:ascii="Tahoma" w:eastAsia="Calibri" w:hAnsi="Tahoma" w:cs="Tahoma"/>
          <w:color w:val="auto"/>
          <w:kern w:val="0"/>
          <w:sz w:val="28"/>
          <w:szCs w:val="28"/>
          <w:lang w:val="en-GB" w:eastAsia="en-US"/>
          <w14:ligatures w14:val="none"/>
        </w:rPr>
        <w:t>emonstrating that we have the resources necessary to carry out these actions and helping us to identify and mitigate any risks we face in delivering these actions;</w:t>
      </w:r>
    </w:p>
    <w:p w14:paraId="480C42C1" w14:textId="442DEA63" w:rsidR="00500541" w:rsidRPr="00166A80" w:rsidRDefault="0090280A" w:rsidP="00713EF4">
      <w:pPr>
        <w:pStyle w:val="ListParagraph"/>
        <w:numPr>
          <w:ilvl w:val="0"/>
          <w:numId w:val="12"/>
        </w:numPr>
        <w:tabs>
          <w:tab w:val="left" w:pos="4320"/>
          <w:tab w:val="left" w:pos="4500"/>
        </w:tabs>
        <w:spacing w:after="0" w:line="259" w:lineRule="auto"/>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Pr</w:t>
      </w:r>
      <w:r w:rsidR="00500541" w:rsidRPr="00166A80">
        <w:rPr>
          <w:rFonts w:ascii="Tahoma" w:eastAsia="Calibri" w:hAnsi="Tahoma" w:cs="Tahoma"/>
          <w:color w:val="auto"/>
          <w:kern w:val="0"/>
          <w:sz w:val="28"/>
          <w:szCs w:val="28"/>
          <w:lang w:val="en-GB" w:eastAsia="en-US"/>
          <w14:ligatures w14:val="none"/>
        </w:rPr>
        <w:t>oviding a strategic overview for our other strategies and plans; and</w:t>
      </w:r>
    </w:p>
    <w:p w14:paraId="1969C0C7" w14:textId="11CB5889" w:rsidR="00500541" w:rsidRPr="00166A80" w:rsidRDefault="0090280A" w:rsidP="00713EF4">
      <w:pPr>
        <w:pStyle w:val="ListParagraph"/>
        <w:numPr>
          <w:ilvl w:val="0"/>
          <w:numId w:val="12"/>
        </w:numPr>
        <w:tabs>
          <w:tab w:val="left" w:pos="4500"/>
          <w:tab w:val="left" w:pos="4536"/>
        </w:tabs>
        <w:spacing w:after="0" w:line="259" w:lineRule="auto"/>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Pr</w:t>
      </w:r>
      <w:r w:rsidR="00500541" w:rsidRPr="00166A80">
        <w:rPr>
          <w:rFonts w:ascii="Tahoma" w:eastAsia="Calibri" w:hAnsi="Tahoma" w:cs="Tahoma"/>
          <w:color w:val="auto"/>
          <w:kern w:val="0"/>
          <w:sz w:val="28"/>
          <w:szCs w:val="28"/>
          <w:lang w:val="en-GB" w:eastAsia="en-US"/>
          <w14:ligatures w14:val="none"/>
        </w:rPr>
        <w:t>oviding a framework with which we can monitor our progress and measure our success.</w:t>
      </w:r>
    </w:p>
    <w:p w14:paraId="58FD3C31" w14:textId="7307AC3D" w:rsidR="00166A80" w:rsidRDefault="00166A80" w:rsidP="0090280A">
      <w:pPr>
        <w:spacing w:after="0" w:line="240" w:lineRule="auto"/>
        <w:ind w:left="360"/>
        <w:jc w:val="both"/>
        <w:rPr>
          <w:rFonts w:ascii="Tahoma" w:eastAsia="Calibri" w:hAnsi="Tahoma" w:cs="Tahoma"/>
          <w:b/>
          <w:color w:val="00B0F0"/>
          <w:kern w:val="0"/>
          <w:sz w:val="28"/>
          <w:szCs w:val="28"/>
          <w:lang w:val="en-GB" w:eastAsia="en-US"/>
          <w14:ligatures w14:val="none"/>
        </w:rPr>
      </w:pPr>
    </w:p>
    <w:p w14:paraId="08678E89" w14:textId="32ED1458" w:rsidR="00B132EC" w:rsidRDefault="00B132EC" w:rsidP="0090280A">
      <w:pPr>
        <w:spacing w:after="0" w:line="240" w:lineRule="auto"/>
        <w:ind w:left="360"/>
        <w:jc w:val="both"/>
        <w:rPr>
          <w:rFonts w:ascii="Tahoma" w:eastAsia="Calibri" w:hAnsi="Tahoma" w:cs="Tahoma"/>
          <w:b/>
          <w:color w:val="00B0F0"/>
          <w:kern w:val="0"/>
          <w:sz w:val="28"/>
          <w:szCs w:val="28"/>
          <w:lang w:val="en-GB" w:eastAsia="en-US"/>
          <w14:ligatures w14:val="none"/>
        </w:rPr>
      </w:pPr>
    </w:p>
    <w:p w14:paraId="4C3246D7" w14:textId="3F0034A2" w:rsidR="00B132EC" w:rsidRDefault="00B132EC" w:rsidP="0090280A">
      <w:pPr>
        <w:spacing w:after="0" w:line="240" w:lineRule="auto"/>
        <w:ind w:left="360"/>
        <w:jc w:val="both"/>
        <w:rPr>
          <w:rFonts w:ascii="Tahoma" w:eastAsia="Calibri" w:hAnsi="Tahoma" w:cs="Tahoma"/>
          <w:b/>
          <w:color w:val="00B0F0"/>
          <w:kern w:val="0"/>
          <w:sz w:val="28"/>
          <w:szCs w:val="28"/>
          <w:lang w:val="en-GB" w:eastAsia="en-US"/>
          <w14:ligatures w14:val="none"/>
        </w:rPr>
      </w:pPr>
    </w:p>
    <w:p w14:paraId="05EFFE53" w14:textId="2B49472E" w:rsidR="00B132EC" w:rsidRDefault="00B132EC" w:rsidP="0090280A">
      <w:pPr>
        <w:spacing w:after="0" w:line="240" w:lineRule="auto"/>
        <w:ind w:left="360"/>
        <w:jc w:val="both"/>
        <w:rPr>
          <w:rFonts w:ascii="Tahoma" w:eastAsia="Calibri" w:hAnsi="Tahoma" w:cs="Tahoma"/>
          <w:b/>
          <w:color w:val="00B0F0"/>
          <w:kern w:val="0"/>
          <w:sz w:val="28"/>
          <w:szCs w:val="28"/>
          <w:lang w:val="en-GB" w:eastAsia="en-US"/>
          <w14:ligatures w14:val="none"/>
        </w:rPr>
      </w:pPr>
    </w:p>
    <w:p w14:paraId="353C81FC" w14:textId="7F64660D" w:rsidR="00B132EC" w:rsidRDefault="00B132EC" w:rsidP="0090280A">
      <w:pPr>
        <w:spacing w:after="0" w:line="240" w:lineRule="auto"/>
        <w:ind w:left="360"/>
        <w:jc w:val="both"/>
        <w:rPr>
          <w:rFonts w:ascii="Tahoma" w:eastAsia="Calibri" w:hAnsi="Tahoma" w:cs="Tahoma"/>
          <w:b/>
          <w:color w:val="00B0F0"/>
          <w:kern w:val="0"/>
          <w:sz w:val="28"/>
          <w:szCs w:val="28"/>
          <w:lang w:val="en-GB" w:eastAsia="en-US"/>
          <w14:ligatures w14:val="none"/>
        </w:rPr>
      </w:pPr>
    </w:p>
    <w:p w14:paraId="49AC0DBD" w14:textId="2DBF4A71" w:rsidR="00B132EC" w:rsidRDefault="00B132EC" w:rsidP="0090280A">
      <w:pPr>
        <w:spacing w:after="0" w:line="240" w:lineRule="auto"/>
        <w:ind w:left="360"/>
        <w:jc w:val="both"/>
        <w:rPr>
          <w:rFonts w:ascii="Tahoma" w:eastAsia="Calibri" w:hAnsi="Tahoma" w:cs="Tahoma"/>
          <w:b/>
          <w:color w:val="00B0F0"/>
          <w:kern w:val="0"/>
          <w:sz w:val="28"/>
          <w:szCs w:val="28"/>
          <w:lang w:val="en-GB" w:eastAsia="en-US"/>
          <w14:ligatures w14:val="none"/>
        </w:rPr>
      </w:pPr>
    </w:p>
    <w:p w14:paraId="1E978CC5" w14:textId="028A10FB" w:rsidR="00B132EC" w:rsidRDefault="00B132EC" w:rsidP="0090280A">
      <w:pPr>
        <w:spacing w:after="0" w:line="240" w:lineRule="auto"/>
        <w:ind w:left="360"/>
        <w:jc w:val="both"/>
        <w:rPr>
          <w:rFonts w:ascii="Tahoma" w:eastAsia="Calibri" w:hAnsi="Tahoma" w:cs="Tahoma"/>
          <w:b/>
          <w:color w:val="00B0F0"/>
          <w:kern w:val="0"/>
          <w:sz w:val="28"/>
          <w:szCs w:val="28"/>
          <w:lang w:val="en-GB" w:eastAsia="en-US"/>
          <w14:ligatures w14:val="none"/>
        </w:rPr>
      </w:pPr>
    </w:p>
    <w:p w14:paraId="05BA0FA8" w14:textId="4D702323" w:rsidR="00B132EC" w:rsidRDefault="00B132EC" w:rsidP="0090280A">
      <w:pPr>
        <w:spacing w:after="0" w:line="240" w:lineRule="auto"/>
        <w:ind w:left="360"/>
        <w:jc w:val="both"/>
        <w:rPr>
          <w:rFonts w:ascii="Tahoma" w:eastAsia="Calibri" w:hAnsi="Tahoma" w:cs="Tahoma"/>
          <w:b/>
          <w:color w:val="00B0F0"/>
          <w:kern w:val="0"/>
          <w:sz w:val="28"/>
          <w:szCs w:val="28"/>
          <w:lang w:val="en-GB" w:eastAsia="en-US"/>
          <w14:ligatures w14:val="none"/>
        </w:rPr>
      </w:pPr>
    </w:p>
    <w:p w14:paraId="6200D7DF" w14:textId="77777777" w:rsidR="00B132EC" w:rsidRDefault="00B132EC" w:rsidP="0090280A">
      <w:pPr>
        <w:spacing w:after="0" w:line="240" w:lineRule="auto"/>
        <w:ind w:left="360"/>
        <w:jc w:val="both"/>
        <w:rPr>
          <w:rFonts w:ascii="Tahoma" w:eastAsia="Calibri" w:hAnsi="Tahoma" w:cs="Tahoma"/>
          <w:b/>
          <w:color w:val="00B0F0"/>
          <w:kern w:val="0"/>
          <w:sz w:val="28"/>
          <w:szCs w:val="28"/>
          <w:lang w:val="en-GB" w:eastAsia="en-US"/>
          <w14:ligatures w14:val="none"/>
        </w:rPr>
      </w:pPr>
    </w:p>
    <w:p w14:paraId="176F6C29" w14:textId="4673868A" w:rsidR="00EE09CF" w:rsidRPr="00166A80" w:rsidRDefault="00F71536" w:rsidP="0090280A">
      <w:pPr>
        <w:spacing w:after="0" w:line="240" w:lineRule="auto"/>
        <w:ind w:left="360"/>
        <w:jc w:val="both"/>
        <w:rPr>
          <w:rFonts w:ascii="Tahoma" w:eastAsia="Calibri" w:hAnsi="Tahoma" w:cs="Tahoma"/>
          <w:b/>
          <w:color w:val="00B0F0"/>
          <w:kern w:val="0"/>
          <w:sz w:val="28"/>
          <w:szCs w:val="28"/>
          <w:lang w:val="en-GB" w:eastAsia="en-US"/>
          <w14:ligatures w14:val="none"/>
        </w:rPr>
      </w:pPr>
      <w:r w:rsidRPr="00166A80">
        <w:rPr>
          <w:rFonts w:ascii="Tahoma" w:eastAsia="Calibri" w:hAnsi="Tahoma" w:cs="Tahoma"/>
          <w:b/>
          <w:color w:val="00B0F0"/>
          <w:kern w:val="0"/>
          <w:sz w:val="28"/>
          <w:szCs w:val="28"/>
          <w:lang w:val="en-GB" w:eastAsia="en-US"/>
          <w14:ligatures w14:val="none"/>
        </w:rPr>
        <w:lastRenderedPageBreak/>
        <w:t>Informing our Plan</w:t>
      </w:r>
    </w:p>
    <w:p w14:paraId="2ADAF709" w14:textId="77777777" w:rsidR="000E1A60" w:rsidRPr="00166A80" w:rsidRDefault="000E1A60" w:rsidP="0090280A">
      <w:pPr>
        <w:spacing w:after="0" w:line="240" w:lineRule="auto"/>
        <w:ind w:left="360"/>
        <w:jc w:val="both"/>
        <w:rPr>
          <w:rFonts w:ascii="Tahoma" w:eastAsia="Calibri" w:hAnsi="Tahoma" w:cs="Tahoma"/>
          <w:color w:val="auto"/>
          <w:kern w:val="0"/>
          <w:sz w:val="28"/>
          <w:szCs w:val="28"/>
          <w:lang w:val="en-GB" w:eastAsia="en-US"/>
          <w14:ligatures w14:val="none"/>
        </w:rPr>
      </w:pPr>
    </w:p>
    <w:p w14:paraId="3BB89CDA" w14:textId="0F221DB9" w:rsidR="00BA1855" w:rsidRPr="00166A80" w:rsidRDefault="00F71536" w:rsidP="0090280A">
      <w:pPr>
        <w:spacing w:after="0" w:line="240" w:lineRule="auto"/>
        <w:ind w:left="360"/>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 xml:space="preserve">In </w:t>
      </w:r>
      <w:r w:rsidR="00A81A43" w:rsidRPr="00166A80">
        <w:rPr>
          <w:rFonts w:ascii="Tahoma" w:eastAsia="Calibri" w:hAnsi="Tahoma" w:cs="Tahoma"/>
          <w:color w:val="auto"/>
          <w:kern w:val="0"/>
          <w:sz w:val="28"/>
          <w:szCs w:val="28"/>
          <w:lang w:val="en-GB" w:eastAsia="en-US"/>
          <w14:ligatures w14:val="none"/>
        </w:rPr>
        <w:t>developing</w:t>
      </w:r>
      <w:r w:rsidRPr="00166A80">
        <w:rPr>
          <w:rFonts w:ascii="Tahoma" w:eastAsia="Calibri" w:hAnsi="Tahoma" w:cs="Tahoma"/>
          <w:color w:val="auto"/>
          <w:kern w:val="0"/>
          <w:sz w:val="28"/>
          <w:szCs w:val="28"/>
          <w:lang w:val="en-GB" w:eastAsia="en-US"/>
          <w14:ligatures w14:val="none"/>
        </w:rPr>
        <w:t xml:space="preserve"> </w:t>
      </w:r>
      <w:r w:rsidR="00D54498" w:rsidRPr="00166A80">
        <w:rPr>
          <w:rFonts w:ascii="Tahoma" w:eastAsia="Calibri" w:hAnsi="Tahoma" w:cs="Tahoma"/>
          <w:color w:val="auto"/>
          <w:kern w:val="0"/>
          <w:sz w:val="28"/>
          <w:szCs w:val="28"/>
          <w:lang w:val="en-GB" w:eastAsia="en-US"/>
          <w14:ligatures w14:val="none"/>
        </w:rPr>
        <w:t xml:space="preserve">this business plan, we have taken account of </w:t>
      </w:r>
    </w:p>
    <w:p w14:paraId="593E6025" w14:textId="0D1BE69C" w:rsidR="00BA1855" w:rsidRPr="00166A80" w:rsidRDefault="0090280A" w:rsidP="00713EF4">
      <w:pPr>
        <w:pStyle w:val="ListParagraph"/>
        <w:numPr>
          <w:ilvl w:val="0"/>
          <w:numId w:val="10"/>
        </w:numPr>
        <w:spacing w:after="0" w:line="240" w:lineRule="auto"/>
        <w:ind w:left="1701" w:hanging="567"/>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Business</w:t>
      </w:r>
      <w:r w:rsidR="00BA1855" w:rsidRPr="00166A80">
        <w:rPr>
          <w:rFonts w:ascii="Tahoma" w:eastAsia="Calibri" w:hAnsi="Tahoma" w:cs="Tahoma"/>
          <w:color w:val="auto"/>
          <w:kern w:val="0"/>
          <w:sz w:val="28"/>
          <w:szCs w:val="28"/>
          <w:lang w:val="en-GB" w:eastAsia="en-US"/>
          <w14:ligatures w14:val="none"/>
        </w:rPr>
        <w:t xml:space="preserve"> Planning guidance published by the Scottish Housing Regulator in June 2024</w:t>
      </w:r>
    </w:p>
    <w:p w14:paraId="462D5AC7" w14:textId="77777777" w:rsidR="00BA1855" w:rsidRPr="00166A80" w:rsidRDefault="00BA1855" w:rsidP="00713EF4">
      <w:pPr>
        <w:pStyle w:val="ListParagraph"/>
        <w:numPr>
          <w:ilvl w:val="5"/>
          <w:numId w:val="10"/>
        </w:numPr>
        <w:spacing w:after="0" w:line="240" w:lineRule="auto"/>
        <w:ind w:left="1701" w:hanging="567"/>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Our most recent tenant satisfaction survey ( June 2023)</w:t>
      </w:r>
    </w:p>
    <w:p w14:paraId="2675F91E" w14:textId="26787AF4" w:rsidR="00BA1855" w:rsidRPr="00166A80" w:rsidRDefault="00BA1855" w:rsidP="00713EF4">
      <w:pPr>
        <w:pStyle w:val="ListParagraph"/>
        <w:numPr>
          <w:ilvl w:val="5"/>
          <w:numId w:val="10"/>
        </w:numPr>
        <w:spacing w:after="0" w:line="240" w:lineRule="auto"/>
        <w:ind w:left="1701" w:hanging="567"/>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Our performance against the Scottish Social Housing Charter</w:t>
      </w:r>
    </w:p>
    <w:p w14:paraId="6BF6188C" w14:textId="77777777" w:rsidR="00BA1855" w:rsidRPr="00166A80" w:rsidRDefault="00BA1855" w:rsidP="00713EF4">
      <w:pPr>
        <w:pStyle w:val="ListParagraph"/>
        <w:numPr>
          <w:ilvl w:val="5"/>
          <w:numId w:val="10"/>
        </w:numPr>
        <w:spacing w:after="0" w:line="240" w:lineRule="auto"/>
        <w:ind w:left="1701" w:hanging="567"/>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Our existing commitments to tenants , employees and others</w:t>
      </w:r>
    </w:p>
    <w:p w14:paraId="549A444C" w14:textId="77777777" w:rsidR="00BA1855" w:rsidRPr="00166A80" w:rsidRDefault="00BA1855" w:rsidP="00713EF4">
      <w:pPr>
        <w:pStyle w:val="ListParagraph"/>
        <w:numPr>
          <w:ilvl w:val="5"/>
          <w:numId w:val="10"/>
        </w:numPr>
        <w:spacing w:after="0" w:line="240" w:lineRule="auto"/>
        <w:ind w:left="1701" w:hanging="567"/>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Our updated financial projections ( 5years and 30 years)</w:t>
      </w:r>
    </w:p>
    <w:p w14:paraId="60D7AF08" w14:textId="5F412E96" w:rsidR="00BA1855" w:rsidRPr="00166A80" w:rsidRDefault="00BA1855" w:rsidP="00713EF4">
      <w:pPr>
        <w:pStyle w:val="ListParagraph"/>
        <w:numPr>
          <w:ilvl w:val="5"/>
          <w:numId w:val="10"/>
        </w:numPr>
        <w:spacing w:after="0" w:line="240" w:lineRule="auto"/>
        <w:ind w:left="1701" w:hanging="567"/>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Recent changes in the external environment</w:t>
      </w:r>
    </w:p>
    <w:p w14:paraId="08034CA3" w14:textId="1A7F4451" w:rsidR="00BA1855" w:rsidRPr="00166A80" w:rsidRDefault="00BA1855" w:rsidP="00713EF4">
      <w:pPr>
        <w:pStyle w:val="ListParagraph"/>
        <w:numPr>
          <w:ilvl w:val="0"/>
          <w:numId w:val="10"/>
        </w:numPr>
        <w:spacing w:after="0" w:line="240" w:lineRule="auto"/>
        <w:ind w:left="1701" w:hanging="567"/>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Internal planning workshops, discussions and surveys (both staff and committee)</w:t>
      </w:r>
    </w:p>
    <w:p w14:paraId="2ACCDC5F" w14:textId="42779C55" w:rsidR="0068037B" w:rsidRPr="00166A80" w:rsidRDefault="00BA1855" w:rsidP="00713EF4">
      <w:pPr>
        <w:pStyle w:val="ListParagraph"/>
        <w:numPr>
          <w:ilvl w:val="0"/>
          <w:numId w:val="10"/>
        </w:numPr>
        <w:spacing w:after="0" w:line="240" w:lineRule="auto"/>
        <w:ind w:left="1701" w:hanging="567"/>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R</w:t>
      </w:r>
      <w:r w:rsidR="00D54498" w:rsidRPr="00166A80">
        <w:rPr>
          <w:rFonts w:ascii="Tahoma" w:eastAsia="Calibri" w:hAnsi="Tahoma" w:cs="Tahoma"/>
          <w:color w:val="auto"/>
          <w:kern w:val="0"/>
          <w:sz w:val="28"/>
          <w:szCs w:val="28"/>
          <w:lang w:val="en-GB" w:eastAsia="en-US"/>
          <w14:ligatures w14:val="none"/>
        </w:rPr>
        <w:t>eview of the published plans of our key stakeholders</w:t>
      </w:r>
      <w:r w:rsidR="0068037B" w:rsidRPr="00166A80">
        <w:rPr>
          <w:rFonts w:ascii="Tahoma" w:eastAsia="Calibri" w:hAnsi="Tahoma" w:cs="Tahoma"/>
          <w:color w:val="auto"/>
          <w:kern w:val="0"/>
          <w:sz w:val="28"/>
          <w:szCs w:val="28"/>
          <w:lang w:val="en-GB" w:eastAsia="en-US"/>
          <w14:ligatures w14:val="none"/>
        </w:rPr>
        <w:t>;</w:t>
      </w:r>
    </w:p>
    <w:p w14:paraId="73206EB6" w14:textId="602CEC0B" w:rsidR="00BA1855" w:rsidRPr="00166A80" w:rsidRDefault="0090280A" w:rsidP="00713EF4">
      <w:pPr>
        <w:numPr>
          <w:ilvl w:val="0"/>
          <w:numId w:val="10"/>
        </w:numPr>
        <w:spacing w:after="0" w:line="240" w:lineRule="auto"/>
        <w:ind w:left="1701" w:hanging="567"/>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Survey questionnaires</w:t>
      </w:r>
      <w:r w:rsidR="00F71536" w:rsidRPr="00166A80">
        <w:rPr>
          <w:rFonts w:ascii="Tahoma" w:eastAsia="Calibri" w:hAnsi="Tahoma" w:cs="Tahoma"/>
          <w:color w:val="auto"/>
          <w:kern w:val="0"/>
          <w:sz w:val="28"/>
          <w:szCs w:val="28"/>
          <w:lang w:val="en-GB" w:eastAsia="en-US"/>
          <w14:ligatures w14:val="none"/>
        </w:rPr>
        <w:t xml:space="preserve"> with</w:t>
      </w:r>
      <w:r w:rsidR="00D54498" w:rsidRPr="00166A80">
        <w:rPr>
          <w:rFonts w:ascii="Tahoma" w:eastAsia="Calibri" w:hAnsi="Tahoma" w:cs="Tahoma"/>
          <w:color w:val="auto"/>
          <w:kern w:val="0"/>
          <w:sz w:val="28"/>
          <w:szCs w:val="28"/>
          <w:lang w:val="en-GB" w:eastAsia="en-US"/>
          <w14:ligatures w14:val="none"/>
        </w:rPr>
        <w:t xml:space="preserve"> </w:t>
      </w:r>
      <w:r w:rsidR="00FF1D49" w:rsidRPr="00166A80">
        <w:rPr>
          <w:rFonts w:ascii="Tahoma" w:eastAsia="Calibri" w:hAnsi="Tahoma" w:cs="Tahoma"/>
          <w:color w:val="auto"/>
          <w:kern w:val="0"/>
          <w:sz w:val="28"/>
          <w:szCs w:val="28"/>
          <w:lang w:val="en-GB" w:eastAsia="en-US"/>
          <w14:ligatures w14:val="none"/>
        </w:rPr>
        <w:t xml:space="preserve">several </w:t>
      </w:r>
      <w:r w:rsidR="005B35D4" w:rsidRPr="00166A80">
        <w:rPr>
          <w:rFonts w:ascii="Tahoma" w:eastAsia="Calibri" w:hAnsi="Tahoma" w:cs="Tahoma"/>
          <w:color w:val="auto"/>
          <w:kern w:val="0"/>
          <w:sz w:val="28"/>
          <w:szCs w:val="28"/>
          <w:lang w:val="en-GB" w:eastAsia="en-US"/>
          <w14:ligatures w14:val="none"/>
        </w:rPr>
        <w:t>local</w:t>
      </w:r>
      <w:r w:rsidR="00F71536" w:rsidRPr="00166A80">
        <w:rPr>
          <w:rFonts w:ascii="Tahoma" w:eastAsia="Calibri" w:hAnsi="Tahoma" w:cs="Tahoma"/>
          <w:color w:val="auto"/>
          <w:kern w:val="0"/>
          <w:sz w:val="28"/>
          <w:szCs w:val="28"/>
          <w:lang w:val="en-GB" w:eastAsia="en-US"/>
          <w14:ligatures w14:val="none"/>
        </w:rPr>
        <w:t xml:space="preserve"> stakeholders</w:t>
      </w:r>
      <w:r w:rsidR="00FF1D49" w:rsidRPr="00166A80">
        <w:rPr>
          <w:rFonts w:ascii="Tahoma" w:eastAsia="Calibri" w:hAnsi="Tahoma" w:cs="Tahoma"/>
          <w:color w:val="auto"/>
          <w:kern w:val="0"/>
          <w:sz w:val="28"/>
          <w:szCs w:val="28"/>
          <w:lang w:val="en-GB" w:eastAsia="en-US"/>
          <w14:ligatures w14:val="none"/>
        </w:rPr>
        <w:t>;</w:t>
      </w:r>
    </w:p>
    <w:p w14:paraId="05F40DD9" w14:textId="66FA95B1" w:rsidR="00F269E2" w:rsidRPr="00166A80" w:rsidRDefault="00F269E2" w:rsidP="00713EF4">
      <w:pPr>
        <w:numPr>
          <w:ilvl w:val="0"/>
          <w:numId w:val="10"/>
        </w:numPr>
        <w:spacing w:after="0" w:line="240" w:lineRule="auto"/>
        <w:ind w:left="1701" w:hanging="567"/>
        <w:jc w:val="both"/>
        <w:rPr>
          <w:rFonts w:ascii="Tahoma" w:eastAsia="Calibri" w:hAnsi="Tahoma" w:cs="Tahoma"/>
          <w:i/>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Tenants Focus Group</w:t>
      </w:r>
    </w:p>
    <w:p w14:paraId="6DD92892" w14:textId="391DCE0F" w:rsidR="00B27757" w:rsidRPr="00166A80" w:rsidRDefault="00F269E2" w:rsidP="00713EF4">
      <w:pPr>
        <w:numPr>
          <w:ilvl w:val="0"/>
          <w:numId w:val="10"/>
        </w:numPr>
        <w:spacing w:after="0" w:line="240" w:lineRule="auto"/>
        <w:ind w:left="1701" w:hanging="567"/>
        <w:jc w:val="both"/>
        <w:rPr>
          <w:rFonts w:ascii="Tahoma" w:eastAsia="Calibri" w:hAnsi="Tahoma" w:cs="Tahoma"/>
          <w:color w:val="auto"/>
          <w:kern w:val="0"/>
          <w:sz w:val="28"/>
          <w:szCs w:val="28"/>
          <w:lang w:val="en-GB" w:eastAsia="en-US"/>
          <w14:ligatures w14:val="none"/>
        </w:rPr>
      </w:pPr>
      <w:r w:rsidRPr="00166A80">
        <w:rPr>
          <w:rFonts w:ascii="Tahoma" w:eastAsia="Calibri" w:hAnsi="Tahoma" w:cs="Tahoma"/>
          <w:color w:val="auto"/>
          <w:kern w:val="0"/>
          <w:sz w:val="28"/>
          <w:szCs w:val="28"/>
          <w:lang w:val="en-GB" w:eastAsia="en-US"/>
          <w14:ligatures w14:val="none"/>
        </w:rPr>
        <w:t>Staff Focus Group</w:t>
      </w:r>
    </w:p>
    <w:bookmarkEnd w:id="1"/>
    <w:bookmarkEnd w:id="2"/>
    <w:bookmarkEnd w:id="3"/>
    <w:p w14:paraId="2A6C55C9" w14:textId="77777777" w:rsidR="00613E83" w:rsidRDefault="00613E83" w:rsidP="00613E83">
      <w:pPr>
        <w:rPr>
          <w:rFonts w:ascii="Tahoma" w:hAnsi="Tahoma" w:cs="Tahoma"/>
          <w:b/>
          <w:color w:val="00B0F0"/>
          <w:sz w:val="28"/>
          <w:szCs w:val="28"/>
        </w:rPr>
      </w:pPr>
    </w:p>
    <w:p w14:paraId="2F7EF707" w14:textId="3F6896C2" w:rsidR="00613E83" w:rsidRPr="005133F0" w:rsidRDefault="00613E83" w:rsidP="005133F0">
      <w:pPr>
        <w:spacing w:after="0" w:line="240" w:lineRule="auto"/>
        <w:rPr>
          <w:rFonts w:ascii="Tahoma" w:hAnsi="Tahoma" w:cs="Tahoma"/>
          <w:color w:val="auto"/>
          <w:sz w:val="28"/>
          <w:szCs w:val="28"/>
        </w:rPr>
      </w:pPr>
      <w:r w:rsidRPr="005133F0">
        <w:rPr>
          <w:rFonts w:ascii="Tahoma" w:hAnsi="Tahoma" w:cs="Tahoma"/>
          <w:color w:val="auto"/>
          <w:sz w:val="28"/>
          <w:szCs w:val="28"/>
        </w:rPr>
        <w:t>This Business Plan will be:</w:t>
      </w:r>
    </w:p>
    <w:p w14:paraId="34D79133" w14:textId="4A88D21B" w:rsidR="00613E83" w:rsidRPr="005133F0" w:rsidRDefault="00613E83" w:rsidP="00713EF4">
      <w:pPr>
        <w:pStyle w:val="ListParagraph"/>
        <w:numPr>
          <w:ilvl w:val="0"/>
          <w:numId w:val="13"/>
        </w:numPr>
        <w:spacing w:after="0" w:line="240" w:lineRule="auto"/>
        <w:rPr>
          <w:rFonts w:ascii="Tahoma" w:hAnsi="Tahoma" w:cs="Tahoma"/>
          <w:color w:val="auto"/>
          <w:sz w:val="28"/>
          <w:szCs w:val="28"/>
        </w:rPr>
      </w:pPr>
      <w:r w:rsidRPr="005133F0">
        <w:rPr>
          <w:rFonts w:ascii="Tahoma" w:hAnsi="Tahoma" w:cs="Tahoma"/>
          <w:color w:val="auto"/>
          <w:sz w:val="28"/>
          <w:szCs w:val="28"/>
        </w:rPr>
        <w:t xml:space="preserve">Comprehensively updated every </w:t>
      </w:r>
      <w:r w:rsidR="005133F0" w:rsidRPr="005133F0">
        <w:rPr>
          <w:rFonts w:ascii="Tahoma" w:hAnsi="Tahoma" w:cs="Tahoma"/>
          <w:color w:val="auto"/>
          <w:sz w:val="28"/>
          <w:szCs w:val="28"/>
        </w:rPr>
        <w:t>5</w:t>
      </w:r>
      <w:r w:rsidRPr="005133F0">
        <w:rPr>
          <w:rFonts w:ascii="Tahoma" w:hAnsi="Tahoma" w:cs="Tahoma"/>
          <w:color w:val="auto"/>
          <w:sz w:val="28"/>
          <w:szCs w:val="28"/>
        </w:rPr>
        <w:t xml:space="preserve"> years</w:t>
      </w:r>
    </w:p>
    <w:p w14:paraId="4BFC446F" w14:textId="1B439F8B" w:rsidR="00613E83" w:rsidRPr="005133F0" w:rsidRDefault="00613E83" w:rsidP="00713EF4">
      <w:pPr>
        <w:pStyle w:val="ListParagraph"/>
        <w:numPr>
          <w:ilvl w:val="0"/>
          <w:numId w:val="13"/>
        </w:numPr>
        <w:spacing w:after="0" w:line="240" w:lineRule="auto"/>
        <w:rPr>
          <w:rFonts w:ascii="Tahoma" w:hAnsi="Tahoma" w:cs="Tahoma"/>
          <w:color w:val="auto"/>
          <w:sz w:val="28"/>
          <w:szCs w:val="28"/>
        </w:rPr>
      </w:pPr>
      <w:r w:rsidRPr="005133F0">
        <w:rPr>
          <w:rFonts w:ascii="Tahoma" w:hAnsi="Tahoma" w:cs="Tahoma"/>
          <w:color w:val="auto"/>
          <w:sz w:val="28"/>
          <w:szCs w:val="28"/>
        </w:rPr>
        <w:t>Reviewed Annually</w:t>
      </w:r>
    </w:p>
    <w:p w14:paraId="67278094" w14:textId="5AA4FA73" w:rsidR="005133F0" w:rsidRDefault="00613E83" w:rsidP="005133F0">
      <w:pPr>
        <w:spacing w:after="0" w:line="240" w:lineRule="auto"/>
        <w:rPr>
          <w:rFonts w:ascii="Tahoma" w:hAnsi="Tahoma" w:cs="Tahoma"/>
          <w:color w:val="auto"/>
          <w:sz w:val="28"/>
          <w:szCs w:val="28"/>
        </w:rPr>
      </w:pPr>
      <w:r w:rsidRPr="005133F0">
        <w:rPr>
          <w:rFonts w:ascii="Tahoma" w:hAnsi="Tahoma" w:cs="Tahoma"/>
          <w:color w:val="auto"/>
          <w:sz w:val="28"/>
          <w:szCs w:val="28"/>
        </w:rPr>
        <w:t>This plan will be reviewed annually</w:t>
      </w:r>
      <w:r w:rsidR="005133F0">
        <w:rPr>
          <w:rFonts w:ascii="Tahoma" w:hAnsi="Tahoma" w:cs="Tahoma"/>
          <w:color w:val="auto"/>
          <w:sz w:val="28"/>
          <w:szCs w:val="28"/>
        </w:rPr>
        <w:t xml:space="preserve"> and presented to the Management Committee</w:t>
      </w:r>
      <w:r w:rsidRPr="005133F0">
        <w:rPr>
          <w:rFonts w:ascii="Tahoma" w:hAnsi="Tahoma" w:cs="Tahoma"/>
          <w:color w:val="auto"/>
          <w:sz w:val="28"/>
          <w:szCs w:val="28"/>
        </w:rPr>
        <w:t xml:space="preserve"> for final approval</w:t>
      </w:r>
      <w:r w:rsidR="005133F0">
        <w:rPr>
          <w:rFonts w:ascii="Tahoma" w:hAnsi="Tahoma" w:cs="Tahoma"/>
          <w:color w:val="auto"/>
          <w:sz w:val="28"/>
          <w:szCs w:val="28"/>
        </w:rPr>
        <w:t xml:space="preserve"> by March of each year, for the </w:t>
      </w:r>
      <w:r w:rsidRPr="005133F0">
        <w:rPr>
          <w:rFonts w:ascii="Tahoma" w:hAnsi="Tahoma" w:cs="Tahoma"/>
          <w:color w:val="auto"/>
          <w:sz w:val="28"/>
          <w:szCs w:val="28"/>
        </w:rPr>
        <w:t>following financial year.</w:t>
      </w:r>
      <w:r w:rsidR="005133F0">
        <w:rPr>
          <w:rFonts w:ascii="Tahoma" w:hAnsi="Tahoma" w:cs="Tahoma"/>
          <w:color w:val="auto"/>
          <w:sz w:val="28"/>
          <w:szCs w:val="28"/>
        </w:rPr>
        <w:t xml:space="preserve"> </w:t>
      </w:r>
      <w:r w:rsidRPr="005133F0">
        <w:rPr>
          <w:rFonts w:ascii="Tahoma" w:hAnsi="Tahoma" w:cs="Tahoma"/>
          <w:color w:val="auto"/>
          <w:sz w:val="28"/>
          <w:szCs w:val="28"/>
        </w:rPr>
        <w:t xml:space="preserve">Revisions </w:t>
      </w:r>
      <w:r w:rsidR="005133F0">
        <w:rPr>
          <w:rFonts w:ascii="Tahoma" w:hAnsi="Tahoma" w:cs="Tahoma"/>
          <w:color w:val="auto"/>
          <w:sz w:val="28"/>
          <w:szCs w:val="28"/>
        </w:rPr>
        <w:t xml:space="preserve">may be made due to changes in the operating </w:t>
      </w:r>
      <w:r w:rsidR="00632DDE">
        <w:rPr>
          <w:rFonts w:ascii="Tahoma" w:hAnsi="Tahoma" w:cs="Tahoma"/>
          <w:color w:val="auto"/>
          <w:sz w:val="28"/>
          <w:szCs w:val="28"/>
        </w:rPr>
        <w:t>environment</w:t>
      </w:r>
      <w:r w:rsidR="005133F0">
        <w:rPr>
          <w:rFonts w:ascii="Tahoma" w:hAnsi="Tahoma" w:cs="Tahoma"/>
          <w:color w:val="auto"/>
          <w:sz w:val="28"/>
          <w:szCs w:val="28"/>
        </w:rPr>
        <w:t xml:space="preserve"> or as a result of any changes to strategy agreed by Management Committee.</w:t>
      </w:r>
    </w:p>
    <w:p w14:paraId="610EE281" w14:textId="3E5AD893" w:rsidR="00613E83" w:rsidRPr="005133F0" w:rsidRDefault="005133F0" w:rsidP="00713EF4">
      <w:pPr>
        <w:pStyle w:val="ListParagraph"/>
        <w:numPr>
          <w:ilvl w:val="0"/>
          <w:numId w:val="13"/>
        </w:numPr>
        <w:spacing w:after="0" w:line="240" w:lineRule="auto"/>
        <w:rPr>
          <w:rFonts w:ascii="Tahoma" w:hAnsi="Tahoma" w:cs="Tahoma"/>
          <w:color w:val="auto"/>
          <w:sz w:val="28"/>
          <w:szCs w:val="28"/>
        </w:rPr>
      </w:pPr>
      <w:r>
        <w:rPr>
          <w:rFonts w:ascii="Tahoma" w:hAnsi="Tahoma" w:cs="Tahoma"/>
          <w:color w:val="auto"/>
          <w:sz w:val="28"/>
          <w:szCs w:val="28"/>
        </w:rPr>
        <w:t>A working document reviewed r</w:t>
      </w:r>
      <w:r w:rsidR="00613E83" w:rsidRPr="005133F0">
        <w:rPr>
          <w:rFonts w:ascii="Tahoma" w:hAnsi="Tahoma" w:cs="Tahoma"/>
          <w:color w:val="auto"/>
          <w:sz w:val="28"/>
          <w:szCs w:val="28"/>
        </w:rPr>
        <w:t>egularly</w:t>
      </w:r>
    </w:p>
    <w:p w14:paraId="1D47EAC3" w14:textId="3112EF24" w:rsidR="00613E83" w:rsidRPr="005133F0" w:rsidRDefault="00613E83" w:rsidP="005133F0">
      <w:pPr>
        <w:spacing w:after="0" w:line="240" w:lineRule="auto"/>
        <w:rPr>
          <w:rFonts w:ascii="Tahoma" w:hAnsi="Tahoma" w:cs="Tahoma"/>
          <w:color w:val="auto"/>
          <w:sz w:val="28"/>
          <w:szCs w:val="28"/>
        </w:rPr>
      </w:pPr>
      <w:r w:rsidRPr="005133F0">
        <w:rPr>
          <w:rFonts w:ascii="Tahoma" w:hAnsi="Tahoma" w:cs="Tahoma"/>
          <w:color w:val="auto"/>
          <w:sz w:val="28"/>
          <w:szCs w:val="28"/>
        </w:rPr>
        <w:t>For this plan to be of productive use, in</w:t>
      </w:r>
      <w:r w:rsidR="005133F0">
        <w:rPr>
          <w:rFonts w:ascii="Tahoma" w:hAnsi="Tahoma" w:cs="Tahoma"/>
          <w:color w:val="auto"/>
          <w:sz w:val="28"/>
          <w:szCs w:val="28"/>
        </w:rPr>
        <w:t xml:space="preserve"> addition to the above, it will </w:t>
      </w:r>
      <w:r w:rsidRPr="005133F0">
        <w:rPr>
          <w:rFonts w:ascii="Tahoma" w:hAnsi="Tahoma" w:cs="Tahoma"/>
          <w:color w:val="auto"/>
          <w:sz w:val="28"/>
          <w:szCs w:val="28"/>
        </w:rPr>
        <w:t xml:space="preserve">also be reviewed periodically by the </w:t>
      </w:r>
      <w:r w:rsidR="005133F0">
        <w:rPr>
          <w:rFonts w:ascii="Tahoma" w:hAnsi="Tahoma" w:cs="Tahoma"/>
          <w:color w:val="auto"/>
          <w:sz w:val="28"/>
          <w:szCs w:val="28"/>
        </w:rPr>
        <w:t xml:space="preserve">Director </w:t>
      </w:r>
      <w:r w:rsidRPr="005133F0">
        <w:rPr>
          <w:rFonts w:ascii="Tahoma" w:hAnsi="Tahoma" w:cs="Tahoma"/>
          <w:color w:val="auto"/>
          <w:sz w:val="28"/>
          <w:szCs w:val="28"/>
        </w:rPr>
        <w:t>and presented to the</w:t>
      </w:r>
      <w:r w:rsidR="005133F0">
        <w:rPr>
          <w:rFonts w:ascii="Tahoma" w:hAnsi="Tahoma" w:cs="Tahoma"/>
          <w:color w:val="auto"/>
          <w:sz w:val="28"/>
          <w:szCs w:val="28"/>
        </w:rPr>
        <w:t xml:space="preserve"> Management Committee for consideration and </w:t>
      </w:r>
      <w:r w:rsidRPr="005133F0">
        <w:rPr>
          <w:rFonts w:ascii="Tahoma" w:hAnsi="Tahoma" w:cs="Tahoma"/>
          <w:color w:val="auto"/>
          <w:sz w:val="28"/>
          <w:szCs w:val="28"/>
        </w:rPr>
        <w:t>approval to ensure they are alerted to any changes (either internal</w:t>
      </w:r>
      <w:r w:rsidR="005133F0">
        <w:rPr>
          <w:rFonts w:ascii="Tahoma" w:hAnsi="Tahoma" w:cs="Tahoma"/>
          <w:color w:val="auto"/>
          <w:sz w:val="28"/>
          <w:szCs w:val="28"/>
        </w:rPr>
        <w:t xml:space="preserve"> </w:t>
      </w:r>
      <w:r w:rsidRPr="005133F0">
        <w:rPr>
          <w:rFonts w:ascii="Tahoma" w:hAnsi="Tahoma" w:cs="Tahoma"/>
          <w:color w:val="auto"/>
          <w:sz w:val="28"/>
          <w:szCs w:val="28"/>
        </w:rPr>
        <w:t>or external) which could affect this plan’s efficacy.</w:t>
      </w:r>
    </w:p>
    <w:p w14:paraId="6B05EF83" w14:textId="0803DC1F" w:rsidR="00613E83" w:rsidRPr="005133F0" w:rsidRDefault="00613E83" w:rsidP="00713EF4">
      <w:pPr>
        <w:pStyle w:val="ListParagraph"/>
        <w:numPr>
          <w:ilvl w:val="0"/>
          <w:numId w:val="13"/>
        </w:numPr>
        <w:spacing w:after="0" w:line="240" w:lineRule="auto"/>
        <w:rPr>
          <w:rFonts w:ascii="Tahoma" w:hAnsi="Tahoma" w:cs="Tahoma"/>
          <w:color w:val="auto"/>
          <w:sz w:val="28"/>
          <w:szCs w:val="28"/>
        </w:rPr>
      </w:pPr>
      <w:r w:rsidRPr="005133F0">
        <w:rPr>
          <w:rFonts w:ascii="Tahoma" w:hAnsi="Tahoma" w:cs="Tahoma"/>
          <w:color w:val="auto"/>
          <w:sz w:val="28"/>
          <w:szCs w:val="28"/>
        </w:rPr>
        <w:t>Used as a Tool for Benchmark Analysis</w:t>
      </w:r>
    </w:p>
    <w:p w14:paraId="064415E0" w14:textId="2B17AF00" w:rsidR="00613E83" w:rsidRPr="005133F0" w:rsidRDefault="00613E83" w:rsidP="005133F0">
      <w:pPr>
        <w:spacing w:after="0" w:line="240" w:lineRule="auto"/>
        <w:rPr>
          <w:rFonts w:ascii="Tahoma" w:hAnsi="Tahoma" w:cs="Tahoma"/>
          <w:color w:val="auto"/>
          <w:sz w:val="28"/>
          <w:szCs w:val="28"/>
        </w:rPr>
      </w:pPr>
      <w:r w:rsidRPr="005133F0">
        <w:rPr>
          <w:rFonts w:ascii="Tahoma" w:hAnsi="Tahoma" w:cs="Tahoma"/>
          <w:color w:val="auto"/>
          <w:sz w:val="28"/>
          <w:szCs w:val="28"/>
        </w:rPr>
        <w:t>Reports on both operational an</w:t>
      </w:r>
      <w:r w:rsidR="005133F0">
        <w:rPr>
          <w:rFonts w:ascii="Tahoma" w:hAnsi="Tahoma" w:cs="Tahoma"/>
          <w:color w:val="auto"/>
          <w:sz w:val="28"/>
          <w:szCs w:val="28"/>
        </w:rPr>
        <w:t xml:space="preserve">d financial performance will be </w:t>
      </w:r>
      <w:r w:rsidRPr="005133F0">
        <w:rPr>
          <w:rFonts w:ascii="Tahoma" w:hAnsi="Tahoma" w:cs="Tahoma"/>
          <w:color w:val="auto"/>
          <w:sz w:val="28"/>
          <w:szCs w:val="28"/>
        </w:rPr>
        <w:t>presented to Committee on a quarterly basis.</w:t>
      </w:r>
    </w:p>
    <w:p w14:paraId="47857786" w14:textId="0BBEEB98" w:rsidR="00613E83" w:rsidRPr="005133F0" w:rsidRDefault="00613E83" w:rsidP="005133F0">
      <w:pPr>
        <w:spacing w:after="0" w:line="240" w:lineRule="auto"/>
        <w:rPr>
          <w:rFonts w:ascii="Tahoma" w:hAnsi="Tahoma" w:cs="Tahoma"/>
          <w:color w:val="auto"/>
          <w:sz w:val="28"/>
          <w:szCs w:val="28"/>
        </w:rPr>
      </w:pPr>
      <w:r w:rsidRPr="005133F0">
        <w:rPr>
          <w:rFonts w:ascii="Tahoma" w:hAnsi="Tahoma" w:cs="Tahoma"/>
          <w:color w:val="auto"/>
          <w:sz w:val="28"/>
          <w:szCs w:val="28"/>
        </w:rPr>
        <w:t>Information concerning activities and projects aligning</w:t>
      </w:r>
      <w:r w:rsidR="005133F0">
        <w:rPr>
          <w:rFonts w:ascii="Tahoma" w:hAnsi="Tahoma" w:cs="Tahoma"/>
          <w:color w:val="auto"/>
          <w:sz w:val="28"/>
          <w:szCs w:val="28"/>
        </w:rPr>
        <w:t xml:space="preserve"> with and </w:t>
      </w:r>
      <w:r w:rsidRPr="005133F0">
        <w:rPr>
          <w:rFonts w:ascii="Tahoma" w:hAnsi="Tahoma" w:cs="Tahoma"/>
          <w:color w:val="auto"/>
          <w:sz w:val="28"/>
          <w:szCs w:val="28"/>
        </w:rPr>
        <w:t>achieving strategic objectives will be routinely presented to the</w:t>
      </w:r>
      <w:r w:rsidR="005133F0">
        <w:rPr>
          <w:rFonts w:ascii="Tahoma" w:hAnsi="Tahoma" w:cs="Tahoma"/>
          <w:color w:val="auto"/>
          <w:sz w:val="28"/>
          <w:szCs w:val="28"/>
        </w:rPr>
        <w:t xml:space="preserve"> </w:t>
      </w:r>
      <w:r w:rsidRPr="005133F0">
        <w:rPr>
          <w:rFonts w:ascii="Tahoma" w:hAnsi="Tahoma" w:cs="Tahoma"/>
          <w:color w:val="auto"/>
          <w:sz w:val="28"/>
          <w:szCs w:val="28"/>
        </w:rPr>
        <w:t xml:space="preserve">governing </w:t>
      </w:r>
      <w:r w:rsidR="005133F0">
        <w:rPr>
          <w:rFonts w:ascii="Tahoma" w:hAnsi="Tahoma" w:cs="Tahoma"/>
          <w:color w:val="auto"/>
          <w:sz w:val="28"/>
          <w:szCs w:val="28"/>
        </w:rPr>
        <w:t xml:space="preserve">body at their monthly meetings. Any agreed action plans will be implemented, </w:t>
      </w:r>
      <w:r w:rsidRPr="005133F0">
        <w:rPr>
          <w:rFonts w:ascii="Tahoma" w:hAnsi="Tahoma" w:cs="Tahoma"/>
          <w:color w:val="auto"/>
          <w:sz w:val="28"/>
          <w:szCs w:val="28"/>
        </w:rPr>
        <w:t>monitored, evaluated and</w:t>
      </w:r>
      <w:r w:rsidR="005133F0">
        <w:rPr>
          <w:rFonts w:ascii="Tahoma" w:hAnsi="Tahoma" w:cs="Tahoma"/>
          <w:color w:val="auto"/>
          <w:sz w:val="28"/>
          <w:szCs w:val="28"/>
        </w:rPr>
        <w:t xml:space="preserve"> </w:t>
      </w:r>
      <w:r w:rsidRPr="005133F0">
        <w:rPr>
          <w:rFonts w:ascii="Tahoma" w:hAnsi="Tahoma" w:cs="Tahoma"/>
          <w:color w:val="auto"/>
          <w:sz w:val="28"/>
          <w:szCs w:val="28"/>
        </w:rPr>
        <w:t>reviewed with regular reporting on progress and achievement of key</w:t>
      </w:r>
    </w:p>
    <w:p w14:paraId="1ADFF041" w14:textId="66472AA4" w:rsidR="000E1A60" w:rsidRPr="005133F0" w:rsidRDefault="00613E83" w:rsidP="005133F0">
      <w:pPr>
        <w:spacing w:after="0" w:line="240" w:lineRule="auto"/>
        <w:rPr>
          <w:rFonts w:ascii="Tahoma" w:hAnsi="Tahoma" w:cs="Tahoma"/>
          <w:color w:val="auto"/>
          <w:sz w:val="28"/>
          <w:szCs w:val="28"/>
        </w:rPr>
      </w:pPr>
      <w:r w:rsidRPr="005133F0">
        <w:rPr>
          <w:rFonts w:ascii="Tahoma" w:hAnsi="Tahoma" w:cs="Tahoma"/>
          <w:color w:val="auto"/>
          <w:sz w:val="28"/>
          <w:szCs w:val="28"/>
        </w:rPr>
        <w:t>goals.</w:t>
      </w:r>
    </w:p>
    <w:p w14:paraId="02BA16E7" w14:textId="0EB2FD7B" w:rsidR="00613E83" w:rsidRDefault="00613E83" w:rsidP="005133F0">
      <w:pPr>
        <w:spacing w:line="240" w:lineRule="auto"/>
        <w:rPr>
          <w:rFonts w:ascii="Tahoma" w:hAnsi="Tahoma" w:cs="Tahoma"/>
          <w:b/>
          <w:color w:val="00B0F0"/>
          <w:sz w:val="28"/>
          <w:szCs w:val="28"/>
        </w:rPr>
      </w:pPr>
    </w:p>
    <w:p w14:paraId="03B31A73" w14:textId="1F96FCF4" w:rsidR="00575967" w:rsidRDefault="00575967" w:rsidP="005133F0">
      <w:pPr>
        <w:spacing w:line="240" w:lineRule="auto"/>
        <w:rPr>
          <w:rFonts w:ascii="Tahoma" w:hAnsi="Tahoma" w:cs="Tahoma"/>
          <w:b/>
          <w:color w:val="00B0F0"/>
          <w:sz w:val="28"/>
          <w:szCs w:val="28"/>
        </w:rPr>
      </w:pPr>
    </w:p>
    <w:p w14:paraId="26635B93" w14:textId="5EA27E9B" w:rsidR="00210766" w:rsidRPr="00166A80" w:rsidRDefault="00911FCE" w:rsidP="000E1A60">
      <w:pPr>
        <w:rPr>
          <w:rFonts w:ascii="Tahoma" w:hAnsi="Tahoma" w:cs="Tahoma"/>
          <w:b/>
          <w:color w:val="C00000"/>
          <w:sz w:val="28"/>
          <w:szCs w:val="28"/>
        </w:rPr>
      </w:pPr>
      <w:r w:rsidRPr="00166A80">
        <w:rPr>
          <w:rFonts w:ascii="Tahoma" w:hAnsi="Tahoma" w:cs="Tahoma"/>
          <w:b/>
          <w:color w:val="C00000"/>
          <w:sz w:val="28"/>
          <w:szCs w:val="28"/>
        </w:rPr>
        <w:lastRenderedPageBreak/>
        <w:t xml:space="preserve">Section </w:t>
      </w:r>
      <w:r w:rsidR="003536D5" w:rsidRPr="00166A80">
        <w:rPr>
          <w:rFonts w:ascii="Tahoma" w:hAnsi="Tahoma" w:cs="Tahoma"/>
          <w:b/>
          <w:color w:val="C00000"/>
          <w:sz w:val="28"/>
          <w:szCs w:val="28"/>
        </w:rPr>
        <w:t>2</w:t>
      </w:r>
      <w:r w:rsidRPr="00166A80">
        <w:rPr>
          <w:rFonts w:ascii="Tahoma" w:hAnsi="Tahoma" w:cs="Tahoma"/>
          <w:b/>
          <w:color w:val="C00000"/>
          <w:sz w:val="28"/>
          <w:szCs w:val="28"/>
        </w:rPr>
        <w:t>:</w:t>
      </w:r>
      <w:r w:rsidR="003536D5" w:rsidRPr="00166A80">
        <w:rPr>
          <w:rFonts w:ascii="Tahoma" w:hAnsi="Tahoma" w:cs="Tahoma"/>
          <w:b/>
          <w:color w:val="C00000"/>
          <w:sz w:val="28"/>
          <w:szCs w:val="28"/>
        </w:rPr>
        <w:t xml:space="preserve"> </w:t>
      </w:r>
      <w:r w:rsidRPr="00166A80">
        <w:rPr>
          <w:rFonts w:ascii="Tahoma" w:hAnsi="Tahoma" w:cs="Tahoma"/>
          <w:b/>
          <w:color w:val="C00000"/>
          <w:sz w:val="28"/>
          <w:szCs w:val="28"/>
        </w:rPr>
        <w:t>About Us</w:t>
      </w:r>
    </w:p>
    <w:p w14:paraId="33464638" w14:textId="3DC4F801" w:rsidR="00853EBD" w:rsidRPr="00166A80" w:rsidRDefault="00B27757" w:rsidP="00853EBD">
      <w:pPr>
        <w:spacing w:after="240" w:line="240" w:lineRule="auto"/>
        <w:jc w:val="both"/>
        <w:rPr>
          <w:rFonts w:ascii="Tahoma" w:eastAsia="Calibri" w:hAnsi="Tahoma" w:cs="Tahoma"/>
          <w:color w:val="auto"/>
          <w:kern w:val="0"/>
          <w:sz w:val="28"/>
          <w:szCs w:val="28"/>
          <w:lang w:eastAsia="en-US"/>
          <w14:ligatures w14:val="none"/>
        </w:rPr>
      </w:pPr>
      <w:r w:rsidRPr="00166A80">
        <w:rPr>
          <w:rFonts w:ascii="Tahoma" w:eastAsia="Calibri" w:hAnsi="Tahoma" w:cs="Tahoma"/>
          <w:color w:val="auto"/>
          <w:kern w:val="0"/>
          <w:sz w:val="28"/>
          <w:szCs w:val="28"/>
          <w:lang w:eastAsia="en-US"/>
          <w14:ligatures w14:val="none"/>
        </w:rPr>
        <w:t>Ruchazie</w:t>
      </w:r>
      <w:r w:rsidR="00853EBD" w:rsidRPr="00166A80">
        <w:rPr>
          <w:rFonts w:ascii="Tahoma" w:eastAsia="Calibri" w:hAnsi="Tahoma" w:cs="Tahoma"/>
          <w:color w:val="auto"/>
          <w:kern w:val="0"/>
          <w:sz w:val="28"/>
          <w:szCs w:val="28"/>
          <w:lang w:eastAsia="en-US"/>
          <w14:ligatures w14:val="none"/>
        </w:rPr>
        <w:t xml:space="preserve"> Housing Association (</w:t>
      </w:r>
      <w:r w:rsidRPr="00166A80">
        <w:rPr>
          <w:rFonts w:ascii="Tahoma" w:eastAsia="Calibri" w:hAnsi="Tahoma" w:cs="Tahoma"/>
          <w:color w:val="auto"/>
          <w:kern w:val="0"/>
          <w:sz w:val="28"/>
          <w:szCs w:val="28"/>
          <w:lang w:eastAsia="en-US"/>
          <w14:ligatures w14:val="none"/>
        </w:rPr>
        <w:t>R</w:t>
      </w:r>
      <w:r w:rsidR="00853EBD" w:rsidRPr="00166A80">
        <w:rPr>
          <w:rFonts w:ascii="Tahoma" w:eastAsia="Calibri" w:hAnsi="Tahoma" w:cs="Tahoma"/>
          <w:color w:val="auto"/>
          <w:kern w:val="0"/>
          <w:sz w:val="28"/>
          <w:szCs w:val="28"/>
          <w:lang w:eastAsia="en-US"/>
          <w14:ligatures w14:val="none"/>
        </w:rPr>
        <w:t xml:space="preserve">HA) </w:t>
      </w:r>
      <w:r w:rsidR="00557E2A" w:rsidRPr="00166A80">
        <w:rPr>
          <w:rFonts w:ascii="Tahoma" w:eastAsia="Calibri" w:hAnsi="Tahoma" w:cs="Tahoma"/>
          <w:color w:val="auto"/>
          <w:kern w:val="0"/>
          <w:sz w:val="28"/>
          <w:szCs w:val="28"/>
          <w:lang w:eastAsia="en-US"/>
          <w14:ligatures w14:val="none"/>
        </w:rPr>
        <w:t xml:space="preserve">is </w:t>
      </w:r>
      <w:r w:rsidRPr="00166A80">
        <w:rPr>
          <w:rFonts w:ascii="Tahoma" w:eastAsia="Calibri" w:hAnsi="Tahoma" w:cs="Tahoma"/>
          <w:color w:val="auto"/>
          <w:kern w:val="0"/>
          <w:sz w:val="28"/>
          <w:szCs w:val="28"/>
          <w:lang w:eastAsia="en-US"/>
          <w14:ligatures w14:val="none"/>
        </w:rPr>
        <w:t xml:space="preserve">a high-performing, community-controlled housing association operating </w:t>
      </w:r>
      <w:r w:rsidR="001D4A9A" w:rsidRPr="00166A80">
        <w:rPr>
          <w:rFonts w:ascii="Tahoma" w:eastAsia="Calibri" w:hAnsi="Tahoma" w:cs="Tahoma"/>
          <w:color w:val="auto"/>
          <w:kern w:val="0"/>
          <w:sz w:val="28"/>
          <w:szCs w:val="28"/>
          <w:lang w:eastAsia="en-US"/>
          <w14:ligatures w14:val="none"/>
        </w:rPr>
        <w:t xml:space="preserve">in </w:t>
      </w:r>
      <w:r w:rsidRPr="00166A80">
        <w:rPr>
          <w:rFonts w:ascii="Tahoma" w:eastAsia="Calibri" w:hAnsi="Tahoma" w:cs="Tahoma"/>
          <w:color w:val="auto"/>
          <w:kern w:val="0"/>
          <w:sz w:val="28"/>
          <w:szCs w:val="28"/>
          <w:lang w:eastAsia="en-US"/>
          <w14:ligatures w14:val="none"/>
        </w:rPr>
        <w:t>Glasgow</w:t>
      </w:r>
      <w:r w:rsidR="0068037B" w:rsidRPr="00166A80">
        <w:rPr>
          <w:rFonts w:ascii="Tahoma" w:eastAsia="Calibri" w:hAnsi="Tahoma" w:cs="Tahoma"/>
          <w:color w:val="auto"/>
          <w:kern w:val="0"/>
          <w:sz w:val="28"/>
          <w:szCs w:val="28"/>
          <w:lang w:eastAsia="en-US"/>
          <w14:ligatures w14:val="none"/>
        </w:rPr>
        <w:t xml:space="preserve">. We </w:t>
      </w:r>
      <w:r w:rsidR="00557E2A" w:rsidRPr="00166A80">
        <w:rPr>
          <w:rFonts w:ascii="Tahoma" w:eastAsia="Calibri" w:hAnsi="Tahoma" w:cs="Tahoma"/>
          <w:color w:val="auto"/>
          <w:kern w:val="0"/>
          <w:sz w:val="28"/>
          <w:szCs w:val="28"/>
          <w:lang w:eastAsia="en-US"/>
          <w14:ligatures w14:val="none"/>
        </w:rPr>
        <w:t>currently</w:t>
      </w:r>
      <w:r w:rsidR="0068037B" w:rsidRPr="00166A80">
        <w:rPr>
          <w:rFonts w:ascii="Tahoma" w:eastAsia="Calibri" w:hAnsi="Tahoma" w:cs="Tahoma"/>
          <w:color w:val="auto"/>
          <w:kern w:val="0"/>
          <w:sz w:val="28"/>
          <w:szCs w:val="28"/>
          <w:lang w:eastAsia="en-US"/>
          <w14:ligatures w14:val="none"/>
        </w:rPr>
        <w:t xml:space="preserve"> own </w:t>
      </w:r>
      <w:r w:rsidR="00BA1855" w:rsidRPr="00166A80">
        <w:rPr>
          <w:rFonts w:ascii="Tahoma" w:eastAsia="Calibri" w:hAnsi="Tahoma" w:cs="Tahoma"/>
          <w:color w:val="auto"/>
          <w:kern w:val="0"/>
          <w:sz w:val="28"/>
          <w:szCs w:val="28"/>
          <w:lang w:eastAsia="en-US"/>
          <w14:ligatures w14:val="none"/>
        </w:rPr>
        <w:t>226</w:t>
      </w:r>
      <w:r w:rsidR="00557E2A" w:rsidRPr="00166A80">
        <w:rPr>
          <w:rFonts w:ascii="Tahoma" w:eastAsia="Calibri" w:hAnsi="Tahoma" w:cs="Tahoma"/>
          <w:color w:val="auto"/>
          <w:kern w:val="0"/>
          <w:sz w:val="28"/>
          <w:szCs w:val="28"/>
          <w:lang w:eastAsia="en-US"/>
          <w14:ligatures w14:val="none"/>
        </w:rPr>
        <w:t xml:space="preserve"> </w:t>
      </w:r>
      <w:r w:rsidR="006F3522" w:rsidRPr="00166A80">
        <w:rPr>
          <w:rFonts w:ascii="Tahoma" w:eastAsia="Calibri" w:hAnsi="Tahoma" w:cs="Tahoma"/>
          <w:color w:val="auto"/>
          <w:kern w:val="0"/>
          <w:sz w:val="28"/>
          <w:szCs w:val="28"/>
          <w:lang w:eastAsia="en-US"/>
          <w14:ligatures w14:val="none"/>
        </w:rPr>
        <w:t>homes</w:t>
      </w:r>
      <w:r w:rsidR="009B616D" w:rsidRPr="00166A80">
        <w:rPr>
          <w:rFonts w:ascii="Tahoma" w:eastAsia="Calibri" w:hAnsi="Tahoma" w:cs="Tahoma"/>
          <w:color w:val="auto"/>
          <w:kern w:val="0"/>
          <w:sz w:val="28"/>
          <w:szCs w:val="28"/>
          <w:lang w:eastAsia="en-US"/>
          <w14:ligatures w14:val="none"/>
        </w:rPr>
        <w:t>, have a</w:t>
      </w:r>
      <w:r w:rsidR="001D4A9A" w:rsidRPr="00166A80">
        <w:rPr>
          <w:rFonts w:ascii="Tahoma" w:eastAsia="Calibri" w:hAnsi="Tahoma" w:cs="Tahoma"/>
          <w:color w:val="auto"/>
          <w:kern w:val="0"/>
          <w:sz w:val="28"/>
          <w:szCs w:val="28"/>
          <w:lang w:eastAsia="en-US"/>
          <w14:ligatures w14:val="none"/>
        </w:rPr>
        <w:t>n annual</w:t>
      </w:r>
      <w:r w:rsidR="009B616D" w:rsidRPr="00166A80">
        <w:rPr>
          <w:rFonts w:ascii="Tahoma" w:eastAsia="Calibri" w:hAnsi="Tahoma" w:cs="Tahoma"/>
          <w:color w:val="auto"/>
          <w:kern w:val="0"/>
          <w:sz w:val="28"/>
          <w:szCs w:val="28"/>
          <w:lang w:eastAsia="en-US"/>
          <w14:ligatures w14:val="none"/>
        </w:rPr>
        <w:t xml:space="preserve"> turnover of around £</w:t>
      </w:r>
      <w:r w:rsidR="00B86D83">
        <w:rPr>
          <w:rFonts w:ascii="Tahoma" w:eastAsia="Calibri" w:hAnsi="Tahoma" w:cs="Tahoma"/>
          <w:color w:val="auto"/>
          <w:kern w:val="0"/>
          <w:sz w:val="28"/>
          <w:szCs w:val="28"/>
          <w:lang w:eastAsia="en-US"/>
          <w14:ligatures w14:val="none"/>
        </w:rPr>
        <w:t>1.4m</w:t>
      </w:r>
      <w:r w:rsidR="009C0129" w:rsidRPr="00166A80">
        <w:rPr>
          <w:rFonts w:ascii="Tahoma" w:eastAsia="Calibri" w:hAnsi="Tahoma" w:cs="Tahoma"/>
          <w:color w:val="auto"/>
          <w:kern w:val="0"/>
          <w:sz w:val="28"/>
          <w:szCs w:val="28"/>
          <w:lang w:eastAsia="en-US"/>
          <w14:ligatures w14:val="none"/>
        </w:rPr>
        <w:t>,</w:t>
      </w:r>
      <w:r w:rsidR="009B616D" w:rsidRPr="00166A80">
        <w:rPr>
          <w:rFonts w:ascii="Tahoma" w:eastAsia="Calibri" w:hAnsi="Tahoma" w:cs="Tahoma"/>
          <w:color w:val="auto"/>
          <w:kern w:val="0"/>
          <w:sz w:val="28"/>
          <w:szCs w:val="28"/>
          <w:lang w:eastAsia="en-US"/>
          <w14:ligatures w14:val="none"/>
        </w:rPr>
        <w:t xml:space="preserve"> and </w:t>
      </w:r>
      <w:r w:rsidR="001445DE" w:rsidRPr="00166A80">
        <w:rPr>
          <w:rFonts w:ascii="Tahoma" w:eastAsia="Calibri" w:hAnsi="Tahoma" w:cs="Tahoma"/>
          <w:color w:val="auto"/>
          <w:kern w:val="0"/>
          <w:sz w:val="28"/>
          <w:szCs w:val="28"/>
          <w:lang w:eastAsia="en-US"/>
          <w14:ligatures w14:val="none"/>
        </w:rPr>
        <w:t xml:space="preserve">employ </w:t>
      </w:r>
      <w:r w:rsidR="00651F22" w:rsidRPr="00166A80">
        <w:rPr>
          <w:rFonts w:ascii="Tahoma" w:eastAsia="Calibri" w:hAnsi="Tahoma" w:cs="Tahoma"/>
          <w:color w:val="auto"/>
          <w:kern w:val="0"/>
          <w:sz w:val="28"/>
          <w:szCs w:val="28"/>
          <w:lang w:eastAsia="en-US"/>
          <w14:ligatures w14:val="none"/>
        </w:rPr>
        <w:t>5</w:t>
      </w:r>
      <w:r w:rsidR="001445DE" w:rsidRPr="00166A80">
        <w:rPr>
          <w:rFonts w:ascii="Tahoma" w:eastAsia="Calibri" w:hAnsi="Tahoma" w:cs="Tahoma"/>
          <w:color w:val="auto"/>
          <w:kern w:val="0"/>
          <w:sz w:val="28"/>
          <w:szCs w:val="28"/>
          <w:lang w:eastAsia="en-US"/>
          <w14:ligatures w14:val="none"/>
        </w:rPr>
        <w:t xml:space="preserve"> staff.</w:t>
      </w:r>
    </w:p>
    <w:p w14:paraId="37616A7E" w14:textId="4AC2ABA2" w:rsidR="004002CD" w:rsidRPr="00166A80" w:rsidRDefault="000E1A60" w:rsidP="004002CD">
      <w:pPr>
        <w:spacing w:after="0" w:line="240" w:lineRule="auto"/>
        <w:jc w:val="both"/>
        <w:rPr>
          <w:rFonts w:ascii="Tahoma" w:eastAsia="Calibri" w:hAnsi="Tahoma" w:cs="Tahoma"/>
          <w:bCs/>
          <w:color w:val="auto"/>
          <w:kern w:val="0"/>
          <w:sz w:val="28"/>
          <w:szCs w:val="28"/>
          <w:lang w:val="en-GB" w:eastAsia="en-US"/>
          <w14:ligatures w14:val="none"/>
        </w:rPr>
      </w:pPr>
      <w:r w:rsidRPr="00166A80">
        <w:rPr>
          <w:rFonts w:ascii="Tahoma" w:eastAsia="Calibri" w:hAnsi="Tahoma" w:cs="Tahoma"/>
          <w:bCs/>
          <w:color w:val="auto"/>
          <w:kern w:val="0"/>
          <w:sz w:val="28"/>
          <w:szCs w:val="28"/>
          <w:lang w:val="en-GB" w:eastAsia="en-US"/>
          <w14:ligatures w14:val="none"/>
        </w:rPr>
        <w:t>W</w:t>
      </w:r>
      <w:r w:rsidR="004002CD" w:rsidRPr="00166A80">
        <w:rPr>
          <w:rFonts w:ascii="Tahoma" w:eastAsia="Calibri" w:hAnsi="Tahoma" w:cs="Tahoma"/>
          <w:bCs/>
          <w:color w:val="auto"/>
          <w:kern w:val="0"/>
          <w:sz w:val="28"/>
          <w:szCs w:val="28"/>
          <w:lang w:val="en-GB" w:eastAsia="en-US"/>
          <w14:ligatures w14:val="none"/>
        </w:rPr>
        <w:t>e are a small, community-based housing association operating in the north-east of Glasgow. Established in 1993 to acquire and improve former council homes, we operate in what is known as the “L</w:t>
      </w:r>
      <w:r w:rsidR="00320CA8" w:rsidRPr="00166A80">
        <w:rPr>
          <w:rFonts w:ascii="Tahoma" w:eastAsia="Calibri" w:hAnsi="Tahoma" w:cs="Tahoma"/>
          <w:bCs/>
          <w:color w:val="auto"/>
          <w:kern w:val="0"/>
          <w:sz w:val="28"/>
          <w:szCs w:val="28"/>
          <w:lang w:val="en-GB" w:eastAsia="en-US"/>
          <w14:ligatures w14:val="none"/>
        </w:rPr>
        <w:t>ow End” of Ruchazie</w:t>
      </w:r>
      <w:r w:rsidR="004002CD" w:rsidRPr="00166A80">
        <w:rPr>
          <w:rFonts w:ascii="Tahoma" w:eastAsia="Calibri" w:hAnsi="Tahoma" w:cs="Tahoma"/>
          <w:bCs/>
          <w:color w:val="auto"/>
          <w:kern w:val="0"/>
          <w:sz w:val="28"/>
          <w:szCs w:val="28"/>
          <w:lang w:val="en-GB" w:eastAsia="en-US"/>
          <w14:ligatures w14:val="none"/>
        </w:rPr>
        <w:t xml:space="preserve">. </w:t>
      </w:r>
    </w:p>
    <w:p w14:paraId="2F3F3C6A" w14:textId="77777777" w:rsidR="004002CD" w:rsidRPr="00166A80" w:rsidRDefault="004002CD" w:rsidP="004002CD">
      <w:pPr>
        <w:spacing w:after="0" w:line="240" w:lineRule="auto"/>
        <w:jc w:val="both"/>
        <w:rPr>
          <w:rFonts w:ascii="Tahoma" w:eastAsia="Calibri" w:hAnsi="Tahoma" w:cs="Tahoma"/>
          <w:bCs/>
          <w:color w:val="auto"/>
          <w:kern w:val="0"/>
          <w:sz w:val="28"/>
          <w:szCs w:val="28"/>
          <w:lang w:val="en-GB" w:eastAsia="en-US"/>
          <w14:ligatures w14:val="none"/>
        </w:rPr>
      </w:pPr>
    </w:p>
    <w:p w14:paraId="27FD83C7" w14:textId="3629F606" w:rsidR="004002CD" w:rsidRPr="00166A80" w:rsidRDefault="004002CD" w:rsidP="004002CD">
      <w:pPr>
        <w:spacing w:after="0" w:line="240" w:lineRule="auto"/>
        <w:jc w:val="both"/>
        <w:rPr>
          <w:rFonts w:ascii="Tahoma" w:eastAsia="Calibri" w:hAnsi="Tahoma" w:cs="Tahoma"/>
          <w:bCs/>
          <w:color w:val="auto"/>
          <w:kern w:val="0"/>
          <w:sz w:val="28"/>
          <w:szCs w:val="28"/>
          <w:lang w:val="en-GB" w:eastAsia="en-US"/>
          <w14:ligatures w14:val="none"/>
        </w:rPr>
      </w:pPr>
      <w:r w:rsidRPr="00166A80">
        <w:rPr>
          <w:rFonts w:ascii="Tahoma" w:eastAsia="Calibri" w:hAnsi="Tahoma" w:cs="Tahoma"/>
          <w:bCs/>
          <w:color w:val="auto"/>
          <w:kern w:val="0"/>
          <w:sz w:val="28"/>
          <w:szCs w:val="28"/>
          <w:lang w:val="en-GB" w:eastAsia="en-US"/>
          <w14:ligatures w14:val="none"/>
        </w:rPr>
        <w:t>Having completed our first improvement programme in 1997, we have continued to work hard to transform the local area and build new homes. To date, we have completed the de</w:t>
      </w:r>
      <w:r w:rsidR="00BA1855" w:rsidRPr="00166A80">
        <w:rPr>
          <w:rFonts w:ascii="Tahoma" w:eastAsia="Calibri" w:hAnsi="Tahoma" w:cs="Tahoma"/>
          <w:bCs/>
          <w:color w:val="auto"/>
          <w:kern w:val="0"/>
          <w:sz w:val="28"/>
          <w:szCs w:val="28"/>
          <w:lang w:val="en-GB" w:eastAsia="en-US"/>
          <w14:ligatures w14:val="none"/>
        </w:rPr>
        <w:t>velopment and improvement of 231</w:t>
      </w:r>
      <w:r w:rsidRPr="00166A80">
        <w:rPr>
          <w:rFonts w:ascii="Tahoma" w:eastAsia="Calibri" w:hAnsi="Tahoma" w:cs="Tahoma"/>
          <w:bCs/>
          <w:color w:val="auto"/>
          <w:kern w:val="0"/>
          <w:sz w:val="28"/>
          <w:szCs w:val="28"/>
          <w:lang w:val="en-GB" w:eastAsia="en-US"/>
          <w14:ligatures w14:val="none"/>
        </w:rPr>
        <w:t xml:space="preserve"> properties, mainly new build, of which 22</w:t>
      </w:r>
      <w:r w:rsidR="00BA1855" w:rsidRPr="00166A80">
        <w:rPr>
          <w:rFonts w:ascii="Tahoma" w:eastAsia="Calibri" w:hAnsi="Tahoma" w:cs="Tahoma"/>
          <w:bCs/>
          <w:color w:val="auto"/>
          <w:kern w:val="0"/>
          <w:sz w:val="28"/>
          <w:szCs w:val="28"/>
          <w:lang w:val="en-GB" w:eastAsia="en-US"/>
          <w14:ligatures w14:val="none"/>
        </w:rPr>
        <w:t>6</w:t>
      </w:r>
      <w:r w:rsidRPr="00166A80">
        <w:rPr>
          <w:rFonts w:ascii="Tahoma" w:eastAsia="Calibri" w:hAnsi="Tahoma" w:cs="Tahoma"/>
          <w:bCs/>
          <w:color w:val="auto"/>
          <w:kern w:val="0"/>
          <w:sz w:val="28"/>
          <w:szCs w:val="28"/>
          <w:lang w:val="en-GB" w:eastAsia="en-US"/>
          <w14:ligatures w14:val="none"/>
        </w:rPr>
        <w:t xml:space="preserve"> are let to social housing tenants; one is our office; one is a commercial unit</w:t>
      </w:r>
      <w:r w:rsidR="005B35D4" w:rsidRPr="00166A80">
        <w:rPr>
          <w:rFonts w:ascii="Tahoma" w:eastAsia="Calibri" w:hAnsi="Tahoma" w:cs="Tahoma"/>
          <w:bCs/>
          <w:color w:val="auto"/>
          <w:kern w:val="0"/>
          <w:sz w:val="28"/>
          <w:szCs w:val="28"/>
          <w:lang w:val="en-GB" w:eastAsia="en-US"/>
          <w14:ligatures w14:val="none"/>
        </w:rPr>
        <w:t xml:space="preserve"> currently</w:t>
      </w:r>
      <w:r w:rsidRPr="00166A80">
        <w:rPr>
          <w:rFonts w:ascii="Tahoma" w:eastAsia="Calibri" w:hAnsi="Tahoma" w:cs="Tahoma"/>
          <w:bCs/>
          <w:color w:val="auto"/>
          <w:kern w:val="0"/>
          <w:sz w:val="28"/>
          <w:szCs w:val="28"/>
          <w:lang w:val="en-GB" w:eastAsia="en-US"/>
          <w14:ligatures w14:val="none"/>
        </w:rPr>
        <w:t xml:space="preserve"> let as a local shop; and three are owner-occupied</w:t>
      </w:r>
      <w:r w:rsidR="00EF668A" w:rsidRPr="00166A80">
        <w:rPr>
          <w:rFonts w:ascii="Tahoma" w:eastAsia="Calibri" w:hAnsi="Tahoma" w:cs="Tahoma"/>
          <w:bCs/>
          <w:color w:val="auto"/>
          <w:kern w:val="0"/>
          <w:sz w:val="28"/>
          <w:szCs w:val="28"/>
          <w:lang w:val="en-GB" w:eastAsia="en-US"/>
          <w14:ligatures w14:val="none"/>
        </w:rPr>
        <w:t xml:space="preserve"> to which</w:t>
      </w:r>
      <w:r w:rsidRPr="00166A80">
        <w:rPr>
          <w:rFonts w:ascii="Tahoma" w:eastAsia="Calibri" w:hAnsi="Tahoma" w:cs="Tahoma"/>
          <w:bCs/>
          <w:color w:val="auto"/>
          <w:kern w:val="0"/>
          <w:sz w:val="28"/>
          <w:szCs w:val="28"/>
          <w:lang w:val="en-GB" w:eastAsia="en-US"/>
          <w14:ligatures w14:val="none"/>
        </w:rPr>
        <w:t xml:space="preserve"> we provide factoring services.</w:t>
      </w:r>
      <w:r w:rsidR="00BA1855" w:rsidRPr="00166A80">
        <w:rPr>
          <w:rFonts w:ascii="Tahoma" w:eastAsia="Calibri" w:hAnsi="Tahoma" w:cs="Tahoma"/>
          <w:bCs/>
          <w:color w:val="auto"/>
          <w:kern w:val="0"/>
          <w:sz w:val="28"/>
          <w:szCs w:val="28"/>
          <w:lang w:val="en-GB" w:eastAsia="en-US"/>
          <w14:ligatures w14:val="none"/>
        </w:rPr>
        <w:t xml:space="preserve"> In recent years we have acquired a property through Glasgow City Council Acquisition funding and now own 226 properties. </w:t>
      </w:r>
    </w:p>
    <w:p w14:paraId="43B537E5" w14:textId="64CD9FBC" w:rsidR="004002CD" w:rsidRDefault="004002CD" w:rsidP="004002CD">
      <w:pPr>
        <w:spacing w:after="0" w:line="240" w:lineRule="auto"/>
        <w:jc w:val="both"/>
        <w:rPr>
          <w:rFonts w:ascii="Tahoma" w:eastAsia="Calibri" w:hAnsi="Tahoma" w:cs="Tahoma"/>
          <w:b/>
          <w:color w:val="auto"/>
          <w:kern w:val="0"/>
          <w:sz w:val="28"/>
          <w:szCs w:val="28"/>
          <w:lang w:val="en-GB" w:eastAsia="en-US"/>
          <w14:ligatures w14:val="none"/>
        </w:rPr>
      </w:pPr>
    </w:p>
    <w:p w14:paraId="3F75D19A" w14:textId="77777777" w:rsidR="00166A80" w:rsidRPr="00166A80" w:rsidRDefault="00166A80" w:rsidP="004002CD">
      <w:pPr>
        <w:spacing w:after="0" w:line="240" w:lineRule="auto"/>
        <w:jc w:val="both"/>
        <w:rPr>
          <w:rFonts w:ascii="Tahoma" w:eastAsia="Calibri" w:hAnsi="Tahoma" w:cs="Tahoma"/>
          <w:b/>
          <w:color w:val="auto"/>
          <w:kern w:val="0"/>
          <w:sz w:val="28"/>
          <w:szCs w:val="28"/>
          <w:lang w:val="en-GB" w:eastAsia="en-US"/>
          <w14:ligatures w14:val="none"/>
        </w:rPr>
      </w:pPr>
    </w:p>
    <w:p w14:paraId="47EFE321" w14:textId="77777777" w:rsidR="009B616D" w:rsidRPr="00166A80" w:rsidRDefault="009B616D" w:rsidP="004002CD">
      <w:pPr>
        <w:spacing w:after="0" w:line="240" w:lineRule="auto"/>
        <w:jc w:val="both"/>
        <w:rPr>
          <w:rFonts w:ascii="Tahoma" w:eastAsia="Calibri" w:hAnsi="Tahoma" w:cs="Tahoma"/>
          <w:b/>
          <w:color w:val="C00000"/>
          <w:kern w:val="0"/>
          <w:sz w:val="28"/>
          <w:szCs w:val="28"/>
          <w:lang w:val="en-GB" w:eastAsia="en-US"/>
          <w14:ligatures w14:val="none"/>
        </w:rPr>
      </w:pPr>
      <w:r w:rsidRPr="00166A80">
        <w:rPr>
          <w:rFonts w:ascii="Tahoma" w:eastAsia="Calibri" w:hAnsi="Tahoma" w:cs="Tahoma"/>
          <w:b/>
          <w:color w:val="C00000"/>
          <w:kern w:val="0"/>
          <w:sz w:val="28"/>
          <w:szCs w:val="28"/>
          <w:lang w:val="en-GB" w:eastAsia="en-US"/>
          <w14:ligatures w14:val="none"/>
        </w:rPr>
        <w:t>Our Structure</w:t>
      </w:r>
    </w:p>
    <w:p w14:paraId="2CC6D547" w14:textId="1E9C4149" w:rsidR="009B616D" w:rsidRPr="00166A80" w:rsidRDefault="009B616D" w:rsidP="004002CD">
      <w:pPr>
        <w:spacing w:after="0" w:line="240" w:lineRule="auto"/>
        <w:jc w:val="both"/>
        <w:rPr>
          <w:rFonts w:ascii="Tahoma" w:eastAsia="Calibri" w:hAnsi="Tahoma" w:cs="Tahoma"/>
          <w:b/>
          <w:bCs/>
          <w:color w:val="auto"/>
          <w:kern w:val="0"/>
          <w:sz w:val="28"/>
          <w:szCs w:val="28"/>
          <w:lang w:eastAsia="en-US"/>
          <w14:ligatures w14:val="none"/>
        </w:rPr>
      </w:pPr>
      <w:r w:rsidRPr="00166A80">
        <w:rPr>
          <w:rFonts w:ascii="Tahoma" w:eastAsia="Calibri" w:hAnsi="Tahoma" w:cs="Tahoma"/>
          <w:iCs/>
          <w:color w:val="auto"/>
          <w:kern w:val="0"/>
          <w:sz w:val="28"/>
          <w:szCs w:val="28"/>
          <w:lang w:eastAsia="en-US"/>
          <w14:ligatures w14:val="none"/>
        </w:rPr>
        <w:t>As a registered social landlord</w:t>
      </w:r>
      <w:r w:rsidR="007A53C3" w:rsidRPr="00166A80">
        <w:rPr>
          <w:rFonts w:ascii="Tahoma" w:eastAsia="Calibri" w:hAnsi="Tahoma" w:cs="Tahoma"/>
          <w:iCs/>
          <w:color w:val="auto"/>
          <w:kern w:val="0"/>
          <w:sz w:val="28"/>
          <w:szCs w:val="28"/>
          <w:lang w:eastAsia="en-US"/>
          <w14:ligatures w14:val="none"/>
        </w:rPr>
        <w:t xml:space="preserve"> (RSL)</w:t>
      </w:r>
      <w:r w:rsidRPr="00166A80">
        <w:rPr>
          <w:rFonts w:ascii="Tahoma" w:eastAsia="Calibri" w:hAnsi="Tahoma" w:cs="Tahoma"/>
          <w:iCs/>
          <w:color w:val="auto"/>
          <w:kern w:val="0"/>
          <w:sz w:val="28"/>
          <w:szCs w:val="28"/>
          <w:lang w:eastAsia="en-US"/>
          <w14:ligatures w14:val="none"/>
        </w:rPr>
        <w:t xml:space="preserve">, we are regulated by the Scottish Housing Regulator to ensure we deliver good performance </w:t>
      </w:r>
      <w:r w:rsidR="00EF668A" w:rsidRPr="00166A80">
        <w:rPr>
          <w:rFonts w:ascii="Tahoma" w:eastAsia="Calibri" w:hAnsi="Tahoma" w:cs="Tahoma"/>
          <w:iCs/>
          <w:color w:val="auto"/>
          <w:kern w:val="0"/>
          <w:sz w:val="28"/>
          <w:szCs w:val="28"/>
          <w:lang w:eastAsia="en-US"/>
          <w14:ligatures w14:val="none"/>
        </w:rPr>
        <w:t xml:space="preserve">for our tenants </w:t>
      </w:r>
      <w:r w:rsidRPr="00166A80">
        <w:rPr>
          <w:rFonts w:ascii="Tahoma" w:eastAsia="Calibri" w:hAnsi="Tahoma" w:cs="Tahoma"/>
          <w:iCs/>
          <w:color w:val="auto"/>
          <w:kern w:val="0"/>
          <w:sz w:val="28"/>
          <w:szCs w:val="28"/>
          <w:lang w:eastAsia="en-US"/>
          <w14:ligatures w14:val="none"/>
        </w:rPr>
        <w:t>and fulfill our legal and regulatory duties. We are also a registered charity, regulated by the Office of the Scottish Charity Regulator to ensure we deliver on our charitable purposes and deliver public benefit.</w:t>
      </w:r>
      <w:r w:rsidRPr="00166A80">
        <w:rPr>
          <w:rFonts w:ascii="Tahoma" w:eastAsia="Calibri" w:hAnsi="Tahoma" w:cs="Tahoma"/>
          <w:b/>
          <w:bCs/>
          <w:color w:val="auto"/>
          <w:kern w:val="0"/>
          <w:sz w:val="28"/>
          <w:szCs w:val="28"/>
          <w:lang w:eastAsia="en-US"/>
          <w14:ligatures w14:val="none"/>
        </w:rPr>
        <w:t xml:space="preserve"> </w:t>
      </w:r>
    </w:p>
    <w:p w14:paraId="49301159" w14:textId="77777777" w:rsidR="009B616D" w:rsidRPr="00166A80" w:rsidRDefault="009B616D" w:rsidP="004002CD">
      <w:pPr>
        <w:spacing w:after="0" w:line="240" w:lineRule="auto"/>
        <w:jc w:val="both"/>
        <w:rPr>
          <w:rFonts w:ascii="Tahoma" w:eastAsia="Calibri" w:hAnsi="Tahoma" w:cs="Tahoma"/>
          <w:b/>
          <w:bCs/>
          <w:color w:val="auto"/>
          <w:kern w:val="0"/>
          <w:sz w:val="28"/>
          <w:szCs w:val="28"/>
          <w:lang w:eastAsia="en-US"/>
          <w14:ligatures w14:val="none"/>
        </w:rPr>
      </w:pPr>
    </w:p>
    <w:p w14:paraId="03A4121A" w14:textId="77777777" w:rsidR="00166A80" w:rsidRDefault="009B616D" w:rsidP="004002CD">
      <w:pPr>
        <w:spacing w:after="0" w:line="240" w:lineRule="auto"/>
        <w:jc w:val="both"/>
        <w:rPr>
          <w:rFonts w:ascii="Tahoma" w:eastAsia="Calibri" w:hAnsi="Tahoma" w:cs="Tahoma"/>
          <w:bCs/>
          <w:color w:val="auto"/>
          <w:kern w:val="0"/>
          <w:sz w:val="28"/>
          <w:szCs w:val="28"/>
          <w:lang w:val="en-GB" w:eastAsia="en-US"/>
          <w14:ligatures w14:val="none"/>
        </w:rPr>
      </w:pPr>
      <w:r w:rsidRPr="00166A80">
        <w:rPr>
          <w:rFonts w:ascii="Tahoma" w:eastAsia="Calibri" w:hAnsi="Tahoma" w:cs="Tahoma"/>
          <w:bCs/>
          <w:color w:val="auto"/>
          <w:kern w:val="0"/>
          <w:sz w:val="28"/>
          <w:szCs w:val="28"/>
          <w:lang w:val="en-GB" w:eastAsia="en-US"/>
          <w14:ligatures w14:val="none"/>
        </w:rPr>
        <w:t xml:space="preserve">Our </w:t>
      </w:r>
      <w:r w:rsidR="00280E5C" w:rsidRPr="00166A80">
        <w:rPr>
          <w:rFonts w:ascii="Tahoma" w:eastAsia="Calibri" w:hAnsi="Tahoma" w:cs="Tahoma"/>
          <w:bCs/>
          <w:color w:val="auto"/>
          <w:kern w:val="0"/>
          <w:sz w:val="28"/>
          <w:szCs w:val="28"/>
          <w:lang w:val="en-GB" w:eastAsia="en-US"/>
          <w14:ligatures w14:val="none"/>
        </w:rPr>
        <w:t>m</w:t>
      </w:r>
      <w:r w:rsidRPr="00166A80">
        <w:rPr>
          <w:rFonts w:ascii="Tahoma" w:eastAsia="Calibri" w:hAnsi="Tahoma" w:cs="Tahoma"/>
          <w:bCs/>
          <w:color w:val="auto"/>
          <w:kern w:val="0"/>
          <w:sz w:val="28"/>
          <w:szCs w:val="28"/>
          <w:lang w:val="en-GB" w:eastAsia="en-US"/>
          <w14:ligatures w14:val="none"/>
        </w:rPr>
        <w:t xml:space="preserve">anagement </w:t>
      </w:r>
      <w:r w:rsidR="00280E5C" w:rsidRPr="00166A80">
        <w:rPr>
          <w:rFonts w:ascii="Tahoma" w:eastAsia="Calibri" w:hAnsi="Tahoma" w:cs="Tahoma"/>
          <w:bCs/>
          <w:color w:val="auto"/>
          <w:kern w:val="0"/>
          <w:sz w:val="28"/>
          <w:szCs w:val="28"/>
          <w:lang w:val="en-GB" w:eastAsia="en-US"/>
          <w14:ligatures w14:val="none"/>
        </w:rPr>
        <w:t>c</w:t>
      </w:r>
      <w:r w:rsidRPr="00166A80">
        <w:rPr>
          <w:rFonts w:ascii="Tahoma" w:eastAsia="Calibri" w:hAnsi="Tahoma" w:cs="Tahoma"/>
          <w:bCs/>
          <w:color w:val="auto"/>
          <w:kern w:val="0"/>
          <w:sz w:val="28"/>
          <w:szCs w:val="28"/>
          <w:lang w:val="en-GB" w:eastAsia="en-US"/>
          <w14:ligatures w14:val="none"/>
        </w:rPr>
        <w:t xml:space="preserve">ommittee </w:t>
      </w:r>
      <w:r w:rsidR="00855837" w:rsidRPr="00166A80">
        <w:rPr>
          <w:rFonts w:ascii="Tahoma" w:eastAsia="Calibri" w:hAnsi="Tahoma" w:cs="Tahoma"/>
          <w:bCs/>
          <w:color w:val="auto"/>
          <w:kern w:val="0"/>
          <w:sz w:val="28"/>
          <w:szCs w:val="28"/>
          <w:lang w:val="en-GB" w:eastAsia="en-US"/>
          <w14:ligatures w14:val="none"/>
        </w:rPr>
        <w:t xml:space="preserve">sets our strategic direction, </w:t>
      </w:r>
      <w:r w:rsidRPr="00166A80">
        <w:rPr>
          <w:rFonts w:ascii="Tahoma" w:eastAsia="Calibri" w:hAnsi="Tahoma" w:cs="Tahoma"/>
          <w:bCs/>
          <w:color w:val="auto"/>
          <w:kern w:val="0"/>
          <w:sz w:val="28"/>
          <w:szCs w:val="28"/>
          <w:lang w:val="en-GB" w:eastAsia="en-US"/>
          <w14:ligatures w14:val="none"/>
        </w:rPr>
        <w:t>oversees</w:t>
      </w:r>
      <w:r w:rsidR="00855837" w:rsidRPr="00166A80">
        <w:rPr>
          <w:rFonts w:ascii="Tahoma" w:eastAsia="Calibri" w:hAnsi="Tahoma" w:cs="Tahoma"/>
          <w:bCs/>
          <w:color w:val="auto"/>
          <w:kern w:val="0"/>
          <w:sz w:val="28"/>
          <w:szCs w:val="28"/>
          <w:lang w:val="en-GB" w:eastAsia="en-US"/>
          <w14:ligatures w14:val="none"/>
        </w:rPr>
        <w:t xml:space="preserve"> how we deliver and resource our business strategy, and </w:t>
      </w:r>
      <w:r w:rsidR="00F73683" w:rsidRPr="00166A80">
        <w:rPr>
          <w:rFonts w:ascii="Tahoma" w:eastAsia="Calibri" w:hAnsi="Tahoma" w:cs="Tahoma"/>
          <w:bCs/>
          <w:color w:val="auto"/>
          <w:kern w:val="0"/>
          <w:sz w:val="28"/>
          <w:szCs w:val="28"/>
          <w:lang w:val="en-GB" w:eastAsia="en-US"/>
          <w14:ligatures w14:val="none"/>
        </w:rPr>
        <w:t>ensur</w:t>
      </w:r>
      <w:r w:rsidR="00DA6460" w:rsidRPr="00166A80">
        <w:rPr>
          <w:rFonts w:ascii="Tahoma" w:eastAsia="Calibri" w:hAnsi="Tahoma" w:cs="Tahoma"/>
          <w:bCs/>
          <w:color w:val="auto"/>
          <w:kern w:val="0"/>
          <w:sz w:val="28"/>
          <w:szCs w:val="28"/>
          <w:lang w:val="en-GB" w:eastAsia="en-US"/>
          <w14:ligatures w14:val="none"/>
        </w:rPr>
        <w:t xml:space="preserve">es high standards in our </w:t>
      </w:r>
      <w:r w:rsidR="00855837" w:rsidRPr="00166A80">
        <w:rPr>
          <w:rFonts w:ascii="Tahoma" w:eastAsia="Calibri" w:hAnsi="Tahoma" w:cs="Tahoma"/>
          <w:bCs/>
          <w:color w:val="auto"/>
          <w:kern w:val="0"/>
          <w:sz w:val="28"/>
          <w:szCs w:val="28"/>
          <w:lang w:val="en-GB" w:eastAsia="en-US"/>
          <w14:ligatures w14:val="none"/>
        </w:rPr>
        <w:t xml:space="preserve">operational performance. </w:t>
      </w:r>
      <w:r w:rsidRPr="00166A80">
        <w:rPr>
          <w:rFonts w:ascii="Tahoma" w:eastAsia="Calibri" w:hAnsi="Tahoma" w:cs="Tahoma"/>
          <w:bCs/>
          <w:color w:val="auto"/>
          <w:kern w:val="0"/>
          <w:sz w:val="28"/>
          <w:szCs w:val="28"/>
          <w:lang w:val="en-GB" w:eastAsia="en-US"/>
          <w14:ligatures w14:val="none"/>
        </w:rPr>
        <w:t>We</w:t>
      </w:r>
      <w:r w:rsidRPr="00166A80">
        <w:rPr>
          <w:rFonts w:ascii="Tahoma" w:eastAsia="Calibri" w:hAnsi="Tahoma" w:cs="Tahoma"/>
          <w:bCs/>
          <w:color w:val="auto"/>
          <w:kern w:val="0"/>
          <w:sz w:val="28"/>
          <w:szCs w:val="28"/>
          <w:lang w:eastAsia="en-US"/>
          <w14:ligatures w14:val="none"/>
        </w:rPr>
        <w:t xml:space="preserve"> currently have</w:t>
      </w:r>
      <w:r w:rsidR="00DA6460" w:rsidRPr="00166A80">
        <w:rPr>
          <w:rFonts w:ascii="Tahoma" w:eastAsia="Calibri" w:hAnsi="Tahoma" w:cs="Tahoma"/>
          <w:bCs/>
          <w:color w:val="auto"/>
          <w:kern w:val="0"/>
          <w:sz w:val="28"/>
          <w:szCs w:val="28"/>
          <w:lang w:eastAsia="en-US"/>
          <w14:ligatures w14:val="none"/>
        </w:rPr>
        <w:t xml:space="preserve"> </w:t>
      </w:r>
      <w:r w:rsidRPr="00166A80">
        <w:rPr>
          <w:rFonts w:ascii="Tahoma" w:eastAsia="Calibri" w:hAnsi="Tahoma" w:cs="Tahoma"/>
          <w:bCs/>
          <w:color w:val="auto"/>
          <w:kern w:val="0"/>
          <w:sz w:val="28"/>
          <w:szCs w:val="28"/>
          <w:lang w:eastAsia="en-US"/>
          <w14:ligatures w14:val="none"/>
        </w:rPr>
        <w:t>1</w:t>
      </w:r>
      <w:r w:rsidR="00BA1855" w:rsidRPr="00166A80">
        <w:rPr>
          <w:rFonts w:ascii="Tahoma" w:eastAsia="Calibri" w:hAnsi="Tahoma" w:cs="Tahoma"/>
          <w:bCs/>
          <w:color w:val="auto"/>
          <w:kern w:val="0"/>
          <w:sz w:val="28"/>
          <w:szCs w:val="28"/>
          <w:lang w:eastAsia="en-US"/>
          <w14:ligatures w14:val="none"/>
        </w:rPr>
        <w:t>0</w:t>
      </w:r>
      <w:r w:rsidRPr="00166A80">
        <w:rPr>
          <w:rFonts w:ascii="Tahoma" w:eastAsia="Calibri" w:hAnsi="Tahoma" w:cs="Tahoma"/>
          <w:bCs/>
          <w:color w:val="auto"/>
          <w:kern w:val="0"/>
          <w:sz w:val="28"/>
          <w:szCs w:val="28"/>
          <w:lang w:eastAsia="en-US"/>
          <w14:ligatures w14:val="none"/>
        </w:rPr>
        <w:t xml:space="preserve"> </w:t>
      </w:r>
      <w:r w:rsidR="00280E5C" w:rsidRPr="00166A80">
        <w:rPr>
          <w:rFonts w:ascii="Tahoma" w:eastAsia="Calibri" w:hAnsi="Tahoma" w:cs="Tahoma"/>
          <w:bCs/>
          <w:color w:val="auto"/>
          <w:kern w:val="0"/>
          <w:sz w:val="28"/>
          <w:szCs w:val="28"/>
          <w:lang w:eastAsia="en-US"/>
          <w14:ligatures w14:val="none"/>
        </w:rPr>
        <w:t>m</w:t>
      </w:r>
      <w:r w:rsidRPr="00166A80">
        <w:rPr>
          <w:rFonts w:ascii="Tahoma" w:eastAsia="Calibri" w:hAnsi="Tahoma" w:cs="Tahoma"/>
          <w:bCs/>
          <w:color w:val="auto"/>
          <w:kern w:val="0"/>
          <w:sz w:val="28"/>
          <w:szCs w:val="28"/>
          <w:lang w:eastAsia="en-US"/>
          <w14:ligatures w14:val="none"/>
        </w:rPr>
        <w:t xml:space="preserve">anagement </w:t>
      </w:r>
      <w:r w:rsidR="00280E5C" w:rsidRPr="00166A80">
        <w:rPr>
          <w:rFonts w:ascii="Tahoma" w:eastAsia="Calibri" w:hAnsi="Tahoma" w:cs="Tahoma"/>
          <w:bCs/>
          <w:color w:val="auto"/>
          <w:kern w:val="0"/>
          <w:sz w:val="28"/>
          <w:szCs w:val="28"/>
          <w:lang w:eastAsia="en-US"/>
          <w14:ligatures w14:val="none"/>
        </w:rPr>
        <w:t>c</w:t>
      </w:r>
      <w:r w:rsidRPr="00166A80">
        <w:rPr>
          <w:rFonts w:ascii="Tahoma" w:eastAsia="Calibri" w:hAnsi="Tahoma" w:cs="Tahoma"/>
          <w:bCs/>
          <w:color w:val="auto"/>
          <w:kern w:val="0"/>
          <w:sz w:val="28"/>
          <w:szCs w:val="28"/>
          <w:lang w:eastAsia="en-US"/>
          <w14:ligatures w14:val="none"/>
        </w:rPr>
        <w:t>ommittee members</w:t>
      </w:r>
      <w:r w:rsidR="00DA6460" w:rsidRPr="00166A80">
        <w:rPr>
          <w:rFonts w:ascii="Tahoma" w:eastAsia="Calibri" w:hAnsi="Tahoma" w:cs="Tahoma"/>
          <w:bCs/>
          <w:color w:val="auto"/>
          <w:kern w:val="0"/>
          <w:sz w:val="28"/>
          <w:szCs w:val="28"/>
          <w:lang w:eastAsia="en-US"/>
          <w14:ligatures w14:val="none"/>
        </w:rPr>
        <w:t>;</w:t>
      </w:r>
      <w:r w:rsidRPr="00166A80">
        <w:rPr>
          <w:rFonts w:ascii="Tahoma" w:eastAsia="Calibri" w:hAnsi="Tahoma" w:cs="Tahoma"/>
          <w:bCs/>
          <w:color w:val="auto"/>
          <w:kern w:val="0"/>
          <w:sz w:val="28"/>
          <w:szCs w:val="28"/>
          <w:lang w:eastAsia="en-US"/>
          <w14:ligatures w14:val="none"/>
        </w:rPr>
        <w:t xml:space="preserve"> </w:t>
      </w:r>
      <w:r w:rsidR="00DA6460" w:rsidRPr="00166A80">
        <w:rPr>
          <w:rFonts w:ascii="Tahoma" w:eastAsia="Calibri" w:hAnsi="Tahoma" w:cs="Tahoma"/>
          <w:bCs/>
          <w:color w:val="auto"/>
          <w:kern w:val="0"/>
          <w:sz w:val="28"/>
          <w:szCs w:val="28"/>
          <w:lang w:eastAsia="en-US"/>
          <w14:ligatures w14:val="none"/>
        </w:rPr>
        <w:t xml:space="preserve">all of whom are volunteers. </w:t>
      </w:r>
      <w:r w:rsidR="00855837" w:rsidRPr="00166A80">
        <w:rPr>
          <w:rFonts w:ascii="Tahoma" w:eastAsia="Calibri" w:hAnsi="Tahoma" w:cs="Tahoma"/>
          <w:bCs/>
          <w:color w:val="auto"/>
          <w:kern w:val="0"/>
          <w:sz w:val="28"/>
          <w:szCs w:val="28"/>
          <w:lang w:eastAsia="en-US"/>
          <w14:ligatures w14:val="none"/>
        </w:rPr>
        <w:t xml:space="preserve">Currently we have </w:t>
      </w:r>
      <w:r w:rsidR="00BA1855" w:rsidRPr="00166A80">
        <w:rPr>
          <w:rFonts w:ascii="Tahoma" w:eastAsia="Calibri" w:hAnsi="Tahoma" w:cs="Tahoma"/>
          <w:bCs/>
          <w:color w:val="auto"/>
          <w:kern w:val="0"/>
          <w:sz w:val="28"/>
          <w:szCs w:val="28"/>
          <w:lang w:eastAsia="en-US"/>
          <w14:ligatures w14:val="none"/>
        </w:rPr>
        <w:t>2</w:t>
      </w:r>
      <w:r w:rsidR="00F269E2" w:rsidRPr="00166A80">
        <w:rPr>
          <w:rFonts w:ascii="Tahoma" w:eastAsia="Calibri" w:hAnsi="Tahoma" w:cs="Tahoma"/>
          <w:bCs/>
          <w:color w:val="auto"/>
          <w:kern w:val="0"/>
          <w:sz w:val="28"/>
          <w:szCs w:val="28"/>
          <w:lang w:eastAsia="en-US"/>
          <w14:ligatures w14:val="none"/>
        </w:rPr>
        <w:t xml:space="preserve"> tenant members</w:t>
      </w:r>
      <w:r w:rsidR="000E1A60" w:rsidRPr="00166A80">
        <w:rPr>
          <w:rFonts w:ascii="Tahoma" w:eastAsia="Calibri" w:hAnsi="Tahoma" w:cs="Tahoma"/>
          <w:bCs/>
          <w:color w:val="auto"/>
          <w:kern w:val="0"/>
          <w:sz w:val="28"/>
          <w:szCs w:val="28"/>
          <w:lang w:eastAsia="en-US"/>
          <w14:ligatures w14:val="none"/>
        </w:rPr>
        <w:t>, 2</w:t>
      </w:r>
      <w:r w:rsidR="00F269E2" w:rsidRPr="00166A80">
        <w:rPr>
          <w:rFonts w:ascii="Tahoma" w:eastAsia="Calibri" w:hAnsi="Tahoma" w:cs="Tahoma"/>
          <w:bCs/>
          <w:color w:val="auto"/>
          <w:kern w:val="0"/>
          <w:sz w:val="28"/>
          <w:szCs w:val="28"/>
          <w:lang w:eastAsia="en-US"/>
          <w14:ligatures w14:val="none"/>
        </w:rPr>
        <w:t xml:space="preserve"> residents </w:t>
      </w:r>
      <w:r w:rsidR="00BA1855" w:rsidRPr="00166A80">
        <w:rPr>
          <w:rFonts w:ascii="Tahoma" w:eastAsia="Calibri" w:hAnsi="Tahoma" w:cs="Tahoma"/>
          <w:bCs/>
          <w:color w:val="auto"/>
          <w:kern w:val="0"/>
          <w:sz w:val="28"/>
          <w:szCs w:val="28"/>
          <w:lang w:eastAsia="en-US"/>
          <w14:ligatures w14:val="none"/>
        </w:rPr>
        <w:t xml:space="preserve">from our area of operation, and 6 members who have the required skills and knowledge in providing </w:t>
      </w:r>
      <w:r w:rsidR="00AE334F" w:rsidRPr="00166A80">
        <w:rPr>
          <w:rFonts w:ascii="Tahoma" w:eastAsia="Calibri" w:hAnsi="Tahoma" w:cs="Tahoma"/>
          <w:bCs/>
          <w:color w:val="auto"/>
          <w:kern w:val="0"/>
          <w:sz w:val="28"/>
          <w:szCs w:val="28"/>
          <w:lang w:eastAsia="en-US"/>
          <w14:ligatures w14:val="none"/>
        </w:rPr>
        <w:t>strategic and operational d</w:t>
      </w:r>
      <w:r w:rsidR="00BA1855" w:rsidRPr="00166A80">
        <w:rPr>
          <w:rFonts w:ascii="Tahoma" w:eastAsia="Calibri" w:hAnsi="Tahoma" w:cs="Tahoma"/>
          <w:bCs/>
          <w:color w:val="auto"/>
          <w:kern w:val="0"/>
          <w:sz w:val="28"/>
          <w:szCs w:val="28"/>
          <w:lang w:eastAsia="en-US"/>
          <w14:ligatures w14:val="none"/>
        </w:rPr>
        <w:t>irection to the organisation.</w:t>
      </w:r>
      <w:r w:rsidR="00DA6460" w:rsidRPr="00166A80">
        <w:rPr>
          <w:rFonts w:ascii="Tahoma" w:eastAsia="Calibri" w:hAnsi="Tahoma" w:cs="Tahoma"/>
          <w:bCs/>
          <w:color w:val="auto"/>
          <w:kern w:val="0"/>
          <w:sz w:val="28"/>
          <w:szCs w:val="28"/>
          <w:lang w:eastAsia="en-US"/>
          <w14:ligatures w14:val="none"/>
        </w:rPr>
        <w:t xml:space="preserve"> </w:t>
      </w:r>
      <w:r w:rsidRPr="00166A80">
        <w:rPr>
          <w:rFonts w:ascii="Tahoma" w:eastAsia="Calibri" w:hAnsi="Tahoma" w:cs="Tahoma"/>
          <w:bCs/>
          <w:color w:val="auto"/>
          <w:kern w:val="0"/>
          <w:sz w:val="28"/>
          <w:szCs w:val="28"/>
          <w:lang w:val="en-GB" w:eastAsia="en-US"/>
          <w14:ligatures w14:val="none"/>
        </w:rPr>
        <w:t xml:space="preserve">We have a small staff team of 5, </w:t>
      </w:r>
      <w:r w:rsidR="00AE334F" w:rsidRPr="00166A80">
        <w:rPr>
          <w:rFonts w:ascii="Tahoma" w:eastAsia="Calibri" w:hAnsi="Tahoma" w:cs="Tahoma"/>
          <w:bCs/>
          <w:color w:val="auto"/>
          <w:kern w:val="0"/>
          <w:sz w:val="28"/>
          <w:szCs w:val="28"/>
          <w:lang w:val="en-GB" w:eastAsia="en-US"/>
          <w14:ligatures w14:val="none"/>
        </w:rPr>
        <w:t>led by a Director with over 30 years’ experience in managing a housing service with additional governance</w:t>
      </w:r>
      <w:r w:rsidR="00166A80">
        <w:rPr>
          <w:rFonts w:ascii="Tahoma" w:eastAsia="Calibri" w:hAnsi="Tahoma" w:cs="Tahoma"/>
          <w:bCs/>
          <w:color w:val="auto"/>
          <w:kern w:val="0"/>
          <w:sz w:val="28"/>
          <w:szCs w:val="28"/>
          <w:lang w:val="en-GB" w:eastAsia="en-US"/>
          <w14:ligatures w14:val="none"/>
        </w:rPr>
        <w:t xml:space="preserve"> experience at management and committee levels. Having tenant committee members is key to our decision making process and we remain keen to r</w:t>
      </w:r>
      <w:r w:rsidR="004F45C1" w:rsidRPr="00166A80">
        <w:rPr>
          <w:rFonts w:ascii="Tahoma" w:eastAsia="Calibri" w:hAnsi="Tahoma" w:cs="Tahoma"/>
          <w:bCs/>
          <w:color w:val="auto"/>
          <w:kern w:val="0"/>
          <w:sz w:val="28"/>
          <w:szCs w:val="28"/>
          <w:lang w:val="en-GB" w:eastAsia="en-US"/>
          <w14:ligatures w14:val="none"/>
        </w:rPr>
        <w:t>ecruit tenant members to our committee</w:t>
      </w:r>
      <w:r w:rsidR="00166A80">
        <w:rPr>
          <w:rFonts w:ascii="Tahoma" w:eastAsia="Calibri" w:hAnsi="Tahoma" w:cs="Tahoma"/>
          <w:bCs/>
          <w:color w:val="auto"/>
          <w:kern w:val="0"/>
          <w:sz w:val="28"/>
          <w:szCs w:val="28"/>
          <w:lang w:val="en-GB" w:eastAsia="en-US"/>
          <w14:ligatures w14:val="none"/>
        </w:rPr>
        <w:t xml:space="preserve">, however we recognise that this is challenging and we continue to seek alternative </w:t>
      </w:r>
    </w:p>
    <w:p w14:paraId="09AF79EE" w14:textId="376A49F5" w:rsidR="009B616D" w:rsidRPr="00166A80" w:rsidRDefault="00166A80" w:rsidP="004002CD">
      <w:pPr>
        <w:spacing w:after="0" w:line="240" w:lineRule="auto"/>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 xml:space="preserve">ways to engage with tenants for this purpose. </w:t>
      </w:r>
      <w:r w:rsidR="004F45C1" w:rsidRPr="00166A80">
        <w:rPr>
          <w:rFonts w:ascii="Tahoma" w:eastAsia="Calibri" w:hAnsi="Tahoma" w:cs="Tahoma"/>
          <w:bCs/>
          <w:color w:val="auto"/>
          <w:kern w:val="0"/>
          <w:sz w:val="28"/>
          <w:szCs w:val="28"/>
          <w:lang w:val="en-GB" w:eastAsia="en-US"/>
          <w14:ligatures w14:val="none"/>
        </w:rPr>
        <w:t xml:space="preserve"> </w:t>
      </w:r>
    </w:p>
    <w:p w14:paraId="18244D6E" w14:textId="77777777" w:rsidR="009B616D" w:rsidRPr="00166A80" w:rsidRDefault="009B616D" w:rsidP="004002CD">
      <w:pPr>
        <w:spacing w:after="0" w:line="240" w:lineRule="auto"/>
        <w:jc w:val="both"/>
        <w:rPr>
          <w:rFonts w:ascii="Tahoma" w:eastAsia="Calibri" w:hAnsi="Tahoma" w:cs="Tahoma"/>
          <w:b/>
          <w:i/>
          <w:color w:val="auto"/>
          <w:kern w:val="0"/>
          <w:sz w:val="28"/>
          <w:szCs w:val="28"/>
          <w:lang w:val="en-GB" w:eastAsia="en-US"/>
          <w14:ligatures w14:val="none"/>
        </w:rPr>
      </w:pPr>
    </w:p>
    <w:p w14:paraId="146D1313" w14:textId="77777777" w:rsidR="00B132EC" w:rsidRDefault="00B132EC" w:rsidP="004002CD">
      <w:pPr>
        <w:spacing w:after="0" w:line="240" w:lineRule="auto"/>
        <w:jc w:val="both"/>
        <w:rPr>
          <w:rFonts w:ascii="Tahoma" w:eastAsia="Calibri" w:hAnsi="Tahoma" w:cs="Tahoma"/>
          <w:b/>
          <w:color w:val="C00000"/>
          <w:kern w:val="0"/>
          <w:sz w:val="28"/>
          <w:szCs w:val="28"/>
          <w:lang w:val="en-GB" w:eastAsia="en-US"/>
          <w14:ligatures w14:val="none"/>
        </w:rPr>
      </w:pPr>
    </w:p>
    <w:p w14:paraId="5954D67F" w14:textId="77777777" w:rsidR="00B132EC" w:rsidRDefault="00B132EC" w:rsidP="004002CD">
      <w:pPr>
        <w:spacing w:after="0" w:line="240" w:lineRule="auto"/>
        <w:jc w:val="both"/>
        <w:rPr>
          <w:rFonts w:ascii="Tahoma" w:eastAsia="Calibri" w:hAnsi="Tahoma" w:cs="Tahoma"/>
          <w:b/>
          <w:color w:val="C00000"/>
          <w:kern w:val="0"/>
          <w:sz w:val="28"/>
          <w:szCs w:val="28"/>
          <w:lang w:val="en-GB" w:eastAsia="en-US"/>
          <w14:ligatures w14:val="none"/>
        </w:rPr>
      </w:pPr>
    </w:p>
    <w:p w14:paraId="7B509912" w14:textId="7FCC3D33" w:rsidR="009B616D" w:rsidRPr="00166A80" w:rsidRDefault="009B616D" w:rsidP="004002CD">
      <w:pPr>
        <w:spacing w:after="0" w:line="240" w:lineRule="auto"/>
        <w:jc w:val="both"/>
        <w:rPr>
          <w:rFonts w:ascii="Tahoma" w:eastAsia="Calibri" w:hAnsi="Tahoma" w:cs="Tahoma"/>
          <w:b/>
          <w:color w:val="C00000"/>
          <w:kern w:val="0"/>
          <w:sz w:val="28"/>
          <w:szCs w:val="28"/>
          <w:lang w:val="en-GB" w:eastAsia="en-US"/>
          <w14:ligatures w14:val="none"/>
        </w:rPr>
      </w:pPr>
      <w:r w:rsidRPr="00166A80">
        <w:rPr>
          <w:rFonts w:ascii="Tahoma" w:eastAsia="Calibri" w:hAnsi="Tahoma" w:cs="Tahoma"/>
          <w:b/>
          <w:color w:val="C00000"/>
          <w:kern w:val="0"/>
          <w:sz w:val="28"/>
          <w:szCs w:val="28"/>
          <w:lang w:val="en-GB" w:eastAsia="en-US"/>
          <w14:ligatures w14:val="none"/>
        </w:rPr>
        <w:lastRenderedPageBreak/>
        <w:t>Our Track Record</w:t>
      </w:r>
    </w:p>
    <w:p w14:paraId="1A2E146D" w14:textId="1DE2B0DD" w:rsidR="004002CD" w:rsidRPr="00166A80" w:rsidRDefault="004002CD" w:rsidP="004002CD">
      <w:pPr>
        <w:spacing w:after="0" w:line="240" w:lineRule="auto"/>
        <w:jc w:val="both"/>
        <w:rPr>
          <w:rFonts w:ascii="Tahoma" w:eastAsia="Calibri" w:hAnsi="Tahoma" w:cs="Tahoma"/>
          <w:bCs/>
          <w:color w:val="auto"/>
          <w:kern w:val="0"/>
          <w:sz w:val="28"/>
          <w:szCs w:val="28"/>
          <w:lang w:val="en-GB" w:eastAsia="en-US"/>
          <w14:ligatures w14:val="none"/>
        </w:rPr>
      </w:pPr>
      <w:r w:rsidRPr="00166A80">
        <w:rPr>
          <w:rFonts w:ascii="Tahoma" w:eastAsia="Calibri" w:hAnsi="Tahoma" w:cs="Tahoma"/>
          <w:bCs/>
          <w:color w:val="auto"/>
          <w:kern w:val="0"/>
          <w:sz w:val="28"/>
          <w:szCs w:val="28"/>
          <w:lang w:val="en-GB" w:eastAsia="en-US"/>
          <w14:ligatures w14:val="none"/>
        </w:rPr>
        <w:t xml:space="preserve">We operate in one of the most deprived areas in Glasgow; an area that has consistently appeared in the top </w:t>
      </w:r>
      <w:r w:rsidR="006E0FE1" w:rsidRPr="00166A80">
        <w:rPr>
          <w:rFonts w:ascii="Tahoma" w:eastAsia="Calibri" w:hAnsi="Tahoma" w:cs="Tahoma"/>
          <w:bCs/>
          <w:color w:val="auto"/>
          <w:kern w:val="0"/>
          <w:sz w:val="28"/>
          <w:szCs w:val="28"/>
          <w:lang w:val="en-GB" w:eastAsia="en-US"/>
          <w14:ligatures w14:val="none"/>
        </w:rPr>
        <w:t>5</w:t>
      </w:r>
      <w:r w:rsidRPr="00166A80">
        <w:rPr>
          <w:rFonts w:ascii="Tahoma" w:eastAsia="Calibri" w:hAnsi="Tahoma" w:cs="Tahoma"/>
          <w:bCs/>
          <w:color w:val="auto"/>
          <w:kern w:val="0"/>
          <w:sz w:val="28"/>
          <w:szCs w:val="28"/>
          <w:lang w:val="en-GB" w:eastAsia="en-US"/>
          <w14:ligatures w14:val="none"/>
        </w:rPr>
        <w:t xml:space="preserve">% of the Social Index of Multiple Deprivation since its introduction in 2004. Nonetheless, the successful regeneration of the area, and the drive and ambition of </w:t>
      </w:r>
      <w:r w:rsidR="006E0FE1" w:rsidRPr="00166A80">
        <w:rPr>
          <w:rFonts w:ascii="Tahoma" w:eastAsia="Calibri" w:hAnsi="Tahoma" w:cs="Tahoma"/>
          <w:bCs/>
          <w:color w:val="auto"/>
          <w:kern w:val="0"/>
          <w:sz w:val="28"/>
          <w:szCs w:val="28"/>
          <w:lang w:val="en-GB" w:eastAsia="en-US"/>
          <w14:ligatures w14:val="none"/>
        </w:rPr>
        <w:t>our</w:t>
      </w:r>
      <w:r w:rsidRPr="00166A80">
        <w:rPr>
          <w:rFonts w:ascii="Tahoma" w:eastAsia="Calibri" w:hAnsi="Tahoma" w:cs="Tahoma"/>
          <w:bCs/>
          <w:color w:val="auto"/>
          <w:kern w:val="0"/>
          <w:sz w:val="28"/>
          <w:szCs w:val="28"/>
          <w:lang w:val="en-GB" w:eastAsia="en-US"/>
          <w14:ligatures w14:val="none"/>
        </w:rPr>
        <w:t xml:space="preserve"> tenants and </w:t>
      </w:r>
      <w:r w:rsidR="00280E5C" w:rsidRPr="00166A80">
        <w:rPr>
          <w:rFonts w:ascii="Tahoma" w:eastAsia="Calibri" w:hAnsi="Tahoma" w:cs="Tahoma"/>
          <w:bCs/>
          <w:color w:val="auto"/>
          <w:kern w:val="0"/>
          <w:sz w:val="28"/>
          <w:szCs w:val="28"/>
          <w:lang w:val="en-GB" w:eastAsia="en-US"/>
          <w14:ligatures w14:val="none"/>
        </w:rPr>
        <w:t>c</w:t>
      </w:r>
      <w:r w:rsidRPr="00166A80">
        <w:rPr>
          <w:rFonts w:ascii="Tahoma" w:eastAsia="Calibri" w:hAnsi="Tahoma" w:cs="Tahoma"/>
          <w:bCs/>
          <w:color w:val="auto"/>
          <w:kern w:val="0"/>
          <w:sz w:val="28"/>
          <w:szCs w:val="28"/>
          <w:lang w:val="en-GB" w:eastAsia="en-US"/>
          <w14:ligatures w14:val="none"/>
        </w:rPr>
        <w:t>ommittee</w:t>
      </w:r>
      <w:r w:rsidR="00462529" w:rsidRPr="00166A80">
        <w:rPr>
          <w:rFonts w:ascii="Tahoma" w:eastAsia="Calibri" w:hAnsi="Tahoma" w:cs="Tahoma"/>
          <w:bCs/>
          <w:color w:val="auto"/>
          <w:kern w:val="0"/>
          <w:sz w:val="28"/>
          <w:szCs w:val="28"/>
          <w:lang w:val="en-GB" w:eastAsia="en-US"/>
          <w14:ligatures w14:val="none"/>
        </w:rPr>
        <w:t xml:space="preserve"> </w:t>
      </w:r>
      <w:r w:rsidR="00280E5C" w:rsidRPr="00166A80">
        <w:rPr>
          <w:rFonts w:ascii="Tahoma" w:eastAsia="Calibri" w:hAnsi="Tahoma" w:cs="Tahoma"/>
          <w:bCs/>
          <w:color w:val="auto"/>
          <w:kern w:val="0"/>
          <w:sz w:val="28"/>
          <w:szCs w:val="28"/>
          <w:lang w:val="en-GB" w:eastAsia="en-US"/>
          <w14:ligatures w14:val="none"/>
        </w:rPr>
        <w:t>m</w:t>
      </w:r>
      <w:r w:rsidR="00462529" w:rsidRPr="00166A80">
        <w:rPr>
          <w:rFonts w:ascii="Tahoma" w:eastAsia="Calibri" w:hAnsi="Tahoma" w:cs="Tahoma"/>
          <w:bCs/>
          <w:color w:val="auto"/>
          <w:kern w:val="0"/>
          <w:sz w:val="28"/>
          <w:szCs w:val="28"/>
          <w:lang w:val="en-GB" w:eastAsia="en-US"/>
          <w14:ligatures w14:val="none"/>
        </w:rPr>
        <w:t>embers</w:t>
      </w:r>
      <w:r w:rsidRPr="00166A80">
        <w:rPr>
          <w:rFonts w:ascii="Tahoma" w:eastAsia="Calibri" w:hAnsi="Tahoma" w:cs="Tahoma"/>
          <w:bCs/>
          <w:color w:val="auto"/>
          <w:kern w:val="0"/>
          <w:sz w:val="28"/>
          <w:szCs w:val="28"/>
          <w:lang w:val="en-GB" w:eastAsia="en-US"/>
          <w14:ligatures w14:val="none"/>
        </w:rPr>
        <w:t>, ha</w:t>
      </w:r>
      <w:r w:rsidR="00CD106E" w:rsidRPr="00166A80">
        <w:rPr>
          <w:rFonts w:ascii="Tahoma" w:eastAsia="Calibri" w:hAnsi="Tahoma" w:cs="Tahoma"/>
          <w:bCs/>
          <w:color w:val="auto"/>
          <w:kern w:val="0"/>
          <w:sz w:val="28"/>
          <w:szCs w:val="28"/>
          <w:lang w:val="en-GB" w:eastAsia="en-US"/>
          <w14:ligatures w14:val="none"/>
        </w:rPr>
        <w:t>ve</w:t>
      </w:r>
      <w:r w:rsidRPr="00166A80">
        <w:rPr>
          <w:rFonts w:ascii="Tahoma" w:eastAsia="Calibri" w:hAnsi="Tahoma" w:cs="Tahoma"/>
          <w:bCs/>
          <w:color w:val="auto"/>
          <w:kern w:val="0"/>
          <w:sz w:val="28"/>
          <w:szCs w:val="28"/>
          <w:lang w:val="en-GB" w:eastAsia="en-US"/>
          <w14:ligatures w14:val="none"/>
        </w:rPr>
        <w:t xml:space="preserve"> played a significant role in improving </w:t>
      </w:r>
      <w:r w:rsidR="007122A3" w:rsidRPr="00166A80">
        <w:rPr>
          <w:rFonts w:ascii="Tahoma" w:eastAsia="Calibri" w:hAnsi="Tahoma" w:cs="Tahoma"/>
          <w:bCs/>
          <w:color w:val="auto"/>
          <w:kern w:val="0"/>
          <w:sz w:val="28"/>
          <w:szCs w:val="28"/>
          <w:lang w:val="en-GB" w:eastAsia="en-US"/>
          <w14:ligatures w14:val="none"/>
        </w:rPr>
        <w:t>our</w:t>
      </w:r>
      <w:r w:rsidRPr="00166A80">
        <w:rPr>
          <w:rFonts w:ascii="Tahoma" w:eastAsia="Calibri" w:hAnsi="Tahoma" w:cs="Tahoma"/>
          <w:bCs/>
          <w:color w:val="auto"/>
          <w:kern w:val="0"/>
          <w:sz w:val="28"/>
          <w:szCs w:val="28"/>
          <w:lang w:val="en-GB" w:eastAsia="en-US"/>
          <w14:ligatures w14:val="none"/>
        </w:rPr>
        <w:t xml:space="preserve"> neighbourhood and making it an attractive place for our tenants and others to live. Tenant satisfaction with </w:t>
      </w:r>
      <w:r w:rsidR="00651F22" w:rsidRPr="00166A80">
        <w:rPr>
          <w:rFonts w:ascii="Tahoma" w:eastAsia="Calibri" w:hAnsi="Tahoma" w:cs="Tahoma"/>
          <w:bCs/>
          <w:color w:val="auto"/>
          <w:kern w:val="0"/>
          <w:sz w:val="28"/>
          <w:szCs w:val="28"/>
          <w:lang w:val="en-GB" w:eastAsia="en-US"/>
          <w14:ligatures w14:val="none"/>
        </w:rPr>
        <w:t>our</w:t>
      </w:r>
      <w:r w:rsidRPr="00166A80">
        <w:rPr>
          <w:rFonts w:ascii="Tahoma" w:eastAsia="Calibri" w:hAnsi="Tahoma" w:cs="Tahoma"/>
          <w:bCs/>
          <w:color w:val="auto"/>
          <w:kern w:val="0"/>
          <w:sz w:val="28"/>
          <w:szCs w:val="28"/>
          <w:lang w:val="en-GB" w:eastAsia="en-US"/>
          <w14:ligatures w14:val="none"/>
        </w:rPr>
        <w:t xml:space="preserve"> homes and services is high – generally well over 90% – and turnover of tenancies is low</w:t>
      </w:r>
      <w:r w:rsidR="00651F22" w:rsidRPr="00166A80">
        <w:rPr>
          <w:rFonts w:ascii="Tahoma" w:eastAsia="Calibri" w:hAnsi="Tahoma" w:cs="Tahoma"/>
          <w:bCs/>
          <w:color w:val="auto"/>
          <w:kern w:val="0"/>
          <w:sz w:val="28"/>
          <w:szCs w:val="28"/>
          <w:lang w:val="en-GB" w:eastAsia="en-US"/>
          <w14:ligatures w14:val="none"/>
        </w:rPr>
        <w:t xml:space="preserve">. </w:t>
      </w:r>
      <w:r w:rsidR="00AE334F" w:rsidRPr="00166A80">
        <w:rPr>
          <w:rFonts w:ascii="Tahoma" w:eastAsia="Calibri" w:hAnsi="Tahoma" w:cs="Tahoma"/>
          <w:bCs/>
          <w:color w:val="auto"/>
          <w:kern w:val="0"/>
          <w:sz w:val="28"/>
          <w:szCs w:val="28"/>
          <w:lang w:val="en-GB" w:eastAsia="en-US"/>
          <w14:ligatures w14:val="none"/>
        </w:rPr>
        <w:t>We have a healthy waiting list for our properties recognising that people want to live in our area of operation.</w:t>
      </w:r>
      <w:r w:rsidRPr="00166A80">
        <w:rPr>
          <w:rFonts w:ascii="Tahoma" w:eastAsia="Calibri" w:hAnsi="Tahoma" w:cs="Tahoma"/>
          <w:bCs/>
          <w:color w:val="auto"/>
          <w:kern w:val="0"/>
          <w:sz w:val="28"/>
          <w:szCs w:val="28"/>
          <w:lang w:val="en-GB" w:eastAsia="en-US"/>
          <w14:ligatures w14:val="none"/>
        </w:rPr>
        <w:t xml:space="preserve"> </w:t>
      </w:r>
    </w:p>
    <w:p w14:paraId="74D250F7" w14:textId="77777777" w:rsidR="004002CD" w:rsidRPr="00166A80" w:rsidRDefault="004002CD" w:rsidP="004002CD">
      <w:pPr>
        <w:spacing w:after="0" w:line="240" w:lineRule="auto"/>
        <w:jc w:val="both"/>
        <w:rPr>
          <w:rFonts w:ascii="Tahoma" w:eastAsia="Calibri" w:hAnsi="Tahoma" w:cs="Tahoma"/>
          <w:bCs/>
          <w:color w:val="auto"/>
          <w:kern w:val="0"/>
          <w:sz w:val="28"/>
          <w:szCs w:val="28"/>
          <w:lang w:val="en-GB" w:eastAsia="en-US"/>
          <w14:ligatures w14:val="none"/>
        </w:rPr>
      </w:pPr>
    </w:p>
    <w:p w14:paraId="36B98336" w14:textId="76367098" w:rsidR="008B1C93" w:rsidRDefault="00B86D83" w:rsidP="004002CD">
      <w:pPr>
        <w:spacing w:after="0" w:line="240" w:lineRule="auto"/>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In previous years and particularly during the pandemic period we successfully secured funding to support our tenants through these challenging periods</w:t>
      </w:r>
      <w:r w:rsidR="008B1C93">
        <w:rPr>
          <w:rFonts w:ascii="Tahoma" w:eastAsia="Calibri" w:hAnsi="Tahoma" w:cs="Tahoma"/>
          <w:bCs/>
          <w:color w:val="auto"/>
          <w:kern w:val="0"/>
          <w:sz w:val="28"/>
          <w:szCs w:val="28"/>
          <w:lang w:val="en-GB" w:eastAsia="en-US"/>
          <w14:ligatures w14:val="none"/>
        </w:rPr>
        <w:t>, as well as funding to support the establishment of The Ruchazie Pantry, a successful community project working towards eradicating food poverty as well as providing other wrap round services for the community</w:t>
      </w:r>
      <w:r>
        <w:rPr>
          <w:rFonts w:ascii="Tahoma" w:eastAsia="Calibri" w:hAnsi="Tahoma" w:cs="Tahoma"/>
          <w:bCs/>
          <w:color w:val="auto"/>
          <w:kern w:val="0"/>
          <w:sz w:val="28"/>
          <w:szCs w:val="28"/>
          <w:lang w:val="en-GB" w:eastAsia="en-US"/>
          <w14:ligatures w14:val="none"/>
        </w:rPr>
        <w:t xml:space="preserve">. </w:t>
      </w:r>
    </w:p>
    <w:p w14:paraId="14526B9E" w14:textId="76DAE937" w:rsidR="00EF3D72" w:rsidRPr="00166A80" w:rsidRDefault="00EF3D72" w:rsidP="004002CD">
      <w:pPr>
        <w:spacing w:after="0" w:line="240" w:lineRule="auto"/>
        <w:jc w:val="both"/>
        <w:rPr>
          <w:rFonts w:ascii="Tahoma" w:eastAsia="Calibri" w:hAnsi="Tahoma" w:cs="Tahoma"/>
          <w:bCs/>
          <w:color w:val="auto"/>
          <w:kern w:val="0"/>
          <w:sz w:val="28"/>
          <w:szCs w:val="28"/>
          <w:lang w:val="en-GB" w:eastAsia="en-US"/>
          <w14:ligatures w14:val="none"/>
        </w:rPr>
      </w:pPr>
      <w:r w:rsidRPr="00166A80">
        <w:rPr>
          <w:rFonts w:ascii="Tahoma" w:eastAsia="Calibri" w:hAnsi="Tahoma" w:cs="Tahoma"/>
          <w:bCs/>
          <w:color w:val="auto"/>
          <w:kern w:val="0"/>
          <w:sz w:val="28"/>
          <w:szCs w:val="28"/>
          <w:lang w:val="en-GB" w:eastAsia="en-US"/>
          <w14:ligatures w14:val="none"/>
        </w:rPr>
        <w:t>Part of our success has been our</w:t>
      </w:r>
      <w:r w:rsidR="00F73683" w:rsidRPr="00166A80">
        <w:rPr>
          <w:rFonts w:ascii="Tahoma" w:eastAsia="Calibri" w:hAnsi="Tahoma" w:cs="Tahoma"/>
          <w:bCs/>
          <w:color w:val="auto"/>
          <w:kern w:val="0"/>
          <w:sz w:val="28"/>
          <w:szCs w:val="28"/>
          <w:lang w:val="en-GB" w:eastAsia="en-US"/>
          <w14:ligatures w14:val="none"/>
        </w:rPr>
        <w:t xml:space="preserve"> long-standing commitment</w:t>
      </w:r>
      <w:r w:rsidRPr="00166A80">
        <w:rPr>
          <w:rFonts w:ascii="Tahoma" w:eastAsia="Calibri" w:hAnsi="Tahoma" w:cs="Tahoma"/>
          <w:bCs/>
          <w:color w:val="auto"/>
          <w:kern w:val="0"/>
          <w:sz w:val="28"/>
          <w:szCs w:val="28"/>
          <w:lang w:val="en-GB" w:eastAsia="en-US"/>
          <w14:ligatures w14:val="none"/>
        </w:rPr>
        <w:t xml:space="preserve"> to working with others.</w:t>
      </w:r>
      <w:r w:rsidR="00CD106E" w:rsidRPr="00166A80">
        <w:rPr>
          <w:rFonts w:ascii="Tahoma" w:eastAsia="Calibri" w:hAnsi="Tahoma" w:cs="Tahoma"/>
          <w:bCs/>
          <w:color w:val="auto"/>
          <w:kern w:val="0"/>
          <w:sz w:val="28"/>
          <w:szCs w:val="28"/>
          <w:lang w:val="en-GB" w:eastAsia="en-US"/>
          <w14:ligatures w14:val="none"/>
        </w:rPr>
        <w:t xml:space="preserve"> For example, we </w:t>
      </w:r>
      <w:r w:rsidR="00FC073E" w:rsidRPr="00166A80">
        <w:rPr>
          <w:rFonts w:ascii="Tahoma" w:eastAsia="Calibri" w:hAnsi="Tahoma" w:cs="Tahoma"/>
          <w:bCs/>
          <w:color w:val="auto"/>
          <w:kern w:val="0"/>
          <w:sz w:val="28"/>
          <w:szCs w:val="28"/>
          <w:lang w:val="en-GB" w:eastAsia="en-US"/>
          <w14:ligatures w14:val="none"/>
        </w:rPr>
        <w:t xml:space="preserve">previously </w:t>
      </w:r>
      <w:r w:rsidR="00CD106E" w:rsidRPr="00166A80">
        <w:rPr>
          <w:rFonts w:ascii="Tahoma" w:eastAsia="Calibri" w:hAnsi="Tahoma" w:cs="Tahoma"/>
          <w:bCs/>
          <w:color w:val="auto"/>
          <w:kern w:val="0"/>
          <w:sz w:val="28"/>
          <w:szCs w:val="28"/>
          <w:lang w:val="en-GB" w:eastAsia="en-US"/>
          <w14:ligatures w14:val="none"/>
        </w:rPr>
        <w:t xml:space="preserve">partnered with </w:t>
      </w:r>
      <w:r w:rsidR="00CD106E" w:rsidRPr="00166A80">
        <w:rPr>
          <w:rFonts w:ascii="Tahoma" w:hAnsi="Tahoma" w:cs="Tahoma"/>
          <w:sz w:val="28"/>
          <w:szCs w:val="28"/>
        </w:rPr>
        <w:t xml:space="preserve">Cube Housing Association </w:t>
      </w:r>
      <w:r w:rsidR="00FC073E" w:rsidRPr="00166A80">
        <w:rPr>
          <w:rFonts w:ascii="Tahoma" w:hAnsi="Tahoma" w:cs="Tahoma"/>
          <w:sz w:val="28"/>
          <w:szCs w:val="28"/>
        </w:rPr>
        <w:t>t</w:t>
      </w:r>
      <w:r w:rsidR="00CD106E" w:rsidRPr="00166A80">
        <w:rPr>
          <w:rFonts w:ascii="Tahoma" w:hAnsi="Tahoma" w:cs="Tahoma"/>
          <w:sz w:val="28"/>
          <w:szCs w:val="28"/>
        </w:rPr>
        <w:t>o build homes</w:t>
      </w:r>
      <w:r w:rsidR="00FC073E" w:rsidRPr="00166A80">
        <w:rPr>
          <w:rFonts w:ascii="Tahoma" w:hAnsi="Tahoma" w:cs="Tahoma"/>
          <w:sz w:val="28"/>
          <w:szCs w:val="28"/>
        </w:rPr>
        <w:t xml:space="preserve"> and with Thenue Housing Association to commission development services.</w:t>
      </w:r>
      <w:r w:rsidR="00AE334F" w:rsidRPr="00166A80">
        <w:rPr>
          <w:rFonts w:ascii="Tahoma" w:hAnsi="Tahoma" w:cs="Tahoma"/>
          <w:sz w:val="28"/>
          <w:szCs w:val="28"/>
        </w:rPr>
        <w:t xml:space="preserve"> We are </w:t>
      </w:r>
      <w:r w:rsidR="00F269E2" w:rsidRPr="00166A80">
        <w:rPr>
          <w:rFonts w:ascii="Tahoma" w:hAnsi="Tahoma" w:cs="Tahoma"/>
          <w:sz w:val="28"/>
          <w:szCs w:val="28"/>
        </w:rPr>
        <w:t xml:space="preserve">hopeful and in the </w:t>
      </w:r>
      <w:r w:rsidR="00AE334F" w:rsidRPr="00166A80">
        <w:rPr>
          <w:rFonts w:ascii="Tahoma" w:hAnsi="Tahoma" w:cs="Tahoma"/>
          <w:sz w:val="28"/>
          <w:szCs w:val="28"/>
        </w:rPr>
        <w:t>early stages of securing a s</w:t>
      </w:r>
      <w:r w:rsidR="00F269E2" w:rsidRPr="00166A80">
        <w:rPr>
          <w:rFonts w:ascii="Tahoma" w:hAnsi="Tahoma" w:cs="Tahoma"/>
          <w:sz w:val="28"/>
          <w:szCs w:val="28"/>
        </w:rPr>
        <w:t>ite at St Philips C</w:t>
      </w:r>
      <w:r w:rsidR="00AE334F" w:rsidRPr="00166A80">
        <w:rPr>
          <w:rFonts w:ascii="Tahoma" w:hAnsi="Tahoma" w:cs="Tahoma"/>
          <w:sz w:val="28"/>
          <w:szCs w:val="28"/>
        </w:rPr>
        <w:t xml:space="preserve">hurch to develop 34 homes for social rent and continue to work with Glasgow City Council on development funding opportunities. </w:t>
      </w:r>
      <w:r w:rsidRPr="00166A80">
        <w:rPr>
          <w:rFonts w:ascii="Tahoma" w:eastAsia="Calibri" w:hAnsi="Tahoma" w:cs="Tahoma"/>
          <w:bCs/>
          <w:color w:val="auto"/>
          <w:kern w:val="0"/>
          <w:sz w:val="28"/>
          <w:szCs w:val="28"/>
          <w:lang w:val="en-GB" w:eastAsia="en-US"/>
          <w14:ligatures w14:val="none"/>
        </w:rPr>
        <w:t xml:space="preserve"> </w:t>
      </w:r>
    </w:p>
    <w:p w14:paraId="042E79F3" w14:textId="77777777" w:rsidR="00EF3D72" w:rsidRPr="00166A80" w:rsidRDefault="00EF3D72" w:rsidP="004002CD">
      <w:pPr>
        <w:spacing w:after="0" w:line="240" w:lineRule="auto"/>
        <w:jc w:val="both"/>
        <w:rPr>
          <w:rFonts w:ascii="Tahoma" w:eastAsia="Calibri" w:hAnsi="Tahoma" w:cs="Tahoma"/>
          <w:bCs/>
          <w:color w:val="auto"/>
          <w:kern w:val="0"/>
          <w:sz w:val="28"/>
          <w:szCs w:val="28"/>
          <w:lang w:val="en-GB" w:eastAsia="en-US"/>
          <w14:ligatures w14:val="none"/>
        </w:rPr>
      </w:pPr>
    </w:p>
    <w:p w14:paraId="65EF7B22" w14:textId="6425EC42" w:rsidR="004002CD" w:rsidRPr="00166A80" w:rsidRDefault="00651F22" w:rsidP="004002CD">
      <w:pPr>
        <w:spacing w:after="0" w:line="240" w:lineRule="auto"/>
        <w:jc w:val="both"/>
        <w:rPr>
          <w:rFonts w:ascii="Tahoma" w:eastAsia="Calibri" w:hAnsi="Tahoma" w:cs="Tahoma"/>
          <w:bCs/>
          <w:color w:val="FF0000"/>
          <w:kern w:val="0"/>
          <w:sz w:val="28"/>
          <w:szCs w:val="28"/>
          <w:lang w:val="en-GB" w:eastAsia="en-US"/>
          <w14:ligatures w14:val="none"/>
        </w:rPr>
      </w:pPr>
      <w:r w:rsidRPr="00166A80">
        <w:rPr>
          <w:rFonts w:ascii="Tahoma" w:eastAsia="Calibri" w:hAnsi="Tahoma" w:cs="Tahoma"/>
          <w:bCs/>
          <w:color w:val="auto"/>
          <w:kern w:val="0"/>
          <w:sz w:val="28"/>
          <w:szCs w:val="28"/>
          <w:lang w:val="en-GB" w:eastAsia="en-US"/>
          <w14:ligatures w14:val="none"/>
        </w:rPr>
        <w:t xml:space="preserve">We recognise that playing a </w:t>
      </w:r>
      <w:r w:rsidR="004002CD" w:rsidRPr="00166A80">
        <w:rPr>
          <w:rFonts w:ascii="Tahoma" w:eastAsia="Calibri" w:hAnsi="Tahoma" w:cs="Tahoma"/>
          <w:bCs/>
          <w:color w:val="auto"/>
          <w:kern w:val="0"/>
          <w:sz w:val="28"/>
          <w:szCs w:val="28"/>
          <w:lang w:val="en-GB" w:eastAsia="en-US"/>
          <w14:ligatures w14:val="none"/>
        </w:rPr>
        <w:t xml:space="preserve">major </w:t>
      </w:r>
      <w:r w:rsidRPr="00166A80">
        <w:rPr>
          <w:rFonts w:ascii="Tahoma" w:eastAsia="Calibri" w:hAnsi="Tahoma" w:cs="Tahoma"/>
          <w:bCs/>
          <w:color w:val="auto"/>
          <w:kern w:val="0"/>
          <w:sz w:val="28"/>
          <w:szCs w:val="28"/>
          <w:lang w:val="en-GB" w:eastAsia="en-US"/>
          <w14:ligatures w14:val="none"/>
        </w:rPr>
        <w:t xml:space="preserve">role in new build </w:t>
      </w:r>
      <w:r w:rsidR="00AE334F" w:rsidRPr="00166A80">
        <w:rPr>
          <w:rFonts w:ascii="Tahoma" w:eastAsia="Calibri" w:hAnsi="Tahoma" w:cs="Tahoma"/>
          <w:bCs/>
          <w:color w:val="auto"/>
          <w:kern w:val="0"/>
          <w:sz w:val="28"/>
          <w:szCs w:val="28"/>
          <w:lang w:val="en-GB" w:eastAsia="en-US"/>
          <w14:ligatures w14:val="none"/>
        </w:rPr>
        <w:t>development will likely be small scale as suggested above so have th</w:t>
      </w:r>
      <w:r w:rsidR="009B616D" w:rsidRPr="00166A80">
        <w:rPr>
          <w:rFonts w:ascii="Tahoma" w:eastAsia="Calibri" w:hAnsi="Tahoma" w:cs="Tahoma"/>
          <w:bCs/>
          <w:color w:val="auto"/>
          <w:kern w:val="0"/>
          <w:sz w:val="28"/>
          <w:szCs w:val="28"/>
          <w:lang w:val="en-GB" w:eastAsia="en-US"/>
          <w14:ligatures w14:val="none"/>
        </w:rPr>
        <w:t xml:space="preserve">erefore </w:t>
      </w:r>
      <w:r w:rsidRPr="00166A80">
        <w:rPr>
          <w:rFonts w:ascii="Tahoma" w:eastAsia="Calibri" w:hAnsi="Tahoma" w:cs="Tahoma"/>
          <w:bCs/>
          <w:color w:val="auto"/>
          <w:kern w:val="0"/>
          <w:sz w:val="28"/>
          <w:szCs w:val="28"/>
          <w:lang w:val="en-GB" w:eastAsia="en-US"/>
          <w14:ligatures w14:val="none"/>
        </w:rPr>
        <w:t xml:space="preserve">adapted our </w:t>
      </w:r>
      <w:r w:rsidR="004002CD" w:rsidRPr="00166A80">
        <w:rPr>
          <w:rFonts w:ascii="Tahoma" w:eastAsia="Calibri" w:hAnsi="Tahoma" w:cs="Tahoma"/>
          <w:bCs/>
          <w:color w:val="auto"/>
          <w:kern w:val="0"/>
          <w:sz w:val="28"/>
          <w:szCs w:val="28"/>
          <w:lang w:val="en-GB" w:eastAsia="en-US"/>
          <w14:ligatures w14:val="none"/>
        </w:rPr>
        <w:t xml:space="preserve">strategy to focus on maintaining and improving </w:t>
      </w:r>
      <w:r w:rsidRPr="00166A80">
        <w:rPr>
          <w:rFonts w:ascii="Tahoma" w:eastAsia="Calibri" w:hAnsi="Tahoma" w:cs="Tahoma"/>
          <w:bCs/>
          <w:color w:val="auto"/>
          <w:kern w:val="0"/>
          <w:sz w:val="28"/>
          <w:szCs w:val="28"/>
          <w:lang w:val="en-GB" w:eastAsia="en-US"/>
          <w14:ligatures w14:val="none"/>
        </w:rPr>
        <w:t>our</w:t>
      </w:r>
      <w:r w:rsidR="004002CD" w:rsidRPr="00166A80">
        <w:rPr>
          <w:rFonts w:ascii="Tahoma" w:eastAsia="Calibri" w:hAnsi="Tahoma" w:cs="Tahoma"/>
          <w:bCs/>
          <w:color w:val="auto"/>
          <w:kern w:val="0"/>
          <w:sz w:val="28"/>
          <w:szCs w:val="28"/>
          <w:lang w:val="en-GB" w:eastAsia="en-US"/>
          <w14:ligatures w14:val="none"/>
        </w:rPr>
        <w:t xml:space="preserve"> services</w:t>
      </w:r>
      <w:r w:rsidRPr="00166A80">
        <w:rPr>
          <w:rFonts w:ascii="Tahoma" w:eastAsia="Calibri" w:hAnsi="Tahoma" w:cs="Tahoma"/>
          <w:bCs/>
          <w:color w:val="auto"/>
          <w:kern w:val="0"/>
          <w:sz w:val="28"/>
          <w:szCs w:val="28"/>
          <w:lang w:val="en-GB" w:eastAsia="en-US"/>
          <w14:ligatures w14:val="none"/>
        </w:rPr>
        <w:t xml:space="preserve"> to our tenants and the local community</w:t>
      </w:r>
      <w:r w:rsidR="00216D93" w:rsidRPr="00166A80">
        <w:rPr>
          <w:rFonts w:ascii="Tahoma" w:eastAsia="Calibri" w:hAnsi="Tahoma" w:cs="Tahoma"/>
          <w:bCs/>
          <w:color w:val="auto"/>
          <w:kern w:val="0"/>
          <w:sz w:val="28"/>
          <w:szCs w:val="28"/>
          <w:lang w:val="en-GB" w:eastAsia="en-US"/>
          <w14:ligatures w14:val="none"/>
        </w:rPr>
        <w:t xml:space="preserve"> and this can be evidenced in our most recent Tenant Satisfaction Survey.</w:t>
      </w:r>
    </w:p>
    <w:p w14:paraId="502A0F04" w14:textId="72F6F389" w:rsidR="00AE334F" w:rsidRPr="00166A80" w:rsidRDefault="00AE334F" w:rsidP="004002CD">
      <w:pPr>
        <w:spacing w:after="0" w:line="240" w:lineRule="auto"/>
        <w:jc w:val="both"/>
        <w:rPr>
          <w:rFonts w:ascii="Tahoma" w:eastAsia="Calibri" w:hAnsi="Tahoma" w:cs="Tahoma"/>
          <w:bCs/>
          <w:color w:val="FF0000"/>
          <w:kern w:val="0"/>
          <w:sz w:val="28"/>
          <w:szCs w:val="28"/>
          <w:lang w:val="en-GB" w:eastAsia="en-US"/>
          <w14:ligatures w14:val="none"/>
        </w:rPr>
      </w:pPr>
    </w:p>
    <w:p w14:paraId="06E9B20E" w14:textId="47E65D14" w:rsidR="00AE334F" w:rsidRDefault="00AE334F" w:rsidP="004002CD">
      <w:pPr>
        <w:spacing w:after="0" w:line="240" w:lineRule="auto"/>
        <w:jc w:val="both"/>
        <w:rPr>
          <w:rFonts w:ascii="Tahoma" w:eastAsia="Calibri" w:hAnsi="Tahoma" w:cs="Tahoma"/>
          <w:bCs/>
          <w:color w:val="auto"/>
          <w:kern w:val="0"/>
          <w:sz w:val="28"/>
          <w:szCs w:val="28"/>
          <w:lang w:val="en-GB" w:eastAsia="en-US"/>
          <w14:ligatures w14:val="none"/>
        </w:rPr>
      </w:pPr>
      <w:r w:rsidRPr="00166A80">
        <w:rPr>
          <w:rFonts w:ascii="Tahoma" w:eastAsia="Calibri" w:hAnsi="Tahoma" w:cs="Tahoma"/>
          <w:bCs/>
          <w:color w:val="auto"/>
          <w:kern w:val="0"/>
          <w:sz w:val="28"/>
          <w:szCs w:val="28"/>
          <w:lang w:val="en-GB" w:eastAsia="en-US"/>
          <w14:ligatures w14:val="none"/>
        </w:rPr>
        <w:t xml:space="preserve">According to a data analysis report by Scottish Housing Networks (July 2024) our rents </w:t>
      </w:r>
      <w:r w:rsidR="004F45C1" w:rsidRPr="00166A80">
        <w:rPr>
          <w:rFonts w:ascii="Tahoma" w:eastAsia="Calibri" w:hAnsi="Tahoma" w:cs="Tahoma"/>
          <w:bCs/>
          <w:color w:val="auto"/>
          <w:kern w:val="0"/>
          <w:sz w:val="28"/>
          <w:szCs w:val="28"/>
          <w:lang w:val="en-GB" w:eastAsia="en-US"/>
          <w14:ligatures w14:val="none"/>
        </w:rPr>
        <w:t>remain</w:t>
      </w:r>
      <w:r w:rsidRPr="00166A80">
        <w:rPr>
          <w:rFonts w:ascii="Tahoma" w:eastAsia="Calibri" w:hAnsi="Tahoma" w:cs="Tahoma"/>
          <w:bCs/>
          <w:color w:val="auto"/>
          <w:kern w:val="0"/>
          <w:sz w:val="28"/>
          <w:szCs w:val="28"/>
          <w:lang w:val="en-GB" w:eastAsia="en-US"/>
          <w14:ligatures w14:val="none"/>
        </w:rPr>
        <w:t xml:space="preserve"> affordable, compare well with peer RSL’s and remain below the local housing allowance rate. </w:t>
      </w:r>
    </w:p>
    <w:p w14:paraId="6B8DA09B" w14:textId="354D9130" w:rsidR="00D809B8" w:rsidRDefault="00D809B8" w:rsidP="004002CD">
      <w:pPr>
        <w:spacing w:after="0" w:line="240" w:lineRule="auto"/>
        <w:jc w:val="both"/>
        <w:rPr>
          <w:rFonts w:ascii="Tahoma" w:eastAsia="Calibri" w:hAnsi="Tahoma" w:cs="Tahoma"/>
          <w:bCs/>
          <w:color w:val="auto"/>
          <w:kern w:val="0"/>
          <w:sz w:val="28"/>
          <w:szCs w:val="28"/>
          <w:lang w:val="en-GB" w:eastAsia="en-US"/>
          <w14:ligatures w14:val="none"/>
        </w:rPr>
      </w:pPr>
    </w:p>
    <w:p w14:paraId="1B69E23B" w14:textId="77777777" w:rsidR="00D809B8" w:rsidRDefault="00D809B8" w:rsidP="00B132EC">
      <w:pPr>
        <w:spacing w:after="0" w:line="240" w:lineRule="auto"/>
        <w:jc w:val="both"/>
        <w:rPr>
          <w:rFonts w:ascii="Tahoma" w:eastAsia="Calibri" w:hAnsi="Tahoma" w:cs="Tahoma"/>
          <w:b/>
          <w:bCs/>
          <w:color w:val="C00000"/>
          <w:kern w:val="0"/>
          <w:sz w:val="28"/>
          <w:szCs w:val="28"/>
          <w:lang w:val="en-GB" w:eastAsia="en-US"/>
          <w14:ligatures w14:val="none"/>
        </w:rPr>
      </w:pPr>
      <w:r w:rsidRPr="00D809B8">
        <w:rPr>
          <w:rFonts w:ascii="Tahoma" w:eastAsia="Calibri" w:hAnsi="Tahoma" w:cs="Tahoma"/>
          <w:b/>
          <w:bCs/>
          <w:color w:val="C00000"/>
          <w:kern w:val="0"/>
          <w:sz w:val="28"/>
          <w:szCs w:val="28"/>
          <w:lang w:val="en-GB" w:eastAsia="en-US"/>
          <w14:ligatures w14:val="none"/>
        </w:rPr>
        <w:t xml:space="preserve">Our People  </w:t>
      </w:r>
    </w:p>
    <w:p w14:paraId="0C0444C5" w14:textId="2ADDD610" w:rsidR="00D809B8" w:rsidRPr="00D809B8" w:rsidRDefault="00D809B8" w:rsidP="00B132EC">
      <w:pPr>
        <w:spacing w:after="0" w:line="240" w:lineRule="auto"/>
        <w:jc w:val="both"/>
        <w:rPr>
          <w:rFonts w:ascii="Tahoma" w:eastAsia="Calibri" w:hAnsi="Tahoma" w:cs="Tahoma"/>
          <w:b/>
          <w:bCs/>
          <w:color w:val="auto"/>
          <w:kern w:val="0"/>
          <w:sz w:val="28"/>
          <w:szCs w:val="28"/>
          <w:lang w:val="en-GB" w:eastAsia="en-US"/>
          <w14:ligatures w14:val="none"/>
        </w:rPr>
      </w:pPr>
      <w:r w:rsidRPr="00D809B8">
        <w:rPr>
          <w:rFonts w:ascii="Tahoma" w:eastAsia="Calibri" w:hAnsi="Tahoma" w:cs="Tahoma"/>
          <w:bCs/>
          <w:color w:val="auto"/>
          <w:kern w:val="0"/>
          <w:sz w:val="28"/>
          <w:szCs w:val="28"/>
          <w:lang w:val="en-GB" w:eastAsia="en-US"/>
          <w14:ligatures w14:val="none"/>
        </w:rPr>
        <w:t>Our staff and committee members have demonstrated tremendous skill, resilience and focus over the past few years as we have worked together to strengthen our governance while maintaining high levels of service performance. This has only been achieved because of our unwavering commitment to the local community and our determination to continue to build a strong, sustainable, community-controlled housing association.</w:t>
      </w:r>
    </w:p>
    <w:p w14:paraId="1ACF009A" w14:textId="77777777" w:rsidR="00D809B8" w:rsidRPr="00D809B8" w:rsidRDefault="00D809B8" w:rsidP="00D809B8">
      <w:pPr>
        <w:spacing w:after="0" w:line="240" w:lineRule="auto"/>
        <w:jc w:val="both"/>
        <w:rPr>
          <w:rFonts w:ascii="Tahoma" w:eastAsia="Calibri" w:hAnsi="Tahoma" w:cs="Tahoma"/>
          <w:b/>
          <w:bCs/>
          <w:color w:val="auto"/>
          <w:kern w:val="0"/>
          <w:sz w:val="28"/>
          <w:szCs w:val="28"/>
          <w:lang w:val="en-GB" w:eastAsia="en-US"/>
          <w14:ligatures w14:val="none"/>
        </w:rPr>
      </w:pPr>
    </w:p>
    <w:p w14:paraId="0C38FBDC" w14:textId="77777777" w:rsidR="00575967" w:rsidRDefault="00575967" w:rsidP="00D809B8">
      <w:pPr>
        <w:spacing w:after="0" w:line="240" w:lineRule="auto"/>
        <w:ind w:left="720"/>
        <w:jc w:val="both"/>
        <w:rPr>
          <w:rFonts w:ascii="Tahoma" w:eastAsia="Calibri" w:hAnsi="Tahoma" w:cs="Tahoma"/>
          <w:b/>
          <w:bCs/>
          <w:color w:val="C00000"/>
          <w:kern w:val="0"/>
          <w:sz w:val="28"/>
          <w:szCs w:val="28"/>
          <w:lang w:val="en-GB" w:eastAsia="en-US"/>
          <w14:ligatures w14:val="none"/>
        </w:rPr>
      </w:pPr>
    </w:p>
    <w:p w14:paraId="50E4553B" w14:textId="77777777" w:rsidR="00575967" w:rsidRDefault="00575967" w:rsidP="00D809B8">
      <w:pPr>
        <w:spacing w:after="0" w:line="240" w:lineRule="auto"/>
        <w:ind w:left="720"/>
        <w:jc w:val="both"/>
        <w:rPr>
          <w:rFonts w:ascii="Tahoma" w:eastAsia="Calibri" w:hAnsi="Tahoma" w:cs="Tahoma"/>
          <w:b/>
          <w:bCs/>
          <w:color w:val="C00000"/>
          <w:kern w:val="0"/>
          <w:sz w:val="28"/>
          <w:szCs w:val="28"/>
          <w:lang w:val="en-GB" w:eastAsia="en-US"/>
          <w14:ligatures w14:val="none"/>
        </w:rPr>
      </w:pPr>
    </w:p>
    <w:p w14:paraId="2B2AE10A" w14:textId="1CA068E2" w:rsidR="00D809B8" w:rsidRDefault="00D809B8" w:rsidP="00B132EC">
      <w:pPr>
        <w:spacing w:after="0" w:line="240" w:lineRule="auto"/>
        <w:jc w:val="both"/>
        <w:rPr>
          <w:rFonts w:ascii="Tahoma" w:eastAsia="Calibri" w:hAnsi="Tahoma" w:cs="Tahoma"/>
          <w:bCs/>
          <w:color w:val="auto"/>
          <w:kern w:val="0"/>
          <w:sz w:val="28"/>
          <w:szCs w:val="28"/>
          <w:lang w:val="en-GB" w:eastAsia="en-US"/>
          <w14:ligatures w14:val="none"/>
        </w:rPr>
      </w:pPr>
      <w:r w:rsidRPr="00D809B8">
        <w:rPr>
          <w:rFonts w:ascii="Tahoma" w:eastAsia="Calibri" w:hAnsi="Tahoma" w:cs="Tahoma"/>
          <w:b/>
          <w:bCs/>
          <w:color w:val="C00000"/>
          <w:kern w:val="0"/>
          <w:sz w:val="28"/>
          <w:szCs w:val="28"/>
          <w:lang w:val="en-GB" w:eastAsia="en-US"/>
          <w14:ligatures w14:val="none"/>
        </w:rPr>
        <w:lastRenderedPageBreak/>
        <w:t xml:space="preserve">Scale &amp; </w:t>
      </w:r>
      <w:r>
        <w:rPr>
          <w:rFonts w:ascii="Tahoma" w:eastAsia="Calibri" w:hAnsi="Tahoma" w:cs="Tahoma"/>
          <w:b/>
          <w:bCs/>
          <w:color w:val="C00000"/>
          <w:kern w:val="0"/>
          <w:sz w:val="28"/>
          <w:szCs w:val="28"/>
          <w:lang w:val="en-GB" w:eastAsia="en-US"/>
          <w14:ligatures w14:val="none"/>
        </w:rPr>
        <w:t>Location</w:t>
      </w:r>
      <w:r w:rsidRPr="00D809B8">
        <w:rPr>
          <w:rFonts w:ascii="Tahoma" w:eastAsia="Calibri" w:hAnsi="Tahoma" w:cs="Tahoma"/>
          <w:bCs/>
          <w:color w:val="auto"/>
          <w:kern w:val="0"/>
          <w:sz w:val="28"/>
          <w:szCs w:val="28"/>
          <w:lang w:val="en-GB" w:eastAsia="en-US"/>
          <w14:ligatures w14:val="none"/>
        </w:rPr>
        <w:t xml:space="preserve"> </w:t>
      </w:r>
    </w:p>
    <w:p w14:paraId="1256CEEB" w14:textId="0482DB7C" w:rsidR="00D809B8" w:rsidRPr="00D809B8" w:rsidRDefault="00D809B8" w:rsidP="00B132EC">
      <w:pPr>
        <w:spacing w:after="0" w:line="240" w:lineRule="auto"/>
        <w:jc w:val="both"/>
        <w:rPr>
          <w:rFonts w:ascii="Tahoma" w:eastAsia="Calibri" w:hAnsi="Tahoma" w:cs="Tahoma"/>
          <w:b/>
          <w:bCs/>
          <w:color w:val="auto"/>
          <w:kern w:val="0"/>
          <w:sz w:val="28"/>
          <w:szCs w:val="28"/>
          <w:lang w:val="en-GB" w:eastAsia="en-US"/>
          <w14:ligatures w14:val="none"/>
        </w:rPr>
      </w:pPr>
      <w:r w:rsidRPr="00D809B8">
        <w:rPr>
          <w:rFonts w:ascii="Tahoma" w:eastAsia="Calibri" w:hAnsi="Tahoma" w:cs="Tahoma"/>
          <w:bCs/>
          <w:color w:val="auto"/>
          <w:kern w:val="0"/>
          <w:sz w:val="28"/>
          <w:szCs w:val="28"/>
          <w:lang w:val="en-GB" w:eastAsia="en-US"/>
          <w14:ligatures w14:val="none"/>
        </w:rPr>
        <w:t xml:space="preserve">We are one of the smallest RSLs in Scotland and we recognise this as a strength. It means that we know our customers well, understanding their needs and aspirations at an individual level, and are therefore able to offer a very personal service to our tenants. Given that we are located in the heart of our community also means that much of our interaction with our tenants is face to face which also helps to foster a more personal relationship. 91% of our tenants agree that we provide a good service in the area we operate. </w:t>
      </w:r>
    </w:p>
    <w:p w14:paraId="7BC7A47E" w14:textId="0446D21F" w:rsidR="00D809B8" w:rsidRDefault="00D809B8" w:rsidP="004002CD">
      <w:pPr>
        <w:spacing w:after="0" w:line="240" w:lineRule="auto"/>
        <w:jc w:val="both"/>
        <w:rPr>
          <w:rFonts w:ascii="Tahoma" w:eastAsia="Calibri" w:hAnsi="Tahoma" w:cs="Tahoma"/>
          <w:bCs/>
          <w:color w:val="auto"/>
          <w:kern w:val="0"/>
          <w:sz w:val="28"/>
          <w:szCs w:val="28"/>
          <w:lang w:val="en-GB" w:eastAsia="en-US"/>
          <w14:ligatures w14:val="none"/>
        </w:rPr>
      </w:pPr>
    </w:p>
    <w:p w14:paraId="79EFFBC8" w14:textId="45AD94B6" w:rsidR="00423F67" w:rsidRDefault="00423F67" w:rsidP="00B132EC">
      <w:pPr>
        <w:spacing w:after="0" w:line="240" w:lineRule="auto"/>
        <w:jc w:val="both"/>
        <w:rPr>
          <w:rFonts w:ascii="Tahoma" w:eastAsia="Calibri" w:hAnsi="Tahoma" w:cs="Tahoma"/>
          <w:b/>
          <w:bCs/>
          <w:color w:val="C00000"/>
          <w:kern w:val="0"/>
          <w:sz w:val="28"/>
          <w:szCs w:val="28"/>
          <w:lang w:val="en-GB" w:eastAsia="en-US"/>
          <w14:ligatures w14:val="none"/>
        </w:rPr>
      </w:pPr>
      <w:r>
        <w:rPr>
          <w:rFonts w:ascii="Tahoma" w:eastAsia="Calibri" w:hAnsi="Tahoma" w:cs="Tahoma"/>
          <w:b/>
          <w:bCs/>
          <w:color w:val="C00000"/>
          <w:kern w:val="0"/>
          <w:sz w:val="28"/>
          <w:szCs w:val="28"/>
          <w:lang w:val="en-GB" w:eastAsia="en-US"/>
          <w14:ligatures w14:val="none"/>
        </w:rPr>
        <w:t>Stock</w:t>
      </w:r>
    </w:p>
    <w:p w14:paraId="4E6E2190" w14:textId="1A59DAB9" w:rsidR="00423F67" w:rsidRPr="0028125D" w:rsidRDefault="00423F67" w:rsidP="00D809B8">
      <w:pPr>
        <w:spacing w:after="0" w:line="240" w:lineRule="auto"/>
        <w:ind w:left="720"/>
        <w:jc w:val="both"/>
        <w:rPr>
          <w:rFonts w:ascii="Tahoma" w:eastAsia="Calibri" w:hAnsi="Tahoma" w:cs="Tahoma"/>
          <w:b/>
          <w:bCs/>
          <w:color w:val="auto"/>
          <w:kern w:val="0"/>
          <w:sz w:val="28"/>
          <w:szCs w:val="28"/>
          <w:lang w:val="en-GB" w:eastAsia="en-US"/>
          <w14:ligatures w14:val="none"/>
        </w:rPr>
      </w:pPr>
    </w:p>
    <w:p w14:paraId="663F8777" w14:textId="3C93E980" w:rsidR="00423F67" w:rsidRDefault="00423F67" w:rsidP="00B132EC">
      <w:pPr>
        <w:spacing w:after="0" w:line="240" w:lineRule="auto"/>
        <w:jc w:val="both"/>
        <w:rPr>
          <w:rFonts w:ascii="Tahoma" w:eastAsia="Calibri" w:hAnsi="Tahoma" w:cs="Tahoma"/>
          <w:bCs/>
          <w:color w:val="auto"/>
          <w:kern w:val="0"/>
          <w:sz w:val="28"/>
          <w:szCs w:val="28"/>
          <w:lang w:val="en-GB" w:eastAsia="en-US"/>
          <w14:ligatures w14:val="none"/>
        </w:rPr>
      </w:pPr>
      <w:r w:rsidRPr="0028125D">
        <w:rPr>
          <w:rFonts w:ascii="Tahoma" w:eastAsia="Calibri" w:hAnsi="Tahoma" w:cs="Tahoma"/>
          <w:bCs/>
          <w:color w:val="auto"/>
          <w:kern w:val="0"/>
          <w:sz w:val="28"/>
          <w:szCs w:val="28"/>
          <w:lang w:val="en-GB" w:eastAsia="en-US"/>
          <w14:ligatures w14:val="none"/>
        </w:rPr>
        <w:t>We own and manage 226 properties in our area of operation with a good mix of house types and provide 6 purpose built ambulant wheelchair homes</w:t>
      </w:r>
      <w:r w:rsidR="00AD23C0" w:rsidRPr="0028125D">
        <w:rPr>
          <w:rFonts w:ascii="Tahoma" w:eastAsia="Calibri" w:hAnsi="Tahoma" w:cs="Tahoma"/>
          <w:bCs/>
          <w:color w:val="auto"/>
          <w:kern w:val="0"/>
          <w:sz w:val="28"/>
          <w:szCs w:val="28"/>
          <w:lang w:val="en-GB" w:eastAsia="en-US"/>
          <w14:ligatures w14:val="none"/>
        </w:rPr>
        <w:t xml:space="preserve">. </w:t>
      </w:r>
    </w:p>
    <w:p w14:paraId="11719DC2" w14:textId="566CC252" w:rsidR="00AD23C0" w:rsidRDefault="00AD23C0" w:rsidP="00D809B8">
      <w:pPr>
        <w:spacing w:after="0" w:line="240" w:lineRule="auto"/>
        <w:ind w:left="720"/>
        <w:jc w:val="both"/>
        <w:rPr>
          <w:rFonts w:ascii="Tahoma" w:eastAsia="Calibri" w:hAnsi="Tahoma" w:cs="Tahoma"/>
          <w:bCs/>
          <w:color w:val="auto"/>
          <w:kern w:val="0"/>
          <w:sz w:val="28"/>
          <w:szCs w:val="28"/>
          <w:lang w:val="en-GB" w:eastAsia="en-US"/>
          <w14:ligatures w14:val="none"/>
        </w:rPr>
      </w:pPr>
    </w:p>
    <w:tbl>
      <w:tblPr>
        <w:tblStyle w:val="TableGrid"/>
        <w:tblW w:w="0" w:type="auto"/>
        <w:tblInd w:w="720" w:type="dxa"/>
        <w:tblLook w:val="04A0" w:firstRow="1" w:lastRow="0" w:firstColumn="1" w:lastColumn="0" w:noHBand="0" w:noVBand="1"/>
      </w:tblPr>
      <w:tblGrid>
        <w:gridCol w:w="5290"/>
        <w:gridCol w:w="4154"/>
      </w:tblGrid>
      <w:tr w:rsidR="00AD23C0" w14:paraId="35602A72" w14:textId="77777777" w:rsidTr="00AD23C0">
        <w:tc>
          <w:tcPr>
            <w:tcW w:w="5290" w:type="dxa"/>
          </w:tcPr>
          <w:p w14:paraId="617843B5" w14:textId="10F835F0" w:rsidR="00AD23C0" w:rsidRDefault="00AD23C0" w:rsidP="00D809B8">
            <w:pPr>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 xml:space="preserve">Property Type </w:t>
            </w:r>
          </w:p>
        </w:tc>
        <w:tc>
          <w:tcPr>
            <w:tcW w:w="4154" w:type="dxa"/>
          </w:tcPr>
          <w:p w14:paraId="5DCA4FB1" w14:textId="3D8A28ED" w:rsidR="00AD23C0" w:rsidRDefault="00AD23C0" w:rsidP="00D809B8">
            <w:pPr>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 xml:space="preserve">Number of properties </w:t>
            </w:r>
          </w:p>
        </w:tc>
      </w:tr>
      <w:tr w:rsidR="00AD23C0" w14:paraId="3D48F45D" w14:textId="77777777" w:rsidTr="00AD23C0">
        <w:tc>
          <w:tcPr>
            <w:tcW w:w="5290" w:type="dxa"/>
          </w:tcPr>
          <w:p w14:paraId="2CF33944" w14:textId="6253CB4D" w:rsidR="00AD23C0" w:rsidRDefault="00AD23C0" w:rsidP="00D809B8">
            <w:pPr>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 xml:space="preserve">Wheelchair/Ambulant Homes </w:t>
            </w:r>
          </w:p>
        </w:tc>
        <w:tc>
          <w:tcPr>
            <w:tcW w:w="4154" w:type="dxa"/>
          </w:tcPr>
          <w:p w14:paraId="09E8A685" w14:textId="3F6CA047" w:rsidR="00AD23C0" w:rsidRDefault="00AD23C0" w:rsidP="00D809B8">
            <w:pPr>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6</w:t>
            </w:r>
          </w:p>
        </w:tc>
      </w:tr>
      <w:tr w:rsidR="00AD23C0" w14:paraId="2B6D3456" w14:textId="77777777" w:rsidTr="00AD23C0">
        <w:tc>
          <w:tcPr>
            <w:tcW w:w="5290" w:type="dxa"/>
          </w:tcPr>
          <w:p w14:paraId="708A6A66" w14:textId="7D84CC72" w:rsidR="00AD23C0" w:rsidRDefault="00AD23C0" w:rsidP="00D809B8">
            <w:pPr>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 xml:space="preserve">Tenement Flats </w:t>
            </w:r>
          </w:p>
        </w:tc>
        <w:tc>
          <w:tcPr>
            <w:tcW w:w="4154" w:type="dxa"/>
          </w:tcPr>
          <w:p w14:paraId="46905DD9" w14:textId="2106EC9C" w:rsidR="00AD23C0" w:rsidRDefault="00AD23C0" w:rsidP="00D809B8">
            <w:pPr>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69</w:t>
            </w:r>
          </w:p>
        </w:tc>
      </w:tr>
      <w:tr w:rsidR="00AD23C0" w14:paraId="71A00DAA" w14:textId="77777777" w:rsidTr="00AD23C0">
        <w:tc>
          <w:tcPr>
            <w:tcW w:w="5290" w:type="dxa"/>
          </w:tcPr>
          <w:p w14:paraId="778A36A1" w14:textId="1DBB9874" w:rsidR="00AD23C0" w:rsidRDefault="00AD23C0" w:rsidP="00D809B8">
            <w:pPr>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Terraced Houses</w:t>
            </w:r>
          </w:p>
        </w:tc>
        <w:tc>
          <w:tcPr>
            <w:tcW w:w="4154" w:type="dxa"/>
          </w:tcPr>
          <w:p w14:paraId="2739DB55" w14:textId="7DD4FAE1" w:rsidR="00AD23C0" w:rsidRDefault="00AD23C0" w:rsidP="00D809B8">
            <w:pPr>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90</w:t>
            </w:r>
          </w:p>
        </w:tc>
      </w:tr>
      <w:tr w:rsidR="00AD23C0" w14:paraId="17D7FD6A" w14:textId="77777777" w:rsidTr="00AD23C0">
        <w:tc>
          <w:tcPr>
            <w:tcW w:w="5290" w:type="dxa"/>
          </w:tcPr>
          <w:p w14:paraId="25BCBE1B" w14:textId="13494A1B" w:rsidR="00AD23C0" w:rsidRDefault="00AD23C0" w:rsidP="00D809B8">
            <w:pPr>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 xml:space="preserve">Own door flats </w:t>
            </w:r>
          </w:p>
        </w:tc>
        <w:tc>
          <w:tcPr>
            <w:tcW w:w="4154" w:type="dxa"/>
          </w:tcPr>
          <w:p w14:paraId="28B08B2D" w14:textId="34D2A6D0" w:rsidR="00AD23C0" w:rsidRDefault="000B6CFF" w:rsidP="00D809B8">
            <w:pPr>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48</w:t>
            </w:r>
          </w:p>
        </w:tc>
      </w:tr>
      <w:tr w:rsidR="00AD23C0" w14:paraId="346421AD" w14:textId="77777777" w:rsidTr="00AD23C0">
        <w:tc>
          <w:tcPr>
            <w:tcW w:w="5290" w:type="dxa"/>
          </w:tcPr>
          <w:p w14:paraId="5E31794B" w14:textId="510E24C0" w:rsidR="00AD23C0" w:rsidRDefault="00AD23C0" w:rsidP="00D809B8">
            <w:pPr>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 xml:space="preserve">Semi detached Houses </w:t>
            </w:r>
          </w:p>
        </w:tc>
        <w:tc>
          <w:tcPr>
            <w:tcW w:w="4154" w:type="dxa"/>
          </w:tcPr>
          <w:p w14:paraId="4BBD3341" w14:textId="530FD2A7" w:rsidR="00AD23C0" w:rsidRDefault="00AD23C0" w:rsidP="00D809B8">
            <w:pPr>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13</w:t>
            </w:r>
          </w:p>
        </w:tc>
      </w:tr>
    </w:tbl>
    <w:p w14:paraId="25679F6E" w14:textId="13BA1D28" w:rsidR="00AD23C0" w:rsidRPr="0028125D" w:rsidRDefault="00AD23C0" w:rsidP="00D809B8">
      <w:pPr>
        <w:spacing w:after="0" w:line="240" w:lineRule="auto"/>
        <w:ind w:left="720"/>
        <w:jc w:val="both"/>
        <w:rPr>
          <w:rFonts w:ascii="Tahoma" w:eastAsia="Calibri" w:hAnsi="Tahoma" w:cs="Tahoma"/>
          <w:bCs/>
          <w:color w:val="auto"/>
          <w:kern w:val="0"/>
          <w:sz w:val="28"/>
          <w:szCs w:val="28"/>
          <w:lang w:val="en-GB" w:eastAsia="en-US"/>
          <w14:ligatures w14:val="none"/>
        </w:rPr>
      </w:pPr>
    </w:p>
    <w:p w14:paraId="2B4D6764" w14:textId="77777777" w:rsidR="00AD23C0" w:rsidRPr="0028125D" w:rsidRDefault="00AD23C0" w:rsidP="00D809B8">
      <w:pPr>
        <w:spacing w:after="0" w:line="240" w:lineRule="auto"/>
        <w:ind w:left="720"/>
        <w:jc w:val="both"/>
        <w:rPr>
          <w:rFonts w:ascii="Tahoma" w:eastAsia="Calibri" w:hAnsi="Tahoma" w:cs="Tahoma"/>
          <w:b/>
          <w:bCs/>
          <w:color w:val="auto"/>
          <w:kern w:val="0"/>
          <w:sz w:val="28"/>
          <w:szCs w:val="28"/>
          <w:lang w:val="en-GB" w:eastAsia="en-US"/>
          <w14:ligatures w14:val="none"/>
        </w:rPr>
      </w:pPr>
    </w:p>
    <w:p w14:paraId="3E6D03D8" w14:textId="139C906C" w:rsidR="00D809B8" w:rsidRPr="00D809B8" w:rsidRDefault="00D809B8" w:rsidP="00B132EC">
      <w:pPr>
        <w:spacing w:after="0" w:line="240" w:lineRule="auto"/>
        <w:jc w:val="both"/>
        <w:rPr>
          <w:rFonts w:ascii="Tahoma" w:eastAsia="Calibri" w:hAnsi="Tahoma" w:cs="Tahoma"/>
          <w:b/>
          <w:bCs/>
          <w:color w:val="C00000"/>
          <w:kern w:val="0"/>
          <w:sz w:val="28"/>
          <w:szCs w:val="28"/>
          <w:lang w:val="en-GB" w:eastAsia="en-US"/>
          <w14:ligatures w14:val="none"/>
        </w:rPr>
      </w:pPr>
      <w:r w:rsidRPr="00D809B8">
        <w:rPr>
          <w:rFonts w:ascii="Tahoma" w:eastAsia="Calibri" w:hAnsi="Tahoma" w:cs="Tahoma"/>
          <w:b/>
          <w:bCs/>
          <w:color w:val="C00000"/>
          <w:kern w:val="0"/>
          <w:sz w:val="28"/>
          <w:szCs w:val="28"/>
          <w:lang w:val="en-GB" w:eastAsia="en-US"/>
          <w14:ligatures w14:val="none"/>
        </w:rPr>
        <w:t>Quality of our homes</w:t>
      </w:r>
    </w:p>
    <w:p w14:paraId="7CD73CA5" w14:textId="2741F6A1" w:rsidR="00D809B8" w:rsidRPr="00D809B8" w:rsidRDefault="00D809B8" w:rsidP="00B132EC">
      <w:pPr>
        <w:spacing w:after="0" w:line="240" w:lineRule="auto"/>
        <w:jc w:val="both"/>
        <w:rPr>
          <w:rFonts w:ascii="Tahoma" w:eastAsia="Calibri" w:hAnsi="Tahoma" w:cs="Tahoma"/>
          <w:b/>
          <w:bCs/>
          <w:color w:val="auto"/>
          <w:kern w:val="0"/>
          <w:sz w:val="28"/>
          <w:szCs w:val="28"/>
          <w:lang w:val="en-GB" w:eastAsia="en-US"/>
          <w14:ligatures w14:val="none"/>
        </w:rPr>
      </w:pPr>
      <w:r w:rsidRPr="00D809B8">
        <w:rPr>
          <w:rFonts w:ascii="Tahoma" w:eastAsia="Calibri" w:hAnsi="Tahoma" w:cs="Tahoma"/>
          <w:bCs/>
          <w:color w:val="auto"/>
          <w:kern w:val="0"/>
          <w:sz w:val="28"/>
          <w:szCs w:val="28"/>
          <w:lang w:val="en-GB" w:eastAsia="en-US"/>
          <w14:ligatures w14:val="none"/>
        </w:rPr>
        <w:t>All our homes meet the Scottish Housing Quality Standard (SHQS). There are still challenges for all social landlords delivering the Net Zero Agenda introduced by the Scottish Government (previously EESSH), and we continue to work in the sector to ensure that we are on track to meet any legislative requirements.  Over 90% of our homes are built new since 2000 and as such they continue to meet the current profile of housing demand (in terms of house size and type). Again, we are not complacent and recognise that the needs of our current tenants will change as they get older.</w:t>
      </w:r>
    </w:p>
    <w:p w14:paraId="683E9008" w14:textId="77777777" w:rsidR="00D809B8" w:rsidRPr="00D809B8" w:rsidRDefault="00D809B8" w:rsidP="00D809B8">
      <w:pPr>
        <w:spacing w:after="0" w:line="240" w:lineRule="auto"/>
        <w:jc w:val="both"/>
        <w:rPr>
          <w:rFonts w:ascii="Tahoma" w:eastAsia="Calibri" w:hAnsi="Tahoma" w:cs="Tahoma"/>
          <w:b/>
          <w:bCs/>
          <w:color w:val="auto"/>
          <w:kern w:val="0"/>
          <w:sz w:val="28"/>
          <w:szCs w:val="28"/>
          <w:lang w:val="en-GB" w:eastAsia="en-US"/>
          <w14:ligatures w14:val="none"/>
        </w:rPr>
      </w:pPr>
    </w:p>
    <w:p w14:paraId="755BCAD1" w14:textId="77777777" w:rsidR="00D809B8" w:rsidRDefault="00D809B8" w:rsidP="00B132EC">
      <w:pPr>
        <w:spacing w:after="0" w:line="240" w:lineRule="auto"/>
        <w:jc w:val="both"/>
        <w:rPr>
          <w:rFonts w:ascii="Tahoma" w:eastAsia="Calibri" w:hAnsi="Tahoma" w:cs="Tahoma"/>
          <w:b/>
          <w:bCs/>
          <w:color w:val="auto"/>
          <w:kern w:val="0"/>
          <w:sz w:val="28"/>
          <w:szCs w:val="28"/>
          <w:lang w:val="en-GB" w:eastAsia="en-US"/>
          <w14:ligatures w14:val="none"/>
        </w:rPr>
      </w:pPr>
      <w:r w:rsidRPr="00D809B8">
        <w:rPr>
          <w:rFonts w:ascii="Tahoma" w:eastAsia="Calibri" w:hAnsi="Tahoma" w:cs="Tahoma"/>
          <w:b/>
          <w:bCs/>
          <w:color w:val="C00000"/>
          <w:kern w:val="0"/>
          <w:sz w:val="28"/>
          <w:szCs w:val="28"/>
          <w:lang w:val="en-GB" w:eastAsia="en-US"/>
          <w14:ligatures w14:val="none"/>
        </w:rPr>
        <w:t>High levels of demand and low turnover</w:t>
      </w:r>
      <w:r w:rsidRPr="00D809B8">
        <w:rPr>
          <w:rFonts w:ascii="Tahoma" w:eastAsia="Calibri" w:hAnsi="Tahoma" w:cs="Tahoma"/>
          <w:b/>
          <w:bCs/>
          <w:color w:val="auto"/>
          <w:kern w:val="0"/>
          <w:sz w:val="28"/>
          <w:szCs w:val="28"/>
          <w:lang w:val="en-GB" w:eastAsia="en-US"/>
          <w14:ligatures w14:val="none"/>
        </w:rPr>
        <w:t xml:space="preserve"> </w:t>
      </w:r>
    </w:p>
    <w:p w14:paraId="43287A1E" w14:textId="1B390404" w:rsidR="00D809B8" w:rsidRPr="00D809B8" w:rsidRDefault="00D809B8" w:rsidP="00B132EC">
      <w:pPr>
        <w:spacing w:after="0" w:line="240" w:lineRule="auto"/>
        <w:jc w:val="both"/>
        <w:rPr>
          <w:rFonts w:ascii="Tahoma" w:eastAsia="Calibri" w:hAnsi="Tahoma" w:cs="Tahoma"/>
          <w:b/>
          <w:bCs/>
          <w:color w:val="auto"/>
          <w:kern w:val="0"/>
          <w:sz w:val="28"/>
          <w:szCs w:val="28"/>
          <w:lang w:val="en-GB" w:eastAsia="en-US"/>
          <w14:ligatures w14:val="none"/>
        </w:rPr>
      </w:pPr>
      <w:r w:rsidRPr="00D809B8">
        <w:rPr>
          <w:rFonts w:ascii="Tahoma" w:eastAsia="Calibri" w:hAnsi="Tahoma" w:cs="Tahoma"/>
          <w:bCs/>
          <w:color w:val="auto"/>
          <w:kern w:val="0"/>
          <w:sz w:val="28"/>
          <w:szCs w:val="28"/>
          <w:lang w:val="en-GB" w:eastAsia="en-US"/>
          <w14:ligatures w14:val="none"/>
        </w:rPr>
        <w:t>Many people want to live in this area and once here, they want to stay. We have a waiting list of around 145 households, have very high levels of tenancy sustainment and typically re-let fewer than 6 properties each year. Although we see this as a strength (providing further evidence of our good reputation and high level of tenant satisfaction), we appreciate that for those people waiting for a home, their perspective on this situation will be quite different.</w:t>
      </w:r>
    </w:p>
    <w:p w14:paraId="02E1AA5E" w14:textId="77777777" w:rsidR="00D809B8" w:rsidRPr="00D809B8" w:rsidRDefault="00D809B8" w:rsidP="00D809B8">
      <w:pPr>
        <w:spacing w:after="0" w:line="240" w:lineRule="auto"/>
        <w:jc w:val="both"/>
        <w:rPr>
          <w:rFonts w:ascii="Tahoma" w:eastAsia="Calibri" w:hAnsi="Tahoma" w:cs="Tahoma"/>
          <w:bCs/>
          <w:color w:val="auto"/>
          <w:kern w:val="0"/>
          <w:sz w:val="28"/>
          <w:szCs w:val="28"/>
          <w:lang w:val="en-GB" w:eastAsia="en-US"/>
          <w14:ligatures w14:val="none"/>
        </w:rPr>
      </w:pPr>
    </w:p>
    <w:p w14:paraId="3F7EB8C3" w14:textId="525A4639" w:rsidR="008B1C93" w:rsidRPr="00D809B8" w:rsidRDefault="00D809B8" w:rsidP="00D809B8">
      <w:pPr>
        <w:spacing w:after="0" w:line="240" w:lineRule="auto"/>
        <w:rPr>
          <w:rFonts w:ascii="Tahoma" w:eastAsia="Calibri" w:hAnsi="Tahoma" w:cs="Tahoma"/>
          <w:b/>
          <w:color w:val="83B8D0" w:themeColor="accent4" w:themeTint="99"/>
          <w:kern w:val="0"/>
          <w:sz w:val="28"/>
          <w:szCs w:val="28"/>
          <w:lang w:val="en-GB" w:eastAsia="en-US"/>
          <w14:ligatures w14:val="none"/>
        </w:rPr>
      </w:pPr>
      <w:r w:rsidRPr="00D809B8">
        <w:rPr>
          <w:rFonts w:ascii="Tahoma" w:eastAsia="Calibri" w:hAnsi="Tahoma" w:cs="Tahoma"/>
          <w:b/>
          <w:color w:val="83B8D0" w:themeColor="accent4" w:themeTint="99"/>
          <w:kern w:val="0"/>
          <w:sz w:val="28"/>
          <w:szCs w:val="28"/>
          <w:lang w:val="en-GB" w:eastAsia="en-US"/>
          <w14:ligatures w14:val="none"/>
        </w:rPr>
        <w:t xml:space="preserve">Section 3: </w:t>
      </w:r>
      <w:r w:rsidR="00C6280B">
        <w:rPr>
          <w:rFonts w:ascii="Tahoma" w:eastAsia="Calibri" w:hAnsi="Tahoma" w:cs="Tahoma"/>
          <w:b/>
          <w:color w:val="83B8D0" w:themeColor="accent4" w:themeTint="99"/>
          <w:kern w:val="0"/>
          <w:sz w:val="28"/>
          <w:szCs w:val="28"/>
          <w:lang w:val="en-GB" w:eastAsia="en-US"/>
          <w14:ligatures w14:val="none"/>
        </w:rPr>
        <w:t>Operating Environment</w:t>
      </w:r>
      <w:r w:rsidR="008B1C93" w:rsidRPr="00D809B8">
        <w:rPr>
          <w:rFonts w:ascii="Tahoma" w:eastAsia="Calibri" w:hAnsi="Tahoma" w:cs="Tahoma"/>
          <w:b/>
          <w:color w:val="83B8D0" w:themeColor="accent4" w:themeTint="99"/>
          <w:kern w:val="0"/>
          <w:sz w:val="28"/>
          <w:szCs w:val="28"/>
          <w:lang w:val="en-GB" w:eastAsia="en-US"/>
          <w14:ligatures w14:val="none"/>
        </w:rPr>
        <w:t xml:space="preserve"> </w:t>
      </w:r>
    </w:p>
    <w:p w14:paraId="1E3089AD" w14:textId="77777777" w:rsidR="008B1C93" w:rsidRDefault="008B1C93" w:rsidP="008B1C93">
      <w:pPr>
        <w:spacing w:after="0" w:line="240" w:lineRule="auto"/>
        <w:rPr>
          <w:rFonts w:ascii="Tahoma" w:eastAsia="Calibri" w:hAnsi="Tahoma" w:cs="Tahoma"/>
          <w:b/>
          <w:color w:val="C00000"/>
          <w:kern w:val="0"/>
          <w:sz w:val="28"/>
          <w:szCs w:val="28"/>
          <w:lang w:val="en-GB" w:eastAsia="en-US"/>
          <w14:ligatures w14:val="none"/>
        </w:rPr>
      </w:pPr>
    </w:p>
    <w:p w14:paraId="6C26B889" w14:textId="2F398E97" w:rsidR="008B1C93" w:rsidRDefault="008B1C93" w:rsidP="000E4725">
      <w:pPr>
        <w:spacing w:after="0" w:line="240" w:lineRule="auto"/>
        <w:jc w:val="both"/>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In developing this business plan, we assessed our operating environment to ensure we remain responsive to the needs of our tenants, our community and the wider sector.</w:t>
      </w:r>
      <w:r w:rsidR="00744693">
        <w:rPr>
          <w:rFonts w:ascii="Tahoma" w:eastAsia="Calibri" w:hAnsi="Tahoma" w:cs="Tahoma"/>
          <w:color w:val="auto"/>
          <w:kern w:val="0"/>
          <w:sz w:val="28"/>
          <w:szCs w:val="28"/>
          <w:lang w:val="en-GB" w:eastAsia="en-US"/>
          <w14:ligatures w14:val="none"/>
        </w:rPr>
        <w:t xml:space="preserve"> We have </w:t>
      </w:r>
      <w:r w:rsidR="00C6280B">
        <w:rPr>
          <w:rFonts w:ascii="Tahoma" w:eastAsia="Calibri" w:hAnsi="Tahoma" w:cs="Tahoma"/>
          <w:color w:val="auto"/>
          <w:kern w:val="0"/>
          <w:sz w:val="28"/>
          <w:szCs w:val="28"/>
          <w:lang w:val="en-GB" w:eastAsia="en-US"/>
          <w14:ligatures w14:val="none"/>
        </w:rPr>
        <w:t>considered:</w:t>
      </w:r>
    </w:p>
    <w:p w14:paraId="699F4471" w14:textId="77777777" w:rsidR="00744693" w:rsidRDefault="00744693" w:rsidP="000E4725">
      <w:pPr>
        <w:spacing w:after="0" w:line="240" w:lineRule="auto"/>
        <w:jc w:val="both"/>
        <w:rPr>
          <w:rFonts w:ascii="Tahoma" w:eastAsia="Calibri" w:hAnsi="Tahoma" w:cs="Tahoma"/>
          <w:color w:val="auto"/>
          <w:kern w:val="0"/>
          <w:sz w:val="28"/>
          <w:szCs w:val="28"/>
          <w:lang w:val="en-GB" w:eastAsia="en-US"/>
          <w14:ligatures w14:val="none"/>
        </w:rPr>
      </w:pPr>
    </w:p>
    <w:p w14:paraId="23DAAD7F" w14:textId="7A0DCFED" w:rsidR="008B1C93" w:rsidRDefault="00744693" w:rsidP="00713EF4">
      <w:pPr>
        <w:pStyle w:val="ListParagraph"/>
        <w:numPr>
          <w:ilvl w:val="0"/>
          <w:numId w:val="13"/>
        </w:numPr>
        <w:spacing w:after="0" w:line="240" w:lineRule="auto"/>
        <w:jc w:val="both"/>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The current and future issues relating to our external operating environment and implications;</w:t>
      </w:r>
    </w:p>
    <w:p w14:paraId="58DC6C02" w14:textId="3C2AA667" w:rsidR="00744693" w:rsidRDefault="00744693" w:rsidP="00713EF4">
      <w:pPr>
        <w:pStyle w:val="ListParagraph"/>
        <w:numPr>
          <w:ilvl w:val="0"/>
          <w:numId w:val="13"/>
        </w:numPr>
        <w:spacing w:after="0" w:line="240" w:lineRule="auto"/>
        <w:jc w:val="both"/>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The impact of the rising costs in households and our business;</w:t>
      </w:r>
    </w:p>
    <w:p w14:paraId="35813796" w14:textId="61338115" w:rsidR="00744693" w:rsidRDefault="00744693" w:rsidP="00713EF4">
      <w:pPr>
        <w:pStyle w:val="ListParagraph"/>
        <w:numPr>
          <w:ilvl w:val="0"/>
          <w:numId w:val="13"/>
        </w:numPr>
        <w:spacing w:after="0" w:line="240" w:lineRule="auto"/>
        <w:jc w:val="both"/>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 xml:space="preserve">Our strengths and weaknesses and how we can build on our strengths and deal with areas for improvement; and </w:t>
      </w:r>
    </w:p>
    <w:p w14:paraId="0FEBF606" w14:textId="542A36BD" w:rsidR="00744693" w:rsidRDefault="00744693" w:rsidP="00713EF4">
      <w:pPr>
        <w:pStyle w:val="ListParagraph"/>
        <w:numPr>
          <w:ilvl w:val="0"/>
          <w:numId w:val="13"/>
        </w:numPr>
        <w:spacing w:after="0" w:line="240" w:lineRule="auto"/>
        <w:jc w:val="both"/>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 xml:space="preserve">The risks we café and how best to address these in terms of being able to avoid, mitigate or manage each risk </w:t>
      </w:r>
    </w:p>
    <w:p w14:paraId="19FBF12B" w14:textId="054E588C" w:rsidR="00744693" w:rsidRDefault="00744693" w:rsidP="00744693">
      <w:pPr>
        <w:spacing w:after="0" w:line="240" w:lineRule="auto"/>
        <w:jc w:val="both"/>
        <w:rPr>
          <w:rFonts w:ascii="Tahoma" w:eastAsia="Calibri" w:hAnsi="Tahoma" w:cs="Tahoma"/>
          <w:color w:val="auto"/>
          <w:kern w:val="0"/>
          <w:sz w:val="28"/>
          <w:szCs w:val="28"/>
          <w:lang w:val="en-GB" w:eastAsia="en-US"/>
          <w14:ligatures w14:val="none"/>
        </w:rPr>
      </w:pPr>
    </w:p>
    <w:p w14:paraId="08595019" w14:textId="3B7235EA" w:rsidR="00DF7C49" w:rsidRDefault="00744693" w:rsidP="00744693">
      <w:pPr>
        <w:spacing w:after="0" w:line="240" w:lineRule="auto"/>
        <w:jc w:val="both"/>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 xml:space="preserve">We do this to ensure we </w:t>
      </w:r>
      <w:r w:rsidR="009846D9">
        <w:rPr>
          <w:rFonts w:ascii="Tahoma" w:eastAsia="Calibri" w:hAnsi="Tahoma" w:cs="Tahoma"/>
          <w:color w:val="auto"/>
          <w:kern w:val="0"/>
          <w:sz w:val="28"/>
          <w:szCs w:val="28"/>
          <w:lang w:val="en-GB" w:eastAsia="en-US"/>
          <w14:ligatures w14:val="none"/>
        </w:rPr>
        <w:t>remain aligned to the changing environment; to manage threats and take advantage of opportunities that further our strategic objectives. We recognise that our operating environment is constantly changing and we continue to face</w:t>
      </w:r>
      <w:r w:rsidR="00DF7C49">
        <w:rPr>
          <w:rFonts w:ascii="Tahoma" w:eastAsia="Calibri" w:hAnsi="Tahoma" w:cs="Tahoma"/>
          <w:color w:val="auto"/>
          <w:kern w:val="0"/>
          <w:sz w:val="28"/>
          <w:szCs w:val="28"/>
          <w:lang w:val="en-GB" w:eastAsia="en-US"/>
          <w14:ligatures w14:val="none"/>
        </w:rPr>
        <w:t xml:space="preserve"> and any changes may impact out services in the coming years and beyond.</w:t>
      </w:r>
    </w:p>
    <w:p w14:paraId="195E6D54" w14:textId="77777777" w:rsidR="00DF7C49" w:rsidRDefault="00DF7C49" w:rsidP="00744693">
      <w:pPr>
        <w:spacing w:after="0" w:line="240" w:lineRule="auto"/>
        <w:jc w:val="both"/>
        <w:rPr>
          <w:rFonts w:ascii="Tahoma" w:eastAsia="Calibri" w:hAnsi="Tahoma" w:cs="Tahoma"/>
          <w:color w:val="auto"/>
          <w:kern w:val="0"/>
          <w:sz w:val="28"/>
          <w:szCs w:val="28"/>
          <w:lang w:val="en-GB" w:eastAsia="en-US"/>
          <w14:ligatures w14:val="none"/>
        </w:rPr>
      </w:pPr>
    </w:p>
    <w:p w14:paraId="29A7A942" w14:textId="0B8A9EE9" w:rsidR="00744693" w:rsidRPr="00744693" w:rsidRDefault="00DF7C49" w:rsidP="00744693">
      <w:pPr>
        <w:spacing w:after="0" w:line="240" w:lineRule="auto"/>
        <w:jc w:val="both"/>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 xml:space="preserve">The Scottish Government has produced ‘Housing to </w:t>
      </w:r>
      <w:r w:rsidR="00E221DA">
        <w:rPr>
          <w:rFonts w:ascii="Tahoma" w:eastAsia="Calibri" w:hAnsi="Tahoma" w:cs="Tahoma"/>
          <w:color w:val="auto"/>
          <w:kern w:val="0"/>
          <w:sz w:val="28"/>
          <w:szCs w:val="28"/>
          <w:lang w:val="en-GB" w:eastAsia="en-US"/>
          <w14:ligatures w14:val="none"/>
        </w:rPr>
        <w:t>2040’,</w:t>
      </w:r>
      <w:r>
        <w:rPr>
          <w:rFonts w:ascii="Tahoma" w:eastAsia="Calibri" w:hAnsi="Tahoma" w:cs="Tahoma"/>
          <w:color w:val="auto"/>
          <w:kern w:val="0"/>
          <w:sz w:val="28"/>
          <w:szCs w:val="28"/>
          <w:lang w:val="en-GB" w:eastAsia="en-US"/>
          <w14:ligatures w14:val="none"/>
        </w:rPr>
        <w:t xml:space="preserve"> its vision for housing in Scotland to 2040 and it’s route map to get there. The challenges in achieving its aims are relevant to Ruchazie and our community. Our Business plan recognises these challenges. We will continue to participate fully in discussions and forums about the issues facing the association. </w:t>
      </w:r>
    </w:p>
    <w:p w14:paraId="5364D20E" w14:textId="7E176E6F" w:rsidR="006418BD" w:rsidRDefault="00DF7C49" w:rsidP="000E4725">
      <w:pPr>
        <w:spacing w:after="0" w:line="240" w:lineRule="auto"/>
        <w:jc w:val="both"/>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 xml:space="preserve">The key challenges include </w:t>
      </w:r>
    </w:p>
    <w:p w14:paraId="63F4A4D0" w14:textId="407FA980" w:rsidR="00DF7C49" w:rsidRDefault="00DF7C49" w:rsidP="00713EF4">
      <w:pPr>
        <w:pStyle w:val="ListParagraph"/>
        <w:numPr>
          <w:ilvl w:val="0"/>
          <w:numId w:val="13"/>
        </w:numPr>
        <w:spacing w:after="0" w:line="240" w:lineRule="auto"/>
        <w:jc w:val="both"/>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Providing more affordable housing and reduce running costs;</w:t>
      </w:r>
    </w:p>
    <w:p w14:paraId="7C967BCC" w14:textId="297B6745" w:rsidR="00DF7C49" w:rsidRDefault="00DF7C49" w:rsidP="00713EF4">
      <w:pPr>
        <w:pStyle w:val="ListParagraph"/>
        <w:numPr>
          <w:ilvl w:val="0"/>
          <w:numId w:val="13"/>
        </w:numPr>
        <w:spacing w:after="0" w:line="240" w:lineRule="auto"/>
        <w:jc w:val="both"/>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 xml:space="preserve">Reducing homelessness; </w:t>
      </w:r>
    </w:p>
    <w:p w14:paraId="2A2A8A4D" w14:textId="52777CDF" w:rsidR="00DF7C49" w:rsidRDefault="00DF7C49" w:rsidP="00713EF4">
      <w:pPr>
        <w:pStyle w:val="ListParagraph"/>
        <w:numPr>
          <w:ilvl w:val="0"/>
          <w:numId w:val="13"/>
        </w:numPr>
        <w:spacing w:after="0" w:line="240" w:lineRule="auto"/>
        <w:jc w:val="both"/>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Addressing the needs of an ageing population where life expectancy is becoming higher;</w:t>
      </w:r>
    </w:p>
    <w:p w14:paraId="0F1C5B80" w14:textId="4624D652" w:rsidR="00DF7C49" w:rsidRDefault="00DF7C49" w:rsidP="00713EF4">
      <w:pPr>
        <w:pStyle w:val="ListParagraph"/>
        <w:numPr>
          <w:ilvl w:val="0"/>
          <w:numId w:val="13"/>
        </w:numPr>
        <w:spacing w:after="0" w:line="240" w:lineRule="auto"/>
        <w:jc w:val="both"/>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Responding to the growing number of households and people who leave alone; and</w:t>
      </w:r>
    </w:p>
    <w:p w14:paraId="0E3ED3FF" w14:textId="5617FC46" w:rsidR="00DF7C49" w:rsidRDefault="00DF7C49" w:rsidP="00713EF4">
      <w:pPr>
        <w:pStyle w:val="ListParagraph"/>
        <w:numPr>
          <w:ilvl w:val="0"/>
          <w:numId w:val="13"/>
        </w:numPr>
        <w:spacing w:after="0" w:line="240" w:lineRule="auto"/>
        <w:jc w:val="both"/>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Mitigating against climate change and reducing carbon footprint.</w:t>
      </w:r>
    </w:p>
    <w:p w14:paraId="1F8EAFA7" w14:textId="23656F9B" w:rsidR="00DF7C49" w:rsidRDefault="00DF7C49" w:rsidP="00D809B8">
      <w:pPr>
        <w:spacing w:after="0" w:line="240" w:lineRule="auto"/>
        <w:jc w:val="both"/>
        <w:rPr>
          <w:rFonts w:ascii="Tahoma" w:eastAsia="Calibri" w:hAnsi="Tahoma" w:cs="Tahoma"/>
          <w:color w:val="auto"/>
          <w:kern w:val="0"/>
          <w:sz w:val="28"/>
          <w:szCs w:val="28"/>
          <w:lang w:val="en-GB" w:eastAsia="en-US"/>
          <w14:ligatures w14:val="none"/>
        </w:rPr>
      </w:pPr>
    </w:p>
    <w:p w14:paraId="2F58894E" w14:textId="2D4094E6" w:rsidR="00D809B8" w:rsidRDefault="00D809B8" w:rsidP="00D809B8">
      <w:pPr>
        <w:spacing w:after="0" w:line="240" w:lineRule="auto"/>
        <w:jc w:val="both"/>
        <w:rPr>
          <w:rFonts w:ascii="Tahoma" w:eastAsia="Calibri" w:hAnsi="Tahoma" w:cs="Tahoma"/>
          <w:color w:val="auto"/>
          <w:kern w:val="0"/>
          <w:sz w:val="28"/>
          <w:szCs w:val="28"/>
          <w:lang w:val="en-GB" w:eastAsia="en-US"/>
          <w14:ligatures w14:val="none"/>
        </w:rPr>
      </w:pPr>
    </w:p>
    <w:p w14:paraId="219D1851" w14:textId="36EDC52D" w:rsidR="00F51BBC" w:rsidRDefault="00F51BBC" w:rsidP="00D809B8">
      <w:pPr>
        <w:spacing w:after="0" w:line="240" w:lineRule="auto"/>
        <w:jc w:val="both"/>
        <w:rPr>
          <w:rFonts w:ascii="Tahoma" w:eastAsia="Calibri" w:hAnsi="Tahoma" w:cs="Tahoma"/>
          <w:color w:val="auto"/>
          <w:kern w:val="0"/>
          <w:sz w:val="28"/>
          <w:szCs w:val="28"/>
          <w:lang w:val="en-GB" w:eastAsia="en-US"/>
          <w14:ligatures w14:val="none"/>
        </w:rPr>
      </w:pPr>
    </w:p>
    <w:p w14:paraId="5AB20DFD" w14:textId="7E91D7FF" w:rsidR="00F51BBC" w:rsidRDefault="00F51BBC" w:rsidP="00D809B8">
      <w:pPr>
        <w:spacing w:after="0" w:line="240" w:lineRule="auto"/>
        <w:jc w:val="both"/>
        <w:rPr>
          <w:rFonts w:ascii="Tahoma" w:eastAsia="Calibri" w:hAnsi="Tahoma" w:cs="Tahoma"/>
          <w:color w:val="auto"/>
          <w:kern w:val="0"/>
          <w:sz w:val="28"/>
          <w:szCs w:val="28"/>
          <w:lang w:val="en-GB" w:eastAsia="en-US"/>
          <w14:ligatures w14:val="none"/>
        </w:rPr>
      </w:pPr>
    </w:p>
    <w:p w14:paraId="3C1850DE" w14:textId="2B7046F4" w:rsidR="00F51BBC" w:rsidRDefault="00F51BBC" w:rsidP="00D809B8">
      <w:pPr>
        <w:spacing w:after="0" w:line="240" w:lineRule="auto"/>
        <w:jc w:val="both"/>
        <w:rPr>
          <w:rFonts w:ascii="Tahoma" w:eastAsia="Calibri" w:hAnsi="Tahoma" w:cs="Tahoma"/>
          <w:color w:val="auto"/>
          <w:kern w:val="0"/>
          <w:sz w:val="28"/>
          <w:szCs w:val="28"/>
          <w:lang w:val="en-GB" w:eastAsia="en-US"/>
          <w14:ligatures w14:val="none"/>
        </w:rPr>
      </w:pPr>
    </w:p>
    <w:p w14:paraId="0D5ECC32" w14:textId="6BC0024C" w:rsidR="00F51BBC" w:rsidRDefault="00F51BBC" w:rsidP="00D809B8">
      <w:pPr>
        <w:spacing w:after="0" w:line="240" w:lineRule="auto"/>
        <w:jc w:val="both"/>
        <w:rPr>
          <w:rFonts w:ascii="Tahoma" w:eastAsia="Calibri" w:hAnsi="Tahoma" w:cs="Tahoma"/>
          <w:color w:val="auto"/>
          <w:kern w:val="0"/>
          <w:sz w:val="28"/>
          <w:szCs w:val="28"/>
          <w:lang w:val="en-GB" w:eastAsia="en-US"/>
          <w14:ligatures w14:val="none"/>
        </w:rPr>
      </w:pPr>
    </w:p>
    <w:p w14:paraId="40250D1A" w14:textId="4A2D3E68" w:rsidR="00F51BBC" w:rsidRDefault="00F51BBC" w:rsidP="00D809B8">
      <w:pPr>
        <w:spacing w:after="0" w:line="240" w:lineRule="auto"/>
        <w:jc w:val="both"/>
        <w:rPr>
          <w:rFonts w:ascii="Tahoma" w:eastAsia="Calibri" w:hAnsi="Tahoma" w:cs="Tahoma"/>
          <w:color w:val="auto"/>
          <w:kern w:val="0"/>
          <w:sz w:val="28"/>
          <w:szCs w:val="28"/>
          <w:lang w:val="en-GB" w:eastAsia="en-US"/>
          <w14:ligatures w14:val="none"/>
        </w:rPr>
      </w:pPr>
    </w:p>
    <w:p w14:paraId="44BFF851" w14:textId="77777777" w:rsidR="00F51BBC" w:rsidRDefault="00F51BBC" w:rsidP="00D809B8">
      <w:pPr>
        <w:spacing w:after="0" w:line="240" w:lineRule="auto"/>
        <w:jc w:val="both"/>
        <w:rPr>
          <w:rFonts w:ascii="Tahoma" w:eastAsia="Calibri" w:hAnsi="Tahoma" w:cs="Tahoma"/>
          <w:color w:val="auto"/>
          <w:kern w:val="0"/>
          <w:sz w:val="28"/>
          <w:szCs w:val="28"/>
          <w:lang w:val="en-GB" w:eastAsia="en-US"/>
          <w14:ligatures w14:val="none"/>
        </w:rPr>
      </w:pPr>
    </w:p>
    <w:p w14:paraId="68D86484" w14:textId="710F85CD" w:rsidR="00DF7C49" w:rsidRDefault="00D16B1B" w:rsidP="00DF7C49">
      <w:pPr>
        <w:spacing w:after="0" w:line="240" w:lineRule="auto"/>
        <w:ind w:left="360"/>
        <w:jc w:val="both"/>
        <w:rPr>
          <w:rFonts w:ascii="Tahoma" w:eastAsia="Calibri" w:hAnsi="Tahoma" w:cs="Tahoma"/>
          <w:b/>
          <w:bCs/>
          <w:color w:val="auto"/>
          <w:kern w:val="0"/>
          <w:sz w:val="28"/>
          <w:szCs w:val="28"/>
          <w:lang w:val="en-GB" w:eastAsia="en-US"/>
          <w14:ligatures w14:val="none"/>
        </w:rPr>
      </w:pPr>
      <w:r>
        <w:rPr>
          <w:rFonts w:ascii="Tahoma" w:eastAsia="Calibri" w:hAnsi="Tahoma" w:cs="Tahoma"/>
          <w:b/>
          <w:bCs/>
          <w:color w:val="auto"/>
          <w:kern w:val="0"/>
          <w:sz w:val="28"/>
          <w:szCs w:val="28"/>
          <w:lang w:val="en-GB" w:eastAsia="en-US"/>
          <w14:ligatures w14:val="none"/>
        </w:rPr>
        <w:t>Our SWOT analysis (</w:t>
      </w:r>
      <w:r w:rsidR="00DF7C49">
        <w:rPr>
          <w:rFonts w:ascii="Tahoma" w:eastAsia="Calibri" w:hAnsi="Tahoma" w:cs="Tahoma"/>
          <w:b/>
          <w:bCs/>
          <w:color w:val="auto"/>
          <w:kern w:val="0"/>
          <w:sz w:val="28"/>
          <w:szCs w:val="28"/>
          <w:lang w:val="en-GB" w:eastAsia="en-US"/>
          <w14:ligatures w14:val="none"/>
        </w:rPr>
        <w:t>Strengths, weaknesses, Opportunities and Threats)</w:t>
      </w:r>
    </w:p>
    <w:p w14:paraId="7B8CF2E5" w14:textId="334F601E" w:rsidR="00B132EC" w:rsidRDefault="00B132EC" w:rsidP="00DF7C49">
      <w:pPr>
        <w:spacing w:after="0" w:line="240" w:lineRule="auto"/>
        <w:ind w:left="360"/>
        <w:jc w:val="both"/>
        <w:rPr>
          <w:rFonts w:ascii="Tahoma" w:eastAsia="Calibri" w:hAnsi="Tahoma" w:cs="Tahoma"/>
          <w:b/>
          <w:bCs/>
          <w:color w:val="auto"/>
          <w:kern w:val="0"/>
          <w:sz w:val="28"/>
          <w:szCs w:val="28"/>
          <w:lang w:val="en-GB" w:eastAsia="en-US"/>
          <w14:ligatures w14:val="none"/>
        </w:rPr>
      </w:pPr>
    </w:p>
    <w:p w14:paraId="5C5AEA09" w14:textId="77777777" w:rsidR="00B132EC" w:rsidRDefault="00B132EC" w:rsidP="00B132EC">
      <w:pPr>
        <w:spacing w:after="0" w:line="240" w:lineRule="auto"/>
        <w:jc w:val="both"/>
        <w:rPr>
          <w:rFonts w:ascii="Tahoma" w:eastAsia="Calibri" w:hAnsi="Tahoma" w:cs="Tahoma"/>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 xml:space="preserve">In undertaking this analysis we know that there are specific areas which are challenges for many community based associations and for Ruchazie we will continue to make progress by </w:t>
      </w:r>
    </w:p>
    <w:p w14:paraId="26D136AF" w14:textId="77777777" w:rsidR="00B132EC" w:rsidRPr="009C0B5D" w:rsidRDefault="00B132EC" w:rsidP="00B132EC">
      <w:pPr>
        <w:pStyle w:val="ListParagraph"/>
        <w:numPr>
          <w:ilvl w:val="0"/>
          <w:numId w:val="13"/>
        </w:numPr>
        <w:spacing w:after="0" w:line="240" w:lineRule="auto"/>
        <w:rPr>
          <w:rFonts w:ascii="Tahoma" w:eastAsia="Calibri" w:hAnsi="Tahoma" w:cs="Tahoma"/>
          <w:b/>
          <w:bCs/>
          <w:i/>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 xml:space="preserve">Maximising tenant engagement </w:t>
      </w:r>
      <w:r w:rsidRPr="009C0B5D">
        <w:rPr>
          <w:rFonts w:ascii="Tahoma" w:eastAsia="Calibri" w:hAnsi="Tahoma" w:cs="Tahoma"/>
          <w:bCs/>
          <w:color w:val="auto"/>
          <w:kern w:val="0"/>
          <w:sz w:val="28"/>
          <w:szCs w:val="28"/>
          <w:lang w:val="en-GB" w:eastAsia="en-US"/>
          <w14:ligatures w14:val="none"/>
        </w:rPr>
        <w:t>–</w:t>
      </w:r>
      <w:r w:rsidRPr="009C0B5D">
        <w:rPr>
          <w:rFonts w:ascii="Tahoma" w:eastAsia="Calibri" w:hAnsi="Tahoma" w:cs="Tahoma"/>
          <w:b/>
          <w:bCs/>
          <w:color w:val="auto"/>
          <w:kern w:val="0"/>
          <w:sz w:val="28"/>
          <w:szCs w:val="28"/>
          <w:lang w:val="en-GB" w:eastAsia="en-US"/>
          <w14:ligatures w14:val="none"/>
        </w:rPr>
        <w:t xml:space="preserve"> </w:t>
      </w:r>
      <w:r w:rsidRPr="009C0B5D">
        <w:rPr>
          <w:rFonts w:ascii="Tahoma" w:eastAsia="Calibri" w:hAnsi="Tahoma" w:cs="Tahoma"/>
          <w:bCs/>
          <w:color w:val="auto"/>
          <w:kern w:val="0"/>
          <w:sz w:val="28"/>
          <w:szCs w:val="28"/>
          <w:lang w:val="en-GB" w:eastAsia="en-US"/>
          <w14:ligatures w14:val="none"/>
        </w:rPr>
        <w:t>in recent years we have increasingly found it difficult to systematically engage with our tenants and suspect that this is largely due to the high tenant satisfaction levels experienced by tenants. 99% of our tenants are satisfied with the opportunities given to participate in our decision making process. Nonetheless, as a community-controlled housing association we are keen to see our tenants actively and genuinely participate in shaping the organisation and our services</w:t>
      </w:r>
      <w:r w:rsidRPr="009C0B5D">
        <w:rPr>
          <w:rFonts w:ascii="Tahoma" w:eastAsia="Calibri" w:hAnsi="Tahoma" w:cs="Tahoma"/>
          <w:bCs/>
          <w:i/>
          <w:color w:val="auto"/>
          <w:kern w:val="0"/>
          <w:sz w:val="28"/>
          <w:szCs w:val="28"/>
          <w:lang w:val="en-GB" w:eastAsia="en-US"/>
          <w14:ligatures w14:val="none"/>
        </w:rPr>
        <w:t>.</w:t>
      </w:r>
    </w:p>
    <w:p w14:paraId="432BA221" w14:textId="77777777" w:rsidR="00B132EC" w:rsidRPr="00115647" w:rsidRDefault="00B132EC" w:rsidP="00B132EC">
      <w:pPr>
        <w:pStyle w:val="ListParagraph"/>
        <w:numPr>
          <w:ilvl w:val="0"/>
          <w:numId w:val="13"/>
        </w:numPr>
        <w:spacing w:after="0" w:line="240" w:lineRule="auto"/>
        <w:rPr>
          <w:rFonts w:ascii="Tahoma" w:eastAsia="Calibri" w:hAnsi="Tahoma" w:cs="Tahoma"/>
          <w:b/>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 xml:space="preserve">Strengthening and sustaining good governance – </w:t>
      </w:r>
      <w:r w:rsidRPr="00115647">
        <w:rPr>
          <w:rFonts w:ascii="Tahoma" w:eastAsia="Calibri" w:hAnsi="Tahoma" w:cs="Tahoma"/>
          <w:bCs/>
          <w:color w:val="auto"/>
          <w:kern w:val="0"/>
          <w:sz w:val="28"/>
          <w:szCs w:val="28"/>
          <w:lang w:val="en-GB" w:eastAsia="en-US"/>
          <w14:ligatures w14:val="none"/>
        </w:rPr>
        <w:t>Whilst we have undoubtedly made significant progress in strengthening our governance, we know there are some areas which will require our ongoing attention. These include steps to build the capacity and sustainability of our management committee (a challenge for many RSLs), enhance our assurance reporting process, continue scrutiny of our risk environment and</w:t>
      </w:r>
      <w:r w:rsidRPr="009C0B5D">
        <w:rPr>
          <w:rFonts w:ascii="Tahoma" w:eastAsia="Calibri" w:hAnsi="Tahoma" w:cs="Tahoma"/>
          <w:bCs/>
          <w:i/>
          <w:color w:val="auto"/>
          <w:kern w:val="0"/>
          <w:sz w:val="28"/>
          <w:szCs w:val="28"/>
          <w:lang w:val="en-GB" w:eastAsia="en-US"/>
          <w14:ligatures w14:val="none"/>
        </w:rPr>
        <w:t xml:space="preserve"> </w:t>
      </w:r>
      <w:r w:rsidRPr="00115647">
        <w:rPr>
          <w:rFonts w:ascii="Tahoma" w:eastAsia="Calibri" w:hAnsi="Tahoma" w:cs="Tahoma"/>
          <w:bCs/>
          <w:color w:val="auto"/>
          <w:kern w:val="0"/>
          <w:sz w:val="28"/>
          <w:szCs w:val="28"/>
          <w:lang w:val="en-GB" w:eastAsia="en-US"/>
          <w14:ligatures w14:val="none"/>
        </w:rPr>
        <w:t>continue collecting as much information as we can demonstrate an equality and human rights focus on all of our work.</w:t>
      </w:r>
    </w:p>
    <w:p w14:paraId="7BF79B8F" w14:textId="77777777" w:rsidR="00B132EC" w:rsidRPr="00213FCB" w:rsidRDefault="00B132EC" w:rsidP="00B132EC">
      <w:pPr>
        <w:pStyle w:val="ListParagraph"/>
        <w:numPr>
          <w:ilvl w:val="0"/>
          <w:numId w:val="13"/>
        </w:numPr>
        <w:spacing w:after="0" w:line="240" w:lineRule="auto"/>
        <w:rPr>
          <w:rFonts w:ascii="Tahoma" w:eastAsia="Calibri" w:hAnsi="Tahoma" w:cs="Tahoma"/>
          <w:b/>
          <w:bCs/>
          <w:color w:val="auto"/>
          <w:kern w:val="0"/>
          <w:sz w:val="28"/>
          <w:szCs w:val="28"/>
          <w:lang w:val="en-GB" w:eastAsia="en-US"/>
          <w14:ligatures w14:val="none"/>
        </w:rPr>
      </w:pPr>
      <w:r>
        <w:rPr>
          <w:rFonts w:ascii="Tahoma" w:eastAsia="Calibri" w:hAnsi="Tahoma" w:cs="Tahoma"/>
          <w:bCs/>
          <w:color w:val="auto"/>
          <w:kern w:val="0"/>
          <w:sz w:val="28"/>
          <w:szCs w:val="28"/>
          <w:lang w:val="en-GB" w:eastAsia="en-US"/>
          <w14:ligatures w14:val="none"/>
        </w:rPr>
        <w:t xml:space="preserve">As an RSL </w:t>
      </w:r>
      <w:r w:rsidRPr="00213FCB">
        <w:rPr>
          <w:rFonts w:ascii="Tahoma" w:eastAsia="Calibri" w:hAnsi="Tahoma" w:cs="Tahoma"/>
          <w:bCs/>
          <w:color w:val="auto"/>
          <w:kern w:val="0"/>
          <w:sz w:val="28"/>
          <w:szCs w:val="28"/>
          <w:lang w:val="en-GB" w:eastAsia="en-US"/>
          <w14:ligatures w14:val="none"/>
        </w:rPr>
        <w:t>with a staff team of only five, we have limited capacity to take on additional activities and limited capability if new skills are required. Nonetheless, with the ever-increasing demands on RSLs, the pressure to keep costs down and rents affordable, as well as our own ambitions to increase our impact, we cannot afford to stand still. All of this requires us to be focused, creative and collaborative.</w:t>
      </w:r>
    </w:p>
    <w:p w14:paraId="6517B967" w14:textId="77777777" w:rsidR="00B132EC" w:rsidRPr="00213FCB" w:rsidRDefault="00B132EC" w:rsidP="00B132EC">
      <w:pPr>
        <w:pStyle w:val="ListParagraph"/>
        <w:numPr>
          <w:ilvl w:val="0"/>
          <w:numId w:val="13"/>
        </w:numPr>
        <w:spacing w:after="0" w:line="240" w:lineRule="auto"/>
        <w:rPr>
          <w:rFonts w:ascii="Tahoma" w:eastAsia="Calibri" w:hAnsi="Tahoma" w:cs="Tahoma"/>
          <w:b/>
          <w:bCs/>
          <w:color w:val="auto"/>
          <w:kern w:val="0"/>
          <w:sz w:val="28"/>
          <w:szCs w:val="28"/>
          <w:lang w:val="en-GB" w:eastAsia="en-US"/>
          <w14:ligatures w14:val="none"/>
        </w:rPr>
      </w:pPr>
      <w:r w:rsidRPr="00213FCB">
        <w:rPr>
          <w:rFonts w:ascii="Tahoma" w:eastAsia="Calibri" w:hAnsi="Tahoma" w:cs="Tahoma"/>
          <w:bCs/>
          <w:color w:val="auto"/>
          <w:kern w:val="0"/>
          <w:sz w:val="28"/>
          <w:szCs w:val="28"/>
          <w:lang w:val="en-GB" w:eastAsia="en-US"/>
          <w14:ligatures w14:val="none"/>
        </w:rPr>
        <w:t xml:space="preserve">As a housing association with only 226 homes and generally no more than 6 properties available for re-let each year, we have very few opportunities to meet the current and future demand for housing. We have a waiting list of approximately 145 households which equates to around 25 households waiting for each property available for re-let each year. We also operate within a city which is experiencing increasing housing demand from an aging population with increasingly complex health and social care needs. We are hopeful we will be able to develop in the near future a small development of 34 homes to support the housing strategy locally and nationally.  </w:t>
      </w:r>
    </w:p>
    <w:p w14:paraId="5A309961" w14:textId="77777777" w:rsidR="00B132EC" w:rsidRPr="00354284" w:rsidRDefault="00B132EC" w:rsidP="00B132EC">
      <w:pPr>
        <w:pStyle w:val="ListParagraph"/>
        <w:numPr>
          <w:ilvl w:val="0"/>
          <w:numId w:val="13"/>
        </w:numPr>
        <w:spacing w:after="0" w:line="240" w:lineRule="auto"/>
        <w:rPr>
          <w:rFonts w:ascii="Tahoma" w:eastAsia="Calibri" w:hAnsi="Tahoma" w:cs="Tahoma"/>
          <w:b/>
          <w:bCs/>
          <w:color w:val="auto"/>
          <w:kern w:val="0"/>
          <w:sz w:val="28"/>
          <w:szCs w:val="28"/>
          <w:lang w:val="en-GB" w:eastAsia="en-US"/>
          <w14:ligatures w14:val="none"/>
        </w:rPr>
      </w:pPr>
      <w:r w:rsidRPr="00213FCB">
        <w:rPr>
          <w:rFonts w:ascii="Tahoma" w:eastAsia="Calibri" w:hAnsi="Tahoma" w:cs="Tahoma"/>
          <w:bCs/>
          <w:color w:val="auto"/>
          <w:kern w:val="0"/>
          <w:sz w:val="28"/>
          <w:szCs w:val="28"/>
          <w:lang w:val="en-GB" w:eastAsia="en-US"/>
          <w14:ligatures w14:val="none"/>
        </w:rPr>
        <w:t xml:space="preserve">keeping in touch with sector bodies remains a priority. We can use these opportunities to connect with old and new partners, spot opportunities for new collaborative relationships, learn from others and raise our profile. </w:t>
      </w:r>
    </w:p>
    <w:p w14:paraId="072739CA" w14:textId="55E18313" w:rsidR="00B132EC" w:rsidRDefault="00B132EC" w:rsidP="00DF7C49">
      <w:pPr>
        <w:spacing w:after="0" w:line="240" w:lineRule="auto"/>
        <w:ind w:left="360"/>
        <w:jc w:val="both"/>
        <w:rPr>
          <w:rFonts w:ascii="Tahoma" w:eastAsia="Calibri" w:hAnsi="Tahoma" w:cs="Tahoma"/>
          <w:b/>
          <w:bCs/>
          <w:color w:val="auto"/>
          <w:kern w:val="0"/>
          <w:sz w:val="28"/>
          <w:szCs w:val="28"/>
          <w:lang w:val="en-GB" w:eastAsia="en-US"/>
          <w14:ligatures w14:val="none"/>
        </w:rPr>
      </w:pPr>
    </w:p>
    <w:p w14:paraId="476E4313" w14:textId="26E1D04C" w:rsidR="00B132EC" w:rsidRDefault="00B132EC" w:rsidP="00DF7C49">
      <w:pPr>
        <w:spacing w:after="0" w:line="240" w:lineRule="auto"/>
        <w:ind w:left="360"/>
        <w:jc w:val="both"/>
        <w:rPr>
          <w:rFonts w:ascii="Tahoma" w:eastAsia="Calibri" w:hAnsi="Tahoma" w:cs="Tahoma"/>
          <w:b/>
          <w:bCs/>
          <w:color w:val="auto"/>
          <w:kern w:val="0"/>
          <w:sz w:val="28"/>
          <w:szCs w:val="28"/>
          <w:lang w:val="en-GB" w:eastAsia="en-US"/>
          <w14:ligatures w14:val="none"/>
        </w:rPr>
      </w:pPr>
    </w:p>
    <w:p w14:paraId="4000CD00" w14:textId="77777777" w:rsidR="00B132EC" w:rsidRDefault="00B132EC" w:rsidP="00DF7C49">
      <w:pPr>
        <w:spacing w:after="0" w:line="240" w:lineRule="auto"/>
        <w:ind w:left="360"/>
        <w:jc w:val="both"/>
        <w:rPr>
          <w:rFonts w:ascii="Tahoma" w:eastAsia="Calibri" w:hAnsi="Tahoma" w:cs="Tahoma"/>
          <w:b/>
          <w:bCs/>
          <w:color w:val="auto"/>
          <w:kern w:val="0"/>
          <w:sz w:val="28"/>
          <w:szCs w:val="28"/>
          <w:lang w:val="en-GB" w:eastAsia="en-US"/>
          <w14:ligatures w14:val="none"/>
        </w:rPr>
      </w:pPr>
    </w:p>
    <w:p w14:paraId="2001F8B9" w14:textId="77777777" w:rsidR="00DF7C49" w:rsidRPr="00DF7C49" w:rsidRDefault="00DF7C49" w:rsidP="00DF7C49">
      <w:pPr>
        <w:spacing w:after="0" w:line="240" w:lineRule="auto"/>
        <w:ind w:left="360"/>
        <w:jc w:val="both"/>
        <w:rPr>
          <w:rFonts w:ascii="Tahoma" w:eastAsia="Calibri" w:hAnsi="Tahoma" w:cs="Tahoma"/>
          <w:b/>
          <w:bCs/>
          <w:color w:val="auto"/>
          <w:kern w:val="0"/>
          <w:sz w:val="28"/>
          <w:szCs w:val="28"/>
          <w:lang w:val="en-GB" w:eastAsia="en-US"/>
          <w14:ligatures w14:val="none"/>
        </w:rPr>
      </w:pPr>
    </w:p>
    <w:tbl>
      <w:tblPr>
        <w:tblStyle w:val="TableGrid"/>
        <w:tblW w:w="0" w:type="auto"/>
        <w:tblInd w:w="704" w:type="dxa"/>
        <w:tblLook w:val="04A0" w:firstRow="1" w:lastRow="0" w:firstColumn="1" w:lastColumn="0" w:noHBand="0" w:noVBand="1"/>
      </w:tblPr>
      <w:tblGrid>
        <w:gridCol w:w="4527"/>
        <w:gridCol w:w="5559"/>
      </w:tblGrid>
      <w:tr w:rsidR="00DF7C49" w:rsidRPr="0028125D" w14:paraId="662653F3" w14:textId="77777777" w:rsidTr="00A714DB">
        <w:tc>
          <w:tcPr>
            <w:tcW w:w="6237" w:type="dxa"/>
          </w:tcPr>
          <w:p w14:paraId="0CE29A2D" w14:textId="77777777" w:rsidR="00DF7C49" w:rsidRPr="00FC6F5F" w:rsidRDefault="00DF7C49" w:rsidP="00D809B8">
            <w:pPr>
              <w:pStyle w:val="ListParagraph"/>
              <w:ind w:hanging="691"/>
              <w:jc w:val="both"/>
              <w:rPr>
                <w:rFonts w:ascii="Tahoma" w:eastAsia="Calibri" w:hAnsi="Tahoma" w:cs="Tahoma"/>
                <w:b/>
                <w:bCs/>
                <w:color w:val="auto"/>
                <w:kern w:val="0"/>
                <w:sz w:val="22"/>
                <w:szCs w:val="22"/>
                <w:lang w:val="en-GB" w:eastAsia="en-US"/>
                <w14:ligatures w14:val="none"/>
              </w:rPr>
            </w:pPr>
            <w:r w:rsidRPr="00FC6F5F">
              <w:rPr>
                <w:rFonts w:ascii="Tahoma" w:eastAsia="Calibri" w:hAnsi="Tahoma" w:cs="Tahoma"/>
                <w:b/>
                <w:bCs/>
                <w:color w:val="auto"/>
                <w:kern w:val="0"/>
                <w:sz w:val="22"/>
                <w:szCs w:val="22"/>
                <w:lang w:val="en-GB" w:eastAsia="en-US"/>
                <w14:ligatures w14:val="none"/>
              </w:rPr>
              <w:lastRenderedPageBreak/>
              <w:t xml:space="preserve">Strengths </w:t>
            </w:r>
          </w:p>
          <w:p w14:paraId="6C4175BB" w14:textId="7777777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Size and agility</w:t>
            </w:r>
          </w:p>
          <w:p w14:paraId="264E686B" w14:textId="36A113B3" w:rsidR="00DF7C49" w:rsidRPr="00FC6F5F" w:rsidRDefault="00DF7C49" w:rsidP="009D477C">
            <w:pPr>
              <w:pStyle w:val="ListParagraph"/>
              <w:ind w:left="41"/>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Ability to respo</w:t>
            </w:r>
            <w:r w:rsidR="009D477C" w:rsidRPr="00FC6F5F">
              <w:rPr>
                <w:rFonts w:ascii="Tahoma" w:eastAsia="Calibri" w:hAnsi="Tahoma" w:cs="Tahoma"/>
                <w:bCs/>
                <w:color w:val="auto"/>
                <w:kern w:val="0"/>
                <w:sz w:val="22"/>
                <w:szCs w:val="22"/>
                <w:lang w:val="en-GB" w:eastAsia="en-US"/>
                <w14:ligatures w14:val="none"/>
              </w:rPr>
              <w:t xml:space="preserve">nd quickly – less </w:t>
            </w:r>
            <w:r w:rsidRPr="00FC6F5F">
              <w:rPr>
                <w:rFonts w:ascii="Tahoma" w:eastAsia="Calibri" w:hAnsi="Tahoma" w:cs="Tahoma"/>
                <w:bCs/>
                <w:color w:val="auto"/>
                <w:kern w:val="0"/>
                <w:sz w:val="22"/>
                <w:szCs w:val="22"/>
                <w:lang w:val="en-GB" w:eastAsia="en-US"/>
                <w14:ligatures w14:val="none"/>
              </w:rPr>
              <w:t>bureaucracy</w:t>
            </w:r>
          </w:p>
          <w:p w14:paraId="2908907D" w14:textId="7777777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Well maintained stock and open spaces</w:t>
            </w:r>
          </w:p>
          <w:p w14:paraId="489BC70E" w14:textId="7777777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 xml:space="preserve">Service locally based and accessible </w:t>
            </w:r>
          </w:p>
          <w:p w14:paraId="1B302E0B" w14:textId="7777777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High levels of tenant satisfaction</w:t>
            </w:r>
          </w:p>
          <w:p w14:paraId="22631A30" w14:textId="7777777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Strong diverse committee</w:t>
            </w:r>
          </w:p>
          <w:p w14:paraId="4EF07422" w14:textId="7777777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 xml:space="preserve">Sound financial management </w:t>
            </w:r>
          </w:p>
          <w:p w14:paraId="79A42E3D" w14:textId="7777777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Strong Governance</w:t>
            </w:r>
          </w:p>
          <w:p w14:paraId="2A8EDDF6" w14:textId="7777777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 xml:space="preserve">Qualified and competent staff </w:t>
            </w:r>
          </w:p>
          <w:p w14:paraId="45E5ED53" w14:textId="7777777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High demand of stock/area</w:t>
            </w:r>
          </w:p>
          <w:p w14:paraId="20CE6385" w14:textId="7777777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Robust treasury management practices</w:t>
            </w:r>
          </w:p>
          <w:p w14:paraId="28CC9B0B" w14:textId="7777777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Good relationship with all tenants</w:t>
            </w:r>
          </w:p>
          <w:p w14:paraId="4C64B18A" w14:textId="7777777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Listening organisation</w:t>
            </w:r>
          </w:p>
          <w:p w14:paraId="4DFBCBFB" w14:textId="7777777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Charity Status</w:t>
            </w:r>
          </w:p>
          <w:p w14:paraId="0E8FF680" w14:textId="002D56A7" w:rsidR="00DF7C49" w:rsidRPr="00FC6F5F" w:rsidRDefault="00DF7C49" w:rsidP="009D477C">
            <w:pPr>
              <w:pStyle w:val="ListParagraph"/>
              <w:ind w:left="41"/>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 xml:space="preserve">Affordable rents </w:t>
            </w:r>
          </w:p>
          <w:p w14:paraId="43F05422" w14:textId="77777777" w:rsidR="00DF7C49" w:rsidRPr="00FC6F5F" w:rsidRDefault="00DF7C49" w:rsidP="00DF7C49">
            <w:pPr>
              <w:pStyle w:val="ListParagraph"/>
              <w:jc w:val="both"/>
              <w:rPr>
                <w:rFonts w:ascii="Tahoma" w:eastAsia="Calibri" w:hAnsi="Tahoma" w:cs="Tahoma"/>
                <w:bCs/>
                <w:color w:val="auto"/>
                <w:kern w:val="0"/>
                <w:sz w:val="22"/>
                <w:szCs w:val="22"/>
                <w:lang w:val="en-GB" w:eastAsia="en-US"/>
                <w14:ligatures w14:val="none"/>
              </w:rPr>
            </w:pPr>
          </w:p>
        </w:tc>
        <w:tc>
          <w:tcPr>
            <w:tcW w:w="7371" w:type="dxa"/>
          </w:tcPr>
          <w:p w14:paraId="75D868B3" w14:textId="77777777" w:rsidR="00DF7C49" w:rsidRPr="00FC6F5F" w:rsidRDefault="00DF7C49" w:rsidP="00D809B8">
            <w:pPr>
              <w:pStyle w:val="ListParagraph"/>
              <w:ind w:hanging="690"/>
              <w:jc w:val="both"/>
              <w:rPr>
                <w:rFonts w:ascii="Tahoma" w:eastAsia="Calibri" w:hAnsi="Tahoma" w:cs="Tahoma"/>
                <w:b/>
                <w:bCs/>
                <w:color w:val="auto"/>
                <w:kern w:val="0"/>
                <w:sz w:val="22"/>
                <w:szCs w:val="22"/>
                <w:lang w:val="en-GB" w:eastAsia="en-US"/>
                <w14:ligatures w14:val="none"/>
              </w:rPr>
            </w:pPr>
            <w:r w:rsidRPr="00FC6F5F">
              <w:rPr>
                <w:rFonts w:ascii="Tahoma" w:eastAsia="Calibri" w:hAnsi="Tahoma" w:cs="Tahoma"/>
                <w:b/>
                <w:bCs/>
                <w:color w:val="auto"/>
                <w:kern w:val="0"/>
                <w:sz w:val="22"/>
                <w:szCs w:val="22"/>
                <w:lang w:val="en-GB" w:eastAsia="en-US"/>
                <w14:ligatures w14:val="none"/>
              </w:rPr>
              <w:t>Weaknesses</w:t>
            </w:r>
          </w:p>
          <w:p w14:paraId="0A359EC1" w14:textId="77777777" w:rsidR="00DF7C49" w:rsidRPr="00FC6F5F" w:rsidRDefault="00DF7C49" w:rsidP="00D809B8">
            <w:pPr>
              <w:pStyle w:val="ListParagraph"/>
              <w:ind w:hanging="69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Size</w:t>
            </w:r>
          </w:p>
          <w:p w14:paraId="4618122D" w14:textId="77777777" w:rsidR="00DF7C49" w:rsidRPr="00FC6F5F" w:rsidRDefault="00DF7C49" w:rsidP="00D809B8">
            <w:pPr>
              <w:pStyle w:val="ListParagraph"/>
              <w:ind w:hanging="69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Limited growth opportunities</w:t>
            </w:r>
          </w:p>
          <w:p w14:paraId="247E2DCD" w14:textId="77777777" w:rsidR="00DF7C49" w:rsidRPr="00FC6F5F" w:rsidRDefault="00DF7C49" w:rsidP="00D809B8">
            <w:pPr>
              <w:pStyle w:val="ListParagraph"/>
              <w:ind w:hanging="69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Ability to influence local /national policies</w:t>
            </w:r>
          </w:p>
          <w:p w14:paraId="17AFE911" w14:textId="77777777" w:rsidR="00DF7C49" w:rsidRPr="00FC6F5F" w:rsidRDefault="00DF7C49" w:rsidP="00D809B8">
            <w:pPr>
              <w:pStyle w:val="ListParagraph"/>
              <w:ind w:hanging="69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Financial capacity/turnover</w:t>
            </w:r>
          </w:p>
          <w:p w14:paraId="528CF19D" w14:textId="3C0FAC42" w:rsidR="00DF7C49" w:rsidRPr="00FC6F5F" w:rsidRDefault="00DF7C49" w:rsidP="00D809B8">
            <w:pPr>
              <w:pStyle w:val="ListParagraph"/>
              <w:ind w:hanging="69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Attracting local/tenant committee members</w:t>
            </w:r>
          </w:p>
          <w:p w14:paraId="405023A3" w14:textId="76741CB4" w:rsidR="00DF7C49" w:rsidRPr="00FC6F5F" w:rsidRDefault="00DF7C49" w:rsidP="00D809B8">
            <w:pPr>
              <w:pStyle w:val="ListParagraph"/>
              <w:ind w:hanging="69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Limited tenant participation engagement</w:t>
            </w:r>
          </w:p>
          <w:p w14:paraId="041DF5F8" w14:textId="77777777" w:rsidR="00DF7C49" w:rsidRPr="00FC6F5F" w:rsidRDefault="00DF7C49" w:rsidP="00D809B8">
            <w:pPr>
              <w:pStyle w:val="ListParagraph"/>
              <w:ind w:hanging="69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 xml:space="preserve">Resource capacity </w:t>
            </w:r>
          </w:p>
          <w:p w14:paraId="0C71EE15" w14:textId="77777777" w:rsidR="00DF7C49" w:rsidRPr="00FC6F5F" w:rsidRDefault="00DF7C49" w:rsidP="00D809B8">
            <w:pPr>
              <w:pStyle w:val="ListParagraph"/>
              <w:ind w:hanging="69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Limited opportunities for staff promotion</w:t>
            </w:r>
          </w:p>
          <w:p w14:paraId="09C75DF2" w14:textId="77777777" w:rsidR="00DF7C49" w:rsidRPr="00FC6F5F" w:rsidRDefault="00DF7C49" w:rsidP="009D477C">
            <w:pPr>
              <w:pStyle w:val="ListParagraph"/>
              <w:ind w:left="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Succession planning – our size may not attract potential committee members, our performance means that tenants see no need to be involved</w:t>
            </w:r>
          </w:p>
          <w:p w14:paraId="406BB6E0" w14:textId="77777777" w:rsidR="00DF7C49" w:rsidRPr="00FC6F5F" w:rsidRDefault="00DF7C49" w:rsidP="00D809B8">
            <w:pPr>
              <w:pStyle w:val="ListParagraph"/>
              <w:ind w:hanging="690"/>
              <w:jc w:val="both"/>
              <w:rPr>
                <w:rFonts w:ascii="Tahoma" w:eastAsia="Calibri" w:hAnsi="Tahoma" w:cs="Tahoma"/>
                <w:bCs/>
                <w:color w:val="auto"/>
                <w:kern w:val="0"/>
                <w:sz w:val="22"/>
                <w:szCs w:val="22"/>
                <w:lang w:val="en-GB" w:eastAsia="en-US"/>
                <w14:ligatures w14:val="none"/>
              </w:rPr>
            </w:pPr>
          </w:p>
          <w:p w14:paraId="7F537E6C" w14:textId="77777777" w:rsidR="00DF7C49" w:rsidRPr="00FC6F5F" w:rsidRDefault="00DF7C49" w:rsidP="00D809B8">
            <w:pPr>
              <w:pStyle w:val="ListParagraph"/>
              <w:ind w:hanging="690"/>
              <w:jc w:val="both"/>
              <w:rPr>
                <w:rFonts w:ascii="Tahoma" w:eastAsia="Calibri" w:hAnsi="Tahoma" w:cs="Tahoma"/>
                <w:bCs/>
                <w:color w:val="auto"/>
                <w:kern w:val="0"/>
                <w:sz w:val="22"/>
                <w:szCs w:val="22"/>
                <w:lang w:val="en-GB" w:eastAsia="en-US"/>
                <w14:ligatures w14:val="none"/>
              </w:rPr>
            </w:pPr>
          </w:p>
          <w:p w14:paraId="4125E747" w14:textId="77777777" w:rsidR="00DF7C49" w:rsidRPr="00FC6F5F" w:rsidRDefault="00DF7C49" w:rsidP="00DF7C49">
            <w:pPr>
              <w:pStyle w:val="ListParagraph"/>
              <w:jc w:val="both"/>
              <w:rPr>
                <w:rFonts w:ascii="Tahoma" w:eastAsia="Calibri" w:hAnsi="Tahoma" w:cs="Tahoma"/>
                <w:bCs/>
                <w:color w:val="auto"/>
                <w:kern w:val="0"/>
                <w:sz w:val="22"/>
                <w:szCs w:val="22"/>
                <w:lang w:val="en-GB" w:eastAsia="en-US"/>
                <w14:ligatures w14:val="none"/>
              </w:rPr>
            </w:pPr>
          </w:p>
        </w:tc>
      </w:tr>
      <w:tr w:rsidR="00DF7C49" w:rsidRPr="0028125D" w14:paraId="24E33F66" w14:textId="77777777" w:rsidTr="00A714DB">
        <w:tc>
          <w:tcPr>
            <w:tcW w:w="6237" w:type="dxa"/>
          </w:tcPr>
          <w:p w14:paraId="676F8437" w14:textId="77777777" w:rsidR="00DF7C49" w:rsidRPr="00FC6F5F" w:rsidRDefault="00DF7C49" w:rsidP="00D809B8">
            <w:pPr>
              <w:pStyle w:val="ListParagraph"/>
              <w:ind w:hanging="691"/>
              <w:jc w:val="both"/>
              <w:rPr>
                <w:rFonts w:ascii="Tahoma" w:eastAsia="Calibri" w:hAnsi="Tahoma" w:cs="Tahoma"/>
                <w:b/>
                <w:bCs/>
                <w:color w:val="auto"/>
                <w:kern w:val="0"/>
                <w:sz w:val="22"/>
                <w:szCs w:val="22"/>
                <w:lang w:val="en-GB" w:eastAsia="en-US"/>
                <w14:ligatures w14:val="none"/>
              </w:rPr>
            </w:pPr>
            <w:r w:rsidRPr="00FC6F5F">
              <w:rPr>
                <w:rFonts w:ascii="Tahoma" w:eastAsia="Calibri" w:hAnsi="Tahoma" w:cs="Tahoma"/>
                <w:b/>
                <w:bCs/>
                <w:color w:val="auto"/>
                <w:kern w:val="0"/>
                <w:sz w:val="22"/>
                <w:szCs w:val="22"/>
                <w:lang w:val="en-GB" w:eastAsia="en-US"/>
                <w14:ligatures w14:val="none"/>
              </w:rPr>
              <w:t xml:space="preserve">Opportunities </w:t>
            </w:r>
          </w:p>
          <w:p w14:paraId="3C30243F" w14:textId="086A6487" w:rsidR="00DF7C49" w:rsidRPr="00FC6F5F" w:rsidRDefault="00DF7C49" w:rsidP="009D477C">
            <w:pPr>
              <w:pStyle w:val="ListParagraph"/>
              <w:ind w:left="41" w:hanging="41"/>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Can d</w:t>
            </w:r>
            <w:r w:rsidR="009D477C" w:rsidRPr="00FC6F5F">
              <w:rPr>
                <w:rFonts w:ascii="Tahoma" w:eastAsia="Calibri" w:hAnsi="Tahoma" w:cs="Tahoma"/>
                <w:bCs/>
                <w:color w:val="auto"/>
                <w:kern w:val="0"/>
                <w:sz w:val="22"/>
                <w:szCs w:val="22"/>
                <w:lang w:val="en-GB" w:eastAsia="en-US"/>
                <w14:ligatures w14:val="none"/>
              </w:rPr>
              <w:t xml:space="preserve">emonstrate RHA is attractive to </w:t>
            </w:r>
            <w:r w:rsidRPr="00FC6F5F">
              <w:rPr>
                <w:rFonts w:ascii="Tahoma" w:eastAsia="Calibri" w:hAnsi="Tahoma" w:cs="Tahoma"/>
                <w:bCs/>
                <w:color w:val="auto"/>
                <w:kern w:val="0"/>
                <w:sz w:val="22"/>
                <w:szCs w:val="22"/>
                <w:lang w:val="en-GB" w:eastAsia="en-US"/>
                <w14:ligatures w14:val="none"/>
              </w:rPr>
              <w:t>investment</w:t>
            </w:r>
          </w:p>
          <w:p w14:paraId="1DEB5ECE" w14:textId="77777777" w:rsidR="00DF7C49" w:rsidRPr="00FC6F5F" w:rsidRDefault="00DF7C49" w:rsidP="009D477C">
            <w:pPr>
              <w:pStyle w:val="ListParagraph"/>
              <w:ind w:left="0"/>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Good track record to attract additional funding</w:t>
            </w:r>
          </w:p>
          <w:p w14:paraId="69A0B71C" w14:textId="77777777" w:rsidR="00DF7C49" w:rsidRPr="00FC6F5F" w:rsidRDefault="00DF7C49" w:rsidP="009D477C">
            <w:pPr>
              <w:pStyle w:val="ListParagraph"/>
              <w:ind w:left="0"/>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 xml:space="preserve">To make improvements </w:t>
            </w:r>
          </w:p>
          <w:p w14:paraId="559DA8CD" w14:textId="269EDC0B" w:rsidR="00DF7C49" w:rsidRPr="00FC6F5F" w:rsidRDefault="00DF7C49" w:rsidP="009D477C">
            <w:pPr>
              <w:pStyle w:val="ListParagraph"/>
              <w:ind w:left="0"/>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 xml:space="preserve">To make social impact through partnership working </w:t>
            </w:r>
          </w:p>
          <w:p w14:paraId="376C5F79" w14:textId="2807C0F3" w:rsidR="00A714DB" w:rsidRPr="00FC6F5F" w:rsidRDefault="00A714DB" w:rsidP="009D477C">
            <w:pPr>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 xml:space="preserve">Attract new board members with appropriate interest </w:t>
            </w:r>
          </w:p>
          <w:p w14:paraId="4C820192" w14:textId="27678A31" w:rsidR="00A714DB" w:rsidRPr="00FC6F5F" w:rsidRDefault="00A714DB" w:rsidP="009D477C">
            <w:pPr>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 xml:space="preserve">On line improvements and digital inclusion </w:t>
            </w:r>
          </w:p>
          <w:p w14:paraId="4A2D4F12" w14:textId="4157631D" w:rsidR="00A714DB" w:rsidRPr="00FC6F5F" w:rsidRDefault="00A714DB" w:rsidP="009D477C">
            <w:pPr>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 xml:space="preserve">St Phillips development </w:t>
            </w:r>
          </w:p>
          <w:p w14:paraId="1C61B570" w14:textId="77777777" w:rsidR="00DF7C49" w:rsidRPr="00FC6F5F" w:rsidRDefault="00DF7C49" w:rsidP="00DF7C49">
            <w:pPr>
              <w:pStyle w:val="ListParagraph"/>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 xml:space="preserve"> </w:t>
            </w:r>
          </w:p>
        </w:tc>
        <w:tc>
          <w:tcPr>
            <w:tcW w:w="7371" w:type="dxa"/>
          </w:tcPr>
          <w:p w14:paraId="6B7A51EB" w14:textId="77777777" w:rsidR="00DF7C49" w:rsidRPr="00FC6F5F" w:rsidRDefault="00DF7C49" w:rsidP="00D809B8">
            <w:pPr>
              <w:pStyle w:val="ListParagraph"/>
              <w:ind w:left="30"/>
              <w:jc w:val="both"/>
              <w:rPr>
                <w:rFonts w:ascii="Tahoma" w:eastAsia="Calibri" w:hAnsi="Tahoma" w:cs="Tahoma"/>
                <w:b/>
                <w:bCs/>
                <w:color w:val="auto"/>
                <w:kern w:val="0"/>
                <w:sz w:val="22"/>
                <w:szCs w:val="22"/>
                <w:lang w:val="en-GB" w:eastAsia="en-US"/>
                <w14:ligatures w14:val="none"/>
              </w:rPr>
            </w:pPr>
            <w:r w:rsidRPr="00FC6F5F">
              <w:rPr>
                <w:rFonts w:ascii="Tahoma" w:eastAsia="Calibri" w:hAnsi="Tahoma" w:cs="Tahoma"/>
                <w:b/>
                <w:bCs/>
                <w:color w:val="auto"/>
                <w:kern w:val="0"/>
                <w:sz w:val="22"/>
                <w:szCs w:val="22"/>
                <w:lang w:val="en-GB" w:eastAsia="en-US"/>
                <w14:ligatures w14:val="none"/>
              </w:rPr>
              <w:t xml:space="preserve">Threats </w:t>
            </w:r>
          </w:p>
          <w:p w14:paraId="4EA5821B" w14:textId="3171ECBB" w:rsidR="00DF7C49" w:rsidRPr="00FC6F5F" w:rsidRDefault="00DF7C49" w:rsidP="00D809B8">
            <w:pPr>
              <w:pStyle w:val="ListParagraph"/>
              <w:ind w:left="3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Unknown costs</w:t>
            </w:r>
            <w:r w:rsidR="00A714DB" w:rsidRPr="00FC6F5F">
              <w:rPr>
                <w:rFonts w:ascii="Tahoma" w:eastAsia="Calibri" w:hAnsi="Tahoma" w:cs="Tahoma"/>
                <w:bCs/>
                <w:color w:val="auto"/>
                <w:kern w:val="0"/>
                <w:sz w:val="22"/>
                <w:szCs w:val="22"/>
                <w:lang w:val="en-GB" w:eastAsia="en-US"/>
                <w14:ligatures w14:val="none"/>
              </w:rPr>
              <w:t>- Net Zero Agenda</w:t>
            </w:r>
          </w:p>
          <w:p w14:paraId="3E7D28A4" w14:textId="77777777" w:rsidR="00DF7C49" w:rsidRPr="00FC6F5F" w:rsidRDefault="00DF7C49" w:rsidP="00D809B8">
            <w:pPr>
              <w:pStyle w:val="ListParagraph"/>
              <w:ind w:left="3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Making wrong financial assumptions</w:t>
            </w:r>
          </w:p>
          <w:p w14:paraId="628CE575" w14:textId="590A4D07" w:rsidR="00DF7C49" w:rsidRPr="00FC6F5F" w:rsidRDefault="00A714DB" w:rsidP="00D809B8">
            <w:pPr>
              <w:pStyle w:val="ListParagraph"/>
              <w:ind w:left="3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Compliance requirements increasing (Tenant Safety)</w:t>
            </w:r>
          </w:p>
          <w:p w14:paraId="524B9717" w14:textId="77777777" w:rsidR="00DF7C49" w:rsidRPr="00FC6F5F" w:rsidRDefault="00DF7C49" w:rsidP="00D809B8">
            <w:pPr>
              <w:pStyle w:val="ListParagraph"/>
              <w:ind w:left="3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Funding opportunities eroding</w:t>
            </w:r>
          </w:p>
          <w:p w14:paraId="38F0222D" w14:textId="77777777" w:rsidR="00DF7C49" w:rsidRPr="00FC6F5F" w:rsidRDefault="00DF7C49" w:rsidP="00D809B8">
            <w:pPr>
              <w:ind w:left="3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 xml:space="preserve">Political uncertainty </w:t>
            </w:r>
          </w:p>
          <w:p w14:paraId="6F5BE380" w14:textId="77777777" w:rsidR="00DF7C49" w:rsidRPr="00FC6F5F" w:rsidRDefault="00DF7C49" w:rsidP="00D809B8">
            <w:pPr>
              <w:ind w:left="3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Increasing costs (staff)</w:t>
            </w:r>
          </w:p>
          <w:p w14:paraId="33338675" w14:textId="77777777" w:rsidR="00DF7C49" w:rsidRPr="00FC6F5F" w:rsidRDefault="00DF7C49" w:rsidP="00D809B8">
            <w:pPr>
              <w:ind w:left="3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Mission creep- activities beyond our aims</w:t>
            </w:r>
          </w:p>
          <w:p w14:paraId="57818786" w14:textId="77777777" w:rsidR="00DF7C49" w:rsidRPr="00FC6F5F" w:rsidRDefault="00DF7C49" w:rsidP="00D809B8">
            <w:pPr>
              <w:ind w:left="3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Development requirements</w:t>
            </w:r>
          </w:p>
          <w:p w14:paraId="6043D22F" w14:textId="42CCBE83" w:rsidR="00A714DB" w:rsidRPr="00FC6F5F" w:rsidRDefault="00A714DB" w:rsidP="00D809B8">
            <w:pPr>
              <w:ind w:left="30"/>
              <w:jc w:val="both"/>
              <w:rPr>
                <w:rFonts w:ascii="Tahoma" w:eastAsia="Calibri" w:hAnsi="Tahoma" w:cs="Tahoma"/>
                <w:bCs/>
                <w:color w:val="auto"/>
                <w:kern w:val="0"/>
                <w:sz w:val="22"/>
                <w:szCs w:val="22"/>
                <w:lang w:val="en-GB" w:eastAsia="en-US"/>
                <w14:ligatures w14:val="none"/>
              </w:rPr>
            </w:pPr>
            <w:r w:rsidRPr="00FC6F5F">
              <w:rPr>
                <w:rFonts w:ascii="Tahoma" w:eastAsia="Calibri" w:hAnsi="Tahoma" w:cs="Tahoma"/>
                <w:bCs/>
                <w:color w:val="auto"/>
                <w:kern w:val="0"/>
                <w:sz w:val="22"/>
                <w:szCs w:val="22"/>
                <w:lang w:val="en-GB" w:eastAsia="en-US"/>
                <w14:ligatures w14:val="none"/>
              </w:rPr>
              <w:t xml:space="preserve">Tenant apathy </w:t>
            </w:r>
          </w:p>
        </w:tc>
      </w:tr>
    </w:tbl>
    <w:p w14:paraId="3ABACB35" w14:textId="6277A25D" w:rsidR="0028125D" w:rsidRDefault="0028125D" w:rsidP="00A714DB">
      <w:pPr>
        <w:spacing w:after="0" w:line="240" w:lineRule="auto"/>
        <w:jc w:val="both"/>
        <w:rPr>
          <w:rFonts w:ascii="Tahoma" w:eastAsia="Calibri" w:hAnsi="Tahoma" w:cs="Tahoma"/>
          <w:b/>
          <w:bCs/>
          <w:color w:val="auto"/>
          <w:kern w:val="0"/>
          <w:sz w:val="28"/>
          <w:szCs w:val="28"/>
          <w:lang w:val="en-GB" w:eastAsia="en-US"/>
          <w14:ligatures w14:val="none"/>
        </w:rPr>
      </w:pPr>
    </w:p>
    <w:p w14:paraId="229CAB45" w14:textId="77777777" w:rsidR="00FC6F5F" w:rsidRDefault="00FC6F5F" w:rsidP="00A714DB">
      <w:pPr>
        <w:spacing w:after="0" w:line="240" w:lineRule="auto"/>
        <w:jc w:val="both"/>
        <w:rPr>
          <w:rFonts w:ascii="Tahoma" w:eastAsia="Calibri" w:hAnsi="Tahoma" w:cs="Tahoma"/>
          <w:b/>
          <w:bCs/>
          <w:color w:val="auto"/>
          <w:kern w:val="0"/>
          <w:sz w:val="28"/>
          <w:szCs w:val="28"/>
          <w:lang w:val="en-GB" w:eastAsia="en-US"/>
          <w14:ligatures w14:val="none"/>
        </w:rPr>
      </w:pPr>
    </w:p>
    <w:p w14:paraId="2EFBD515" w14:textId="3BFAB576"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496934A7" w14:textId="77777777"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5FA1D293" w14:textId="77777777"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28FBD511" w14:textId="77777777"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56E925F0" w14:textId="77777777"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0CC5D506" w14:textId="77777777"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11A0D5A5" w14:textId="77777777"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03DD5D30" w14:textId="77777777"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44BBDA54" w14:textId="77777777"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59F01FAF" w14:textId="77777777"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05A45949" w14:textId="3B1C09CD"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3DB0BF56" w14:textId="590D43A8" w:rsidR="00D16B1B" w:rsidRDefault="00D16B1B" w:rsidP="00F51BBC">
      <w:pPr>
        <w:spacing w:after="0" w:line="240" w:lineRule="auto"/>
        <w:rPr>
          <w:rFonts w:ascii="Tahoma" w:eastAsia="Calibri" w:hAnsi="Tahoma" w:cs="Tahoma"/>
          <w:b/>
          <w:bCs/>
          <w:color w:val="auto"/>
          <w:kern w:val="0"/>
          <w:sz w:val="24"/>
          <w:szCs w:val="24"/>
          <w:lang w:val="en-GB" w:eastAsia="en-US"/>
          <w14:ligatures w14:val="none"/>
        </w:rPr>
      </w:pPr>
    </w:p>
    <w:p w14:paraId="6CE97505" w14:textId="26FDEA70" w:rsidR="00D16B1B" w:rsidRDefault="00D16B1B" w:rsidP="00F51BBC">
      <w:pPr>
        <w:spacing w:after="0" w:line="240" w:lineRule="auto"/>
        <w:rPr>
          <w:rFonts w:ascii="Tahoma" w:eastAsia="Calibri" w:hAnsi="Tahoma" w:cs="Tahoma"/>
          <w:b/>
          <w:bCs/>
          <w:color w:val="auto"/>
          <w:kern w:val="0"/>
          <w:sz w:val="24"/>
          <w:szCs w:val="24"/>
          <w:lang w:val="en-GB" w:eastAsia="en-US"/>
          <w14:ligatures w14:val="none"/>
        </w:rPr>
      </w:pPr>
    </w:p>
    <w:p w14:paraId="761782BB" w14:textId="113EF0DC" w:rsidR="00D16B1B" w:rsidRDefault="00D16B1B" w:rsidP="00F51BBC">
      <w:pPr>
        <w:spacing w:after="0" w:line="240" w:lineRule="auto"/>
        <w:rPr>
          <w:rFonts w:ascii="Tahoma" w:eastAsia="Calibri" w:hAnsi="Tahoma" w:cs="Tahoma"/>
          <w:b/>
          <w:bCs/>
          <w:color w:val="auto"/>
          <w:kern w:val="0"/>
          <w:sz w:val="24"/>
          <w:szCs w:val="24"/>
          <w:lang w:val="en-GB" w:eastAsia="en-US"/>
          <w14:ligatures w14:val="none"/>
        </w:rPr>
      </w:pPr>
    </w:p>
    <w:p w14:paraId="36AAD6FA" w14:textId="1BE7B1B6" w:rsidR="00D16B1B" w:rsidRDefault="00D16B1B" w:rsidP="00F51BBC">
      <w:pPr>
        <w:spacing w:after="0" w:line="240" w:lineRule="auto"/>
        <w:rPr>
          <w:rFonts w:ascii="Tahoma" w:eastAsia="Calibri" w:hAnsi="Tahoma" w:cs="Tahoma"/>
          <w:b/>
          <w:bCs/>
          <w:color w:val="auto"/>
          <w:kern w:val="0"/>
          <w:sz w:val="24"/>
          <w:szCs w:val="24"/>
          <w:lang w:val="en-GB" w:eastAsia="en-US"/>
          <w14:ligatures w14:val="none"/>
        </w:rPr>
      </w:pPr>
    </w:p>
    <w:p w14:paraId="22994A1E" w14:textId="77777777" w:rsidR="00D16B1B" w:rsidRDefault="00D16B1B" w:rsidP="00F51BBC">
      <w:pPr>
        <w:spacing w:after="0" w:line="240" w:lineRule="auto"/>
        <w:rPr>
          <w:rFonts w:ascii="Tahoma" w:eastAsia="Calibri" w:hAnsi="Tahoma" w:cs="Tahoma"/>
          <w:b/>
          <w:bCs/>
          <w:color w:val="auto"/>
          <w:kern w:val="0"/>
          <w:sz w:val="24"/>
          <w:szCs w:val="24"/>
          <w:lang w:val="en-GB" w:eastAsia="en-US"/>
          <w14:ligatures w14:val="none"/>
        </w:rPr>
      </w:pPr>
    </w:p>
    <w:p w14:paraId="38788585" w14:textId="77777777"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3198AB29" w14:textId="77777777"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773C88F1" w14:textId="77777777"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0A16D76C" w14:textId="77777777" w:rsidR="009B265F" w:rsidRDefault="009B265F" w:rsidP="00F51BBC">
      <w:pPr>
        <w:spacing w:after="0" w:line="240" w:lineRule="auto"/>
        <w:rPr>
          <w:rFonts w:ascii="Tahoma" w:eastAsia="Calibri" w:hAnsi="Tahoma" w:cs="Tahoma"/>
          <w:b/>
          <w:bCs/>
          <w:color w:val="auto"/>
          <w:kern w:val="0"/>
          <w:sz w:val="24"/>
          <w:szCs w:val="24"/>
          <w:lang w:val="en-GB" w:eastAsia="en-US"/>
          <w14:ligatures w14:val="none"/>
        </w:rPr>
      </w:pPr>
    </w:p>
    <w:p w14:paraId="51B854CC" w14:textId="424271DC" w:rsidR="00F51BBC" w:rsidRPr="00F51BBC" w:rsidRDefault="00F51BBC" w:rsidP="00F51BBC">
      <w:pPr>
        <w:spacing w:after="0" w:line="240" w:lineRule="auto"/>
        <w:rPr>
          <w:rFonts w:ascii="Tahoma" w:eastAsia="Calibri" w:hAnsi="Tahoma" w:cs="Tahoma"/>
          <w:b/>
          <w:bCs/>
          <w:color w:val="auto"/>
          <w:kern w:val="0"/>
          <w:sz w:val="24"/>
          <w:szCs w:val="24"/>
          <w:lang w:val="en-GB" w:eastAsia="en-US"/>
          <w14:ligatures w14:val="none"/>
        </w:rPr>
      </w:pPr>
      <w:r w:rsidRPr="00F51BBC">
        <w:rPr>
          <w:rFonts w:ascii="Tahoma" w:eastAsia="Calibri" w:hAnsi="Tahoma" w:cs="Tahoma"/>
          <w:b/>
          <w:bCs/>
          <w:color w:val="auto"/>
          <w:kern w:val="0"/>
          <w:sz w:val="24"/>
          <w:szCs w:val="24"/>
          <w:lang w:val="en-GB" w:eastAsia="en-US"/>
          <w14:ligatures w14:val="none"/>
        </w:rPr>
        <w:t>PESTLE</w:t>
      </w:r>
      <w:r>
        <w:rPr>
          <w:rFonts w:ascii="Tahoma" w:eastAsia="Calibri" w:hAnsi="Tahoma" w:cs="Tahoma"/>
          <w:b/>
          <w:bCs/>
          <w:color w:val="auto"/>
          <w:kern w:val="0"/>
          <w:sz w:val="24"/>
          <w:szCs w:val="24"/>
          <w:lang w:val="en-GB" w:eastAsia="en-US"/>
          <w14:ligatures w14:val="none"/>
        </w:rPr>
        <w:t xml:space="preserve"> (</w:t>
      </w:r>
      <w:r w:rsidRPr="00F51BBC">
        <w:rPr>
          <w:rFonts w:ascii="Tahoma" w:eastAsia="Calibri" w:hAnsi="Tahoma" w:cs="Tahoma"/>
          <w:b/>
          <w:bCs/>
          <w:color w:val="auto"/>
          <w:kern w:val="0"/>
          <w:sz w:val="24"/>
          <w:szCs w:val="24"/>
          <w:lang w:val="en-GB" w:eastAsia="en-US"/>
          <w14:ligatures w14:val="none"/>
        </w:rPr>
        <w:t>Political, Economic, Social, Technological, Legal, Environmental</w:t>
      </w:r>
      <w:r>
        <w:rPr>
          <w:rFonts w:ascii="Tahoma" w:eastAsia="Calibri" w:hAnsi="Tahoma" w:cs="Tahoma"/>
          <w:b/>
          <w:bCs/>
          <w:color w:val="auto"/>
          <w:kern w:val="0"/>
          <w:sz w:val="24"/>
          <w:szCs w:val="24"/>
          <w:lang w:val="en-GB" w:eastAsia="en-US"/>
          <w14:ligatures w14:val="none"/>
        </w:rPr>
        <w:t>)</w:t>
      </w:r>
    </w:p>
    <w:p w14:paraId="4AF09BBC" w14:textId="6EA78F56" w:rsidR="00575967" w:rsidRDefault="00575967" w:rsidP="00354284">
      <w:pPr>
        <w:spacing w:after="0" w:line="240" w:lineRule="auto"/>
        <w:rPr>
          <w:rFonts w:ascii="Tahoma" w:eastAsia="Calibri" w:hAnsi="Tahoma" w:cs="Tahoma"/>
          <w:b/>
          <w:bCs/>
          <w:color w:val="auto"/>
          <w:kern w:val="0"/>
          <w:sz w:val="28"/>
          <w:szCs w:val="28"/>
          <w:lang w:val="en-GB" w:eastAsia="en-US"/>
          <w14:ligatures w14:val="none"/>
        </w:rPr>
      </w:pPr>
    </w:p>
    <w:p w14:paraId="79BCE135" w14:textId="3356CFD6" w:rsidR="00F51BBC" w:rsidRDefault="00F51BBC" w:rsidP="00354284">
      <w:pPr>
        <w:spacing w:after="0" w:line="240" w:lineRule="auto"/>
        <w:rPr>
          <w:rFonts w:ascii="Tahoma" w:eastAsia="Calibri" w:hAnsi="Tahoma" w:cs="Tahoma"/>
          <w:b/>
          <w:bCs/>
          <w:color w:val="auto"/>
          <w:kern w:val="0"/>
          <w:sz w:val="28"/>
          <w:szCs w:val="28"/>
          <w:lang w:val="en-GB" w:eastAsia="en-US"/>
          <w14:ligatures w14:val="none"/>
        </w:rPr>
      </w:pPr>
    </w:p>
    <w:p w14:paraId="2470021C" w14:textId="77777777" w:rsidR="00F51BBC" w:rsidRDefault="00F51BBC" w:rsidP="00354284">
      <w:pPr>
        <w:spacing w:after="0" w:line="240" w:lineRule="auto"/>
        <w:rPr>
          <w:rFonts w:ascii="Tahoma" w:eastAsia="Calibri" w:hAnsi="Tahoma" w:cs="Tahoma"/>
          <w:b/>
          <w:bCs/>
          <w:color w:val="auto"/>
          <w:kern w:val="0"/>
          <w:sz w:val="28"/>
          <w:szCs w:val="28"/>
          <w:lang w:val="en-GB" w:eastAsia="en-US"/>
          <w14:ligatures w14:val="none"/>
        </w:rPr>
      </w:pPr>
    </w:p>
    <w:p w14:paraId="60484C25" w14:textId="060EF571" w:rsidR="00354284" w:rsidRDefault="00354284" w:rsidP="00354284">
      <w:pPr>
        <w:spacing w:after="0" w:line="240" w:lineRule="auto"/>
        <w:rPr>
          <w:rFonts w:ascii="Tahoma" w:eastAsia="Calibri" w:hAnsi="Tahoma" w:cs="Tahoma"/>
          <w:b/>
          <w:bCs/>
          <w:color w:val="auto"/>
          <w:kern w:val="0"/>
          <w:sz w:val="28"/>
          <w:szCs w:val="28"/>
          <w:lang w:val="en-GB" w:eastAsia="en-US"/>
          <w14:ligatures w14:val="none"/>
        </w:rPr>
      </w:pPr>
    </w:p>
    <w:p w14:paraId="5F709FE1" w14:textId="27317777" w:rsidR="009C0B5D" w:rsidRPr="009C0B5D" w:rsidRDefault="009C0B5D" w:rsidP="00213FCB">
      <w:pPr>
        <w:pStyle w:val="ListParagraph"/>
        <w:spacing w:after="0" w:line="240" w:lineRule="auto"/>
        <w:jc w:val="both"/>
        <w:rPr>
          <w:rFonts w:ascii="Tahoma" w:eastAsia="Calibri" w:hAnsi="Tahoma" w:cs="Tahoma"/>
          <w:bCs/>
          <w:color w:val="auto"/>
          <w:kern w:val="0"/>
          <w:sz w:val="28"/>
          <w:szCs w:val="28"/>
          <w:lang w:val="en-GB" w:eastAsia="en-US"/>
          <w14:ligatures w14:val="none"/>
        </w:rPr>
      </w:pPr>
    </w:p>
    <w:tbl>
      <w:tblPr>
        <w:tblStyle w:val="TableGrid0"/>
        <w:tblpPr w:leftFromText="180" w:rightFromText="180" w:vertAnchor="page" w:horzAnchor="margin" w:tblpY="1456"/>
        <w:tblW w:w="10485" w:type="dxa"/>
        <w:tblInd w:w="0" w:type="dxa"/>
        <w:tblCellMar>
          <w:top w:w="35" w:type="dxa"/>
          <w:left w:w="107" w:type="dxa"/>
          <w:right w:w="81" w:type="dxa"/>
        </w:tblCellMar>
        <w:tblLook w:val="04A0" w:firstRow="1" w:lastRow="0" w:firstColumn="1" w:lastColumn="0" w:noHBand="0" w:noVBand="1"/>
      </w:tblPr>
      <w:tblGrid>
        <w:gridCol w:w="1556"/>
        <w:gridCol w:w="3488"/>
        <w:gridCol w:w="5441"/>
      </w:tblGrid>
      <w:tr w:rsidR="0028125D" w:rsidRPr="0028125D" w14:paraId="155C8814" w14:textId="77777777" w:rsidTr="009B265F">
        <w:trPr>
          <w:trHeight w:val="998"/>
        </w:trPr>
        <w:tc>
          <w:tcPr>
            <w:tcW w:w="1556" w:type="dxa"/>
            <w:tcBorders>
              <w:top w:val="single" w:sz="4" w:space="0" w:color="000000"/>
              <w:left w:val="single" w:sz="4" w:space="0" w:color="000000"/>
              <w:bottom w:val="single" w:sz="4" w:space="0" w:color="000000"/>
              <w:right w:val="single" w:sz="4" w:space="0" w:color="000000"/>
            </w:tcBorders>
          </w:tcPr>
          <w:p w14:paraId="4DD3DA02" w14:textId="7DCBAE19" w:rsidR="0028125D" w:rsidRPr="00F51BBC" w:rsidRDefault="0028125D" w:rsidP="009B265F">
            <w:pPr>
              <w:jc w:val="center"/>
              <w:rPr>
                <w:rFonts w:ascii="Tahoma" w:eastAsia="Calibri" w:hAnsi="Tahoma" w:cs="Tahoma"/>
                <w:bCs/>
                <w:lang w:eastAsia="en-US"/>
              </w:rPr>
            </w:pPr>
            <w:r w:rsidRPr="00F51BBC">
              <w:rPr>
                <w:rFonts w:ascii="Tahoma" w:eastAsia="Calibri" w:hAnsi="Tahoma" w:cs="Tahoma"/>
                <w:bCs/>
                <w:lang w:eastAsia="en-US"/>
              </w:rPr>
              <w:t>Political</w:t>
            </w:r>
            <w:r w:rsidR="009B265F">
              <w:rPr>
                <w:rFonts w:ascii="Tahoma" w:eastAsia="Calibri" w:hAnsi="Tahoma" w:cs="Tahoma"/>
                <w:bCs/>
                <w:lang w:eastAsia="en-US"/>
              </w:rPr>
              <w:t xml:space="preserve">   </w:t>
            </w:r>
            <w:r w:rsidR="009B265F">
              <w:rPr>
                <w:rFonts w:ascii="Tahoma" w:eastAsia="Calibri" w:hAnsi="Tahoma" w:cs="Tahoma"/>
                <w:bCs/>
                <w:sz w:val="32"/>
                <w:szCs w:val="32"/>
                <w:vertAlign w:val="subscript"/>
                <w:lang w:eastAsia="en-US"/>
              </w:rPr>
              <w:t>/Legal</w:t>
            </w:r>
          </w:p>
        </w:tc>
        <w:tc>
          <w:tcPr>
            <w:tcW w:w="3488" w:type="dxa"/>
            <w:tcBorders>
              <w:top w:val="single" w:sz="4" w:space="0" w:color="000000"/>
              <w:left w:val="single" w:sz="4" w:space="0" w:color="000000"/>
              <w:bottom w:val="single" w:sz="4" w:space="0" w:color="000000"/>
              <w:right w:val="single" w:sz="4" w:space="0" w:color="000000"/>
            </w:tcBorders>
          </w:tcPr>
          <w:p w14:paraId="535F6E4B" w14:textId="5005F296"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Regulatory bodies and processes</w:t>
            </w:r>
          </w:p>
          <w:p w14:paraId="0F171ED9" w14:textId="0F3849F3"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Government policies</w:t>
            </w:r>
          </w:p>
          <w:p w14:paraId="05071805" w14:textId="7D79A080"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Funding/grants/initiatives</w:t>
            </w:r>
          </w:p>
          <w:p w14:paraId="7C31193B" w14:textId="77777777" w:rsidR="0028125D" w:rsidRPr="00F51BBC" w:rsidRDefault="0028125D" w:rsidP="009B265F">
            <w:pPr>
              <w:rPr>
                <w:rFonts w:ascii="Tahoma" w:eastAsia="Calibri" w:hAnsi="Tahoma" w:cs="Tahoma"/>
                <w:bCs/>
                <w:lang w:eastAsia="en-US"/>
              </w:rPr>
            </w:pPr>
          </w:p>
          <w:p w14:paraId="02A1ED17"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val="en-US" w:eastAsia="en-US"/>
              </w:rPr>
              <w:t>Current and pending legislation</w:t>
            </w:r>
          </w:p>
        </w:tc>
        <w:tc>
          <w:tcPr>
            <w:tcW w:w="5441" w:type="dxa"/>
            <w:tcBorders>
              <w:top w:val="single" w:sz="4" w:space="0" w:color="000000"/>
              <w:left w:val="single" w:sz="4" w:space="0" w:color="000000"/>
              <w:bottom w:val="single" w:sz="4" w:space="0" w:color="000000"/>
              <w:right w:val="single" w:sz="4" w:space="0" w:color="000000"/>
            </w:tcBorders>
          </w:tcPr>
          <w:p w14:paraId="19113A30" w14:textId="3E0F5BAA"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Scot Govt target of new homes not being met.</w:t>
            </w:r>
          </w:p>
          <w:p w14:paraId="44F20B12" w14:textId="6E3C6AB0"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Scottish Housing Net Zero Standards ( SHNZS)</w:t>
            </w:r>
          </w:p>
          <w:p w14:paraId="149F94E6" w14:textId="1ED5CB4A"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Procurement Regulations</w:t>
            </w:r>
          </w:p>
          <w:p w14:paraId="491FE97C"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Data protection regulations</w:t>
            </w:r>
          </w:p>
          <w:p w14:paraId="684D2125"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Scottish and UK Govt relationships</w:t>
            </w:r>
          </w:p>
          <w:p w14:paraId="71FD863E"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Housing Crisis</w:t>
            </w:r>
          </w:p>
          <w:p w14:paraId="2613F7C1"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Scottish budget priorities and savings</w:t>
            </w:r>
          </w:p>
          <w:p w14:paraId="67146B12"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Impact of Scot Govt Budget on local councils ability to provide adequate funding for development</w:t>
            </w:r>
          </w:p>
        </w:tc>
      </w:tr>
      <w:tr w:rsidR="0028125D" w:rsidRPr="0028125D" w14:paraId="79937999" w14:textId="77777777" w:rsidTr="009B265F">
        <w:trPr>
          <w:trHeight w:val="935"/>
        </w:trPr>
        <w:tc>
          <w:tcPr>
            <w:tcW w:w="1556" w:type="dxa"/>
            <w:tcBorders>
              <w:top w:val="single" w:sz="4" w:space="0" w:color="000000"/>
              <w:left w:val="single" w:sz="4" w:space="0" w:color="000000"/>
              <w:bottom w:val="single" w:sz="4" w:space="0" w:color="000000"/>
              <w:right w:val="single" w:sz="4" w:space="0" w:color="000000"/>
            </w:tcBorders>
          </w:tcPr>
          <w:p w14:paraId="19DD2862" w14:textId="0AE49859" w:rsidR="0028125D" w:rsidRPr="00F51BBC" w:rsidRDefault="0028125D" w:rsidP="009B265F">
            <w:pPr>
              <w:jc w:val="center"/>
              <w:rPr>
                <w:rFonts w:ascii="Tahoma" w:eastAsia="Calibri" w:hAnsi="Tahoma" w:cs="Tahoma"/>
                <w:bCs/>
                <w:lang w:eastAsia="en-US"/>
              </w:rPr>
            </w:pPr>
            <w:r w:rsidRPr="00F51BBC">
              <w:rPr>
                <w:rFonts w:ascii="Tahoma" w:eastAsia="Calibri" w:hAnsi="Tahoma" w:cs="Tahoma"/>
                <w:bCs/>
                <w:lang w:eastAsia="en-US"/>
              </w:rPr>
              <w:t>Economic</w:t>
            </w:r>
            <w:r w:rsidRPr="00F51BBC">
              <w:rPr>
                <w:rFonts w:ascii="Tahoma" w:eastAsia="Calibri" w:hAnsi="Tahoma" w:cs="Tahoma"/>
                <w:bCs/>
                <w:vertAlign w:val="subscript"/>
                <w:lang w:eastAsia="en-US"/>
              </w:rPr>
              <w:t xml:space="preserve"> </w:t>
            </w:r>
            <w:r w:rsidRPr="009B265F">
              <w:rPr>
                <w:rFonts w:ascii="Tahoma" w:eastAsia="Calibri" w:hAnsi="Tahoma" w:cs="Tahoma"/>
                <w:bCs/>
                <w:sz w:val="36"/>
                <w:szCs w:val="36"/>
                <w:vertAlign w:val="subscript"/>
                <w:lang w:eastAsia="en-US"/>
              </w:rPr>
              <w:t>/Environment</w:t>
            </w:r>
          </w:p>
        </w:tc>
        <w:tc>
          <w:tcPr>
            <w:tcW w:w="3488" w:type="dxa"/>
            <w:tcBorders>
              <w:top w:val="single" w:sz="4" w:space="0" w:color="000000"/>
              <w:left w:val="single" w:sz="4" w:space="0" w:color="000000"/>
              <w:bottom w:val="single" w:sz="4" w:space="0" w:color="000000"/>
              <w:right w:val="single" w:sz="4" w:space="0" w:color="000000"/>
            </w:tcBorders>
          </w:tcPr>
          <w:p w14:paraId="5462E528" w14:textId="7EB5463A"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Trends in the economy</w:t>
            </w:r>
          </w:p>
          <w:p w14:paraId="70FE1A27" w14:textId="0B540C3F"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Budget forecasts</w:t>
            </w:r>
          </w:p>
          <w:p w14:paraId="5F3E3637" w14:textId="3266730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Cost Improvement and savings plans</w:t>
            </w:r>
          </w:p>
          <w:p w14:paraId="128E8F9F" w14:textId="1F57987B" w:rsidR="0028125D" w:rsidRPr="00F51BBC" w:rsidRDefault="0028125D" w:rsidP="009B265F">
            <w:pPr>
              <w:rPr>
                <w:rFonts w:ascii="Tahoma" w:eastAsia="Calibri" w:hAnsi="Tahoma" w:cs="Tahoma"/>
                <w:bCs/>
                <w:lang w:val="en-US" w:eastAsia="en-US"/>
              </w:rPr>
            </w:pPr>
            <w:r w:rsidRPr="00F51BBC">
              <w:rPr>
                <w:rFonts w:ascii="Tahoma" w:eastAsia="Calibri" w:hAnsi="Tahoma" w:cs="Tahoma"/>
                <w:bCs/>
                <w:lang w:val="en-US" w:eastAsia="en-US"/>
              </w:rPr>
              <w:t>Geography/location</w:t>
            </w:r>
          </w:p>
          <w:p w14:paraId="022874D9" w14:textId="7E815E5A" w:rsidR="0028125D" w:rsidRPr="00F51BBC" w:rsidRDefault="0028125D" w:rsidP="009B265F">
            <w:pPr>
              <w:rPr>
                <w:rFonts w:ascii="Tahoma" w:eastAsia="Calibri" w:hAnsi="Tahoma" w:cs="Tahoma"/>
                <w:bCs/>
                <w:lang w:val="en-US" w:eastAsia="en-US"/>
              </w:rPr>
            </w:pPr>
            <w:r w:rsidRPr="00F51BBC">
              <w:rPr>
                <w:rFonts w:ascii="Tahoma" w:eastAsia="Calibri" w:hAnsi="Tahoma" w:cs="Tahoma"/>
                <w:bCs/>
                <w:lang w:val="en-US" w:eastAsia="en-US"/>
              </w:rPr>
              <w:t>Waste disposal laws</w:t>
            </w:r>
          </w:p>
          <w:p w14:paraId="65175124"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val="en-US" w:eastAsia="en-US"/>
              </w:rPr>
              <w:t>People’s attitude to the environment</w:t>
            </w:r>
          </w:p>
        </w:tc>
        <w:tc>
          <w:tcPr>
            <w:tcW w:w="5441" w:type="dxa"/>
            <w:tcBorders>
              <w:top w:val="single" w:sz="4" w:space="0" w:color="000000"/>
              <w:left w:val="single" w:sz="4" w:space="0" w:color="000000"/>
              <w:bottom w:val="single" w:sz="4" w:space="0" w:color="000000"/>
              <w:right w:val="single" w:sz="4" w:space="0" w:color="000000"/>
            </w:tcBorders>
          </w:tcPr>
          <w:p w14:paraId="4A90C7A5" w14:textId="440DA153"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Inflation</w:t>
            </w:r>
          </w:p>
          <w:p w14:paraId="2F47CF32" w14:textId="59F2C61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Increase in costs</w:t>
            </w:r>
          </w:p>
          <w:p w14:paraId="70E48B3A"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Wage inflation/NI increases</w:t>
            </w:r>
          </w:p>
          <w:p w14:paraId="0ABE16A7"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Interest rates</w:t>
            </w:r>
          </w:p>
          <w:p w14:paraId="3977AB68"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Impact on cost of living</w:t>
            </w:r>
          </w:p>
          <w:p w14:paraId="3EF78B19"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Reliance on foodbank/pantries</w:t>
            </w:r>
          </w:p>
          <w:p w14:paraId="39A02183"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Rent affordability agenda</w:t>
            </w:r>
          </w:p>
          <w:p w14:paraId="4F3279DA" w14:textId="51A6517F"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Funding challenges for development, net zero .</w:t>
            </w:r>
          </w:p>
          <w:p w14:paraId="76AA2D29" w14:textId="1B643A32"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Staff expectations on work environments /hybrid working</w:t>
            </w:r>
          </w:p>
        </w:tc>
      </w:tr>
      <w:tr w:rsidR="0028125D" w:rsidRPr="0028125D" w14:paraId="437FD979" w14:textId="77777777" w:rsidTr="009B265F">
        <w:trPr>
          <w:trHeight w:val="1552"/>
        </w:trPr>
        <w:tc>
          <w:tcPr>
            <w:tcW w:w="1556" w:type="dxa"/>
            <w:tcBorders>
              <w:top w:val="single" w:sz="4" w:space="0" w:color="000000"/>
              <w:left w:val="single" w:sz="4" w:space="0" w:color="000000"/>
              <w:bottom w:val="single" w:sz="4" w:space="0" w:color="000000"/>
              <w:right w:val="single" w:sz="4" w:space="0" w:color="000000"/>
            </w:tcBorders>
          </w:tcPr>
          <w:p w14:paraId="29ACDE97" w14:textId="0727CC22" w:rsidR="0028125D" w:rsidRPr="00F51BBC" w:rsidRDefault="0028125D" w:rsidP="009B265F">
            <w:pPr>
              <w:jc w:val="center"/>
              <w:rPr>
                <w:rFonts w:ascii="Tahoma" w:eastAsia="Calibri" w:hAnsi="Tahoma" w:cs="Tahoma"/>
                <w:bCs/>
                <w:lang w:eastAsia="en-US"/>
              </w:rPr>
            </w:pPr>
            <w:r w:rsidRPr="00F51BBC">
              <w:rPr>
                <w:rFonts w:ascii="Tahoma" w:eastAsia="Calibri" w:hAnsi="Tahoma" w:cs="Tahoma"/>
                <w:bCs/>
                <w:lang w:eastAsia="en-US"/>
              </w:rPr>
              <w:t>Social</w:t>
            </w:r>
          </w:p>
        </w:tc>
        <w:tc>
          <w:tcPr>
            <w:tcW w:w="3488" w:type="dxa"/>
            <w:tcBorders>
              <w:top w:val="single" w:sz="4" w:space="0" w:color="000000"/>
              <w:left w:val="single" w:sz="4" w:space="0" w:color="000000"/>
              <w:bottom w:val="single" w:sz="4" w:space="0" w:color="000000"/>
              <w:right w:val="single" w:sz="4" w:space="0" w:color="000000"/>
            </w:tcBorders>
          </w:tcPr>
          <w:p w14:paraId="67E41202" w14:textId="1CCEDDA4"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Demographics, both workforce and population</w:t>
            </w:r>
          </w:p>
          <w:p w14:paraId="3393B7AF" w14:textId="4719934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Surveys/Service User Experience</w:t>
            </w:r>
          </w:p>
          <w:p w14:paraId="44FA9010" w14:textId="3B33D533"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Media views</w:t>
            </w:r>
          </w:p>
          <w:p w14:paraId="5B758755" w14:textId="4E86C72A"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Equality Impact Considerations</w:t>
            </w:r>
          </w:p>
          <w:p w14:paraId="46D5B9B2" w14:textId="23937498"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Ethical issues</w:t>
            </w:r>
          </w:p>
        </w:tc>
        <w:tc>
          <w:tcPr>
            <w:tcW w:w="5441" w:type="dxa"/>
            <w:tcBorders>
              <w:top w:val="single" w:sz="4" w:space="0" w:color="000000"/>
              <w:left w:val="single" w:sz="4" w:space="0" w:color="000000"/>
              <w:bottom w:val="single" w:sz="4" w:space="0" w:color="000000"/>
              <w:right w:val="single" w:sz="4" w:space="0" w:color="000000"/>
            </w:tcBorders>
          </w:tcPr>
          <w:p w14:paraId="1041B822" w14:textId="6AECB8FE"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Operating in one of the most disadvantaged SIMD’s area.</w:t>
            </w:r>
          </w:p>
          <w:p w14:paraId="4441BB5B"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Costs for households</w:t>
            </w:r>
          </w:p>
          <w:p w14:paraId="28BD6515"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Increase in need for financial assistance – in work poverty</w:t>
            </w:r>
          </w:p>
          <w:p w14:paraId="04DB9400"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Child poverty</w:t>
            </w:r>
          </w:p>
          <w:p w14:paraId="76C96E68"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Changing/ Ageing population</w:t>
            </w:r>
          </w:p>
          <w:p w14:paraId="289D84A4"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Future demand</w:t>
            </w:r>
          </w:p>
          <w:p w14:paraId="3DF660F8"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Customer expectations</w:t>
            </w:r>
          </w:p>
          <w:p w14:paraId="2FF2D852" w14:textId="1681D6F2"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Homelessness</w:t>
            </w:r>
          </w:p>
          <w:p w14:paraId="12618D8B"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Isolation and Mental Health Issues</w:t>
            </w:r>
          </w:p>
        </w:tc>
      </w:tr>
      <w:tr w:rsidR="0028125D" w:rsidRPr="0028125D" w14:paraId="487D9807" w14:textId="77777777" w:rsidTr="009B265F">
        <w:trPr>
          <w:trHeight w:val="1085"/>
        </w:trPr>
        <w:tc>
          <w:tcPr>
            <w:tcW w:w="1556" w:type="dxa"/>
            <w:tcBorders>
              <w:top w:val="single" w:sz="4" w:space="0" w:color="000000"/>
              <w:left w:val="single" w:sz="4" w:space="0" w:color="000000"/>
              <w:bottom w:val="single" w:sz="4" w:space="0" w:color="000000"/>
              <w:right w:val="single" w:sz="4" w:space="0" w:color="000000"/>
            </w:tcBorders>
          </w:tcPr>
          <w:p w14:paraId="1AC6D7D8" w14:textId="0E1FC055" w:rsidR="0028125D" w:rsidRPr="00F51BBC" w:rsidRDefault="0028125D" w:rsidP="009B265F">
            <w:pPr>
              <w:jc w:val="center"/>
              <w:rPr>
                <w:rFonts w:ascii="Tahoma" w:eastAsia="Calibri" w:hAnsi="Tahoma" w:cs="Tahoma"/>
                <w:bCs/>
                <w:lang w:eastAsia="en-US"/>
              </w:rPr>
            </w:pPr>
            <w:r w:rsidRPr="00F51BBC">
              <w:rPr>
                <w:rFonts w:ascii="Tahoma" w:eastAsia="Calibri" w:hAnsi="Tahoma" w:cs="Tahoma"/>
                <w:bCs/>
                <w:lang w:eastAsia="en-US"/>
              </w:rPr>
              <w:t>Technological</w:t>
            </w:r>
          </w:p>
        </w:tc>
        <w:tc>
          <w:tcPr>
            <w:tcW w:w="3488" w:type="dxa"/>
            <w:tcBorders>
              <w:top w:val="single" w:sz="4" w:space="0" w:color="000000"/>
              <w:left w:val="single" w:sz="4" w:space="0" w:color="000000"/>
              <w:bottom w:val="single" w:sz="4" w:space="0" w:color="000000"/>
              <w:right w:val="single" w:sz="4" w:space="0" w:color="000000"/>
            </w:tcBorders>
          </w:tcPr>
          <w:p w14:paraId="595327A0" w14:textId="73223C1E"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Competing technological development</w:t>
            </w:r>
          </w:p>
          <w:p w14:paraId="6623FAC4" w14:textId="0369306E"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Research funding</w:t>
            </w:r>
          </w:p>
          <w:p w14:paraId="0D5822A6" w14:textId="7573A43B"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Replacement technology solutions</w:t>
            </w:r>
          </w:p>
        </w:tc>
        <w:tc>
          <w:tcPr>
            <w:tcW w:w="5441" w:type="dxa"/>
            <w:tcBorders>
              <w:top w:val="single" w:sz="4" w:space="0" w:color="000000"/>
              <w:left w:val="single" w:sz="4" w:space="0" w:color="000000"/>
              <w:bottom w:val="single" w:sz="4" w:space="0" w:color="000000"/>
              <w:right w:val="single" w:sz="4" w:space="0" w:color="000000"/>
            </w:tcBorders>
          </w:tcPr>
          <w:p w14:paraId="0935EDEF"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Home/mobile working for staff</w:t>
            </w:r>
          </w:p>
          <w:p w14:paraId="74F5A311"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ICT costs</w:t>
            </w:r>
          </w:p>
          <w:p w14:paraId="0E7DBAB1"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Innovation in energy efficiency</w:t>
            </w:r>
          </w:p>
          <w:p w14:paraId="086FC0FE" w14:textId="70705514"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Mobile technology</w:t>
            </w:r>
          </w:p>
          <w:p w14:paraId="424B7597" w14:textId="7777777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Cyber security</w:t>
            </w:r>
          </w:p>
          <w:p w14:paraId="63EAE6DD" w14:textId="207CE4F7"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Developing skills to keep pace with technology and changes</w:t>
            </w:r>
          </w:p>
          <w:p w14:paraId="45A7914A" w14:textId="7268A594" w:rsidR="0028125D" w:rsidRPr="00F51BBC" w:rsidRDefault="0028125D" w:rsidP="009B265F">
            <w:pPr>
              <w:rPr>
                <w:rFonts w:ascii="Tahoma" w:eastAsia="Calibri" w:hAnsi="Tahoma" w:cs="Tahoma"/>
                <w:bCs/>
                <w:lang w:eastAsia="en-US"/>
              </w:rPr>
            </w:pPr>
            <w:r w:rsidRPr="00F51BBC">
              <w:rPr>
                <w:rFonts w:ascii="Tahoma" w:eastAsia="Calibri" w:hAnsi="Tahoma" w:cs="Tahoma"/>
                <w:bCs/>
                <w:lang w:eastAsia="en-US"/>
              </w:rPr>
              <w:t>Modern workplace strategy</w:t>
            </w:r>
          </w:p>
        </w:tc>
      </w:tr>
    </w:tbl>
    <w:p w14:paraId="58EA5B12" w14:textId="73C02797" w:rsidR="00754240" w:rsidRPr="00213FCB" w:rsidRDefault="004F1E8D" w:rsidP="00314047">
      <w:pPr>
        <w:rPr>
          <w:rFonts w:ascii="Tahoma" w:eastAsia="Calibri" w:hAnsi="Tahoma" w:cs="Tahoma"/>
          <w:b/>
          <w:color w:val="993366"/>
          <w:kern w:val="0"/>
          <w:sz w:val="32"/>
          <w:szCs w:val="32"/>
          <w:lang w:val="en-GB" w:eastAsia="en-US"/>
          <w14:ligatures w14:val="none"/>
        </w:rPr>
      </w:pPr>
      <w:r w:rsidRPr="00197E71">
        <w:rPr>
          <w:rFonts w:ascii="Tahoma" w:eastAsia="Calibri" w:hAnsi="Tahoma" w:cs="Tahoma"/>
          <w:b/>
          <w:color w:val="auto"/>
          <w:kern w:val="0"/>
          <w:sz w:val="32"/>
          <w:szCs w:val="32"/>
          <w:lang w:val="en-GB" w:eastAsia="en-US"/>
          <w14:ligatures w14:val="none"/>
        </w:rPr>
        <w:br w:type="page"/>
      </w:r>
      <w:r w:rsidR="00213FCB" w:rsidRPr="00213FCB">
        <w:rPr>
          <w:rFonts w:ascii="Tahoma" w:eastAsia="Calibri" w:hAnsi="Tahoma" w:cs="Tahoma"/>
          <w:b/>
          <w:color w:val="993366"/>
          <w:kern w:val="0"/>
          <w:sz w:val="32"/>
          <w:szCs w:val="32"/>
          <w:lang w:val="en-GB" w:eastAsia="en-US"/>
          <w14:ligatures w14:val="none"/>
        </w:rPr>
        <w:lastRenderedPageBreak/>
        <w:t xml:space="preserve">Section 4 : Risk </w:t>
      </w:r>
    </w:p>
    <w:p w14:paraId="7D9D529B" w14:textId="77777777" w:rsidR="003F003B" w:rsidRPr="003F003B" w:rsidRDefault="003F003B" w:rsidP="003F003B">
      <w:pPr>
        <w:spacing w:after="0" w:line="240" w:lineRule="auto"/>
        <w:rPr>
          <w:rFonts w:ascii="Tahoma" w:hAnsi="Tahoma" w:cs="Tahoma"/>
          <w:color w:val="auto"/>
          <w:sz w:val="28"/>
          <w:szCs w:val="28"/>
        </w:rPr>
      </w:pPr>
      <w:r w:rsidRPr="003F003B">
        <w:rPr>
          <w:rFonts w:ascii="Tahoma" w:hAnsi="Tahoma" w:cs="Tahoma"/>
          <w:color w:val="auto"/>
          <w:sz w:val="28"/>
          <w:szCs w:val="28"/>
        </w:rPr>
        <w:t xml:space="preserve">Effective risk management is a core ingredient in any successful business. At a time when resources are limited, it is especially important to reduce the number of unwanted surprises. We understand the importance and value of managing risk and see our risk management policy and framework as an essential element of good governance, improving our decision-making and enhancing our outcomes and accountability. </w:t>
      </w:r>
    </w:p>
    <w:p w14:paraId="1776F84D" w14:textId="77777777" w:rsidR="003F003B" w:rsidRPr="003F003B" w:rsidRDefault="003F003B" w:rsidP="003F003B">
      <w:pPr>
        <w:spacing w:after="0" w:line="240" w:lineRule="auto"/>
        <w:rPr>
          <w:rFonts w:ascii="Tahoma" w:hAnsi="Tahoma" w:cs="Tahoma"/>
          <w:color w:val="auto"/>
          <w:sz w:val="28"/>
          <w:szCs w:val="28"/>
        </w:rPr>
      </w:pPr>
    </w:p>
    <w:p w14:paraId="4A205C57" w14:textId="77777777" w:rsidR="003F003B" w:rsidRPr="003F003B" w:rsidRDefault="003F003B" w:rsidP="003F003B">
      <w:pPr>
        <w:spacing w:after="0" w:line="240" w:lineRule="auto"/>
        <w:rPr>
          <w:rFonts w:ascii="Tahoma" w:hAnsi="Tahoma" w:cs="Tahoma"/>
          <w:b/>
          <w:color w:val="993366"/>
          <w:sz w:val="28"/>
          <w:szCs w:val="28"/>
        </w:rPr>
      </w:pPr>
      <w:r w:rsidRPr="003F003B">
        <w:rPr>
          <w:rFonts w:ascii="Tahoma" w:hAnsi="Tahoma" w:cs="Tahoma"/>
          <w:b/>
          <w:color w:val="993366"/>
          <w:sz w:val="28"/>
          <w:szCs w:val="28"/>
        </w:rPr>
        <w:t>Approach</w:t>
      </w:r>
    </w:p>
    <w:p w14:paraId="5683628D" w14:textId="77777777" w:rsidR="003F003B" w:rsidRPr="003F003B" w:rsidRDefault="003F003B" w:rsidP="003F003B">
      <w:pPr>
        <w:spacing w:after="0" w:line="240" w:lineRule="auto"/>
        <w:rPr>
          <w:rFonts w:ascii="Tahoma" w:hAnsi="Tahoma" w:cs="Tahoma"/>
          <w:color w:val="auto"/>
          <w:sz w:val="28"/>
          <w:szCs w:val="28"/>
        </w:rPr>
      </w:pPr>
      <w:r w:rsidRPr="003F003B">
        <w:rPr>
          <w:rFonts w:ascii="Tahoma" w:hAnsi="Tahoma" w:cs="Tahoma"/>
          <w:color w:val="auto"/>
          <w:sz w:val="28"/>
          <w:szCs w:val="28"/>
        </w:rPr>
        <w:t>We have adopted a comprehensive approach to risk management to ensure that we:</w:t>
      </w:r>
    </w:p>
    <w:p w14:paraId="0968991D" w14:textId="77777777" w:rsidR="003F003B" w:rsidRPr="003F003B" w:rsidRDefault="003F003B" w:rsidP="00713EF4">
      <w:pPr>
        <w:numPr>
          <w:ilvl w:val="0"/>
          <w:numId w:val="2"/>
        </w:numPr>
        <w:spacing w:after="0" w:line="240" w:lineRule="auto"/>
        <w:rPr>
          <w:rFonts w:ascii="Tahoma" w:hAnsi="Tahoma" w:cs="Tahoma"/>
          <w:color w:val="auto"/>
          <w:sz w:val="28"/>
          <w:szCs w:val="28"/>
        </w:rPr>
      </w:pPr>
      <w:r w:rsidRPr="003F003B">
        <w:rPr>
          <w:rFonts w:ascii="Tahoma" w:hAnsi="Tahoma" w:cs="Tahoma"/>
          <w:color w:val="auto"/>
          <w:sz w:val="28"/>
          <w:szCs w:val="28"/>
        </w:rPr>
        <w:t>are more flexible and responsive to new internal and external demands;</w:t>
      </w:r>
    </w:p>
    <w:p w14:paraId="0CC69181" w14:textId="77777777" w:rsidR="003F003B" w:rsidRPr="003F003B" w:rsidRDefault="003F003B" w:rsidP="00713EF4">
      <w:pPr>
        <w:numPr>
          <w:ilvl w:val="0"/>
          <w:numId w:val="2"/>
        </w:numPr>
        <w:spacing w:after="0" w:line="240" w:lineRule="auto"/>
        <w:rPr>
          <w:rFonts w:ascii="Tahoma" w:hAnsi="Tahoma" w:cs="Tahoma"/>
          <w:color w:val="auto"/>
          <w:sz w:val="28"/>
          <w:szCs w:val="28"/>
        </w:rPr>
      </w:pPr>
      <w:r w:rsidRPr="003F003B">
        <w:rPr>
          <w:rFonts w:ascii="Tahoma" w:hAnsi="Tahoma" w:cs="Tahoma"/>
          <w:color w:val="auto"/>
          <w:sz w:val="28"/>
          <w:szCs w:val="28"/>
        </w:rPr>
        <w:t>are able to make informed decisions;</w:t>
      </w:r>
    </w:p>
    <w:p w14:paraId="38C8BC88" w14:textId="77777777" w:rsidR="003F003B" w:rsidRPr="003F003B" w:rsidRDefault="003F003B" w:rsidP="00713EF4">
      <w:pPr>
        <w:numPr>
          <w:ilvl w:val="0"/>
          <w:numId w:val="2"/>
        </w:numPr>
        <w:spacing w:after="0" w:line="240" w:lineRule="auto"/>
        <w:rPr>
          <w:rFonts w:ascii="Tahoma" w:hAnsi="Tahoma" w:cs="Tahoma"/>
          <w:color w:val="auto"/>
          <w:sz w:val="28"/>
          <w:szCs w:val="28"/>
        </w:rPr>
      </w:pPr>
      <w:r w:rsidRPr="003F003B">
        <w:rPr>
          <w:rFonts w:ascii="Tahoma" w:hAnsi="Tahoma" w:cs="Tahoma"/>
          <w:color w:val="auto"/>
          <w:sz w:val="28"/>
          <w:szCs w:val="28"/>
        </w:rPr>
        <w:t>can provide assurance to our Management Committee;</w:t>
      </w:r>
    </w:p>
    <w:p w14:paraId="07F58FDE" w14:textId="77777777" w:rsidR="003F003B" w:rsidRPr="003F003B" w:rsidRDefault="003F003B" w:rsidP="00713EF4">
      <w:pPr>
        <w:numPr>
          <w:ilvl w:val="0"/>
          <w:numId w:val="2"/>
        </w:numPr>
        <w:spacing w:after="0" w:line="240" w:lineRule="auto"/>
        <w:rPr>
          <w:rFonts w:ascii="Tahoma" w:hAnsi="Tahoma" w:cs="Tahoma"/>
          <w:color w:val="auto"/>
          <w:sz w:val="28"/>
          <w:szCs w:val="28"/>
        </w:rPr>
      </w:pPr>
      <w:r w:rsidRPr="003F003B">
        <w:rPr>
          <w:rFonts w:ascii="Tahoma" w:hAnsi="Tahoma" w:cs="Tahoma"/>
          <w:color w:val="auto"/>
          <w:sz w:val="28"/>
          <w:szCs w:val="28"/>
        </w:rPr>
        <w:t>reduce incidents and control failures; and</w:t>
      </w:r>
    </w:p>
    <w:p w14:paraId="729CDEAF" w14:textId="77777777" w:rsidR="003F003B" w:rsidRPr="003F003B" w:rsidRDefault="003F003B" w:rsidP="00713EF4">
      <w:pPr>
        <w:numPr>
          <w:ilvl w:val="0"/>
          <w:numId w:val="2"/>
        </w:numPr>
        <w:spacing w:after="0" w:line="240" w:lineRule="auto"/>
        <w:rPr>
          <w:rFonts w:ascii="Tahoma" w:hAnsi="Tahoma" w:cs="Tahoma"/>
          <w:color w:val="auto"/>
          <w:sz w:val="28"/>
          <w:szCs w:val="28"/>
        </w:rPr>
      </w:pPr>
      <w:r w:rsidRPr="003F003B">
        <w:rPr>
          <w:rFonts w:ascii="Tahoma" w:hAnsi="Tahoma" w:cs="Tahoma"/>
          <w:color w:val="auto"/>
          <w:sz w:val="28"/>
          <w:szCs w:val="28"/>
        </w:rPr>
        <w:t>are able to achieve our key targets and priorities.</w:t>
      </w:r>
    </w:p>
    <w:p w14:paraId="0717D1C5" w14:textId="77777777" w:rsidR="003F003B" w:rsidRPr="003F003B" w:rsidRDefault="003F003B" w:rsidP="003F003B">
      <w:pPr>
        <w:spacing w:after="0" w:line="240" w:lineRule="auto"/>
        <w:rPr>
          <w:rFonts w:ascii="Tahoma" w:hAnsi="Tahoma" w:cs="Tahoma"/>
          <w:b/>
          <w:color w:val="auto"/>
          <w:sz w:val="28"/>
          <w:szCs w:val="28"/>
        </w:rPr>
      </w:pPr>
    </w:p>
    <w:p w14:paraId="37D71F26" w14:textId="77777777" w:rsidR="003F003B" w:rsidRPr="003F003B" w:rsidRDefault="003F003B" w:rsidP="003F003B">
      <w:pPr>
        <w:spacing w:after="0" w:line="240" w:lineRule="auto"/>
        <w:rPr>
          <w:rFonts w:ascii="Tahoma" w:hAnsi="Tahoma" w:cs="Tahoma"/>
          <w:b/>
          <w:color w:val="993366"/>
          <w:sz w:val="28"/>
          <w:szCs w:val="28"/>
        </w:rPr>
      </w:pPr>
      <w:r w:rsidRPr="003F003B">
        <w:rPr>
          <w:rFonts w:ascii="Tahoma" w:hAnsi="Tahoma" w:cs="Tahoma"/>
          <w:b/>
          <w:color w:val="993366"/>
          <w:sz w:val="28"/>
          <w:szCs w:val="28"/>
        </w:rPr>
        <w:t>Risk Management Framework</w:t>
      </w:r>
    </w:p>
    <w:p w14:paraId="52D2D191" w14:textId="47B6A93F" w:rsidR="003F003B" w:rsidRPr="003F003B" w:rsidRDefault="003F003B" w:rsidP="003F003B">
      <w:pPr>
        <w:spacing w:after="0" w:line="240" w:lineRule="auto"/>
        <w:rPr>
          <w:rFonts w:ascii="Tahoma" w:hAnsi="Tahoma" w:cs="Tahoma"/>
          <w:color w:val="auto"/>
          <w:sz w:val="28"/>
          <w:szCs w:val="28"/>
        </w:rPr>
      </w:pPr>
      <w:r>
        <w:rPr>
          <w:rFonts w:ascii="Tahoma" w:hAnsi="Tahoma" w:cs="Tahoma"/>
          <w:color w:val="auto"/>
          <w:sz w:val="28"/>
          <w:szCs w:val="28"/>
        </w:rPr>
        <w:t xml:space="preserve">Our framework includes </w:t>
      </w:r>
      <w:r w:rsidRPr="003F003B">
        <w:rPr>
          <w:rFonts w:ascii="Tahoma" w:hAnsi="Tahoma" w:cs="Tahoma"/>
          <w:color w:val="auto"/>
          <w:sz w:val="28"/>
          <w:szCs w:val="28"/>
        </w:rPr>
        <w:t>a process in which risks are identified, assessed, controlled, monitored and reviewed. The framework is designed to:</w:t>
      </w:r>
    </w:p>
    <w:p w14:paraId="7CBE7C91" w14:textId="77777777" w:rsidR="003F003B" w:rsidRPr="003F003B" w:rsidRDefault="003F003B" w:rsidP="003F003B">
      <w:pPr>
        <w:spacing w:after="0" w:line="240" w:lineRule="auto"/>
        <w:rPr>
          <w:rFonts w:ascii="Tahoma" w:hAnsi="Tahoma" w:cs="Tahoma"/>
          <w:color w:val="auto"/>
          <w:sz w:val="28"/>
          <w:szCs w:val="28"/>
        </w:rPr>
      </w:pPr>
    </w:p>
    <w:p w14:paraId="32BDBF29" w14:textId="77777777" w:rsidR="003F003B" w:rsidRPr="003F003B" w:rsidRDefault="003F003B" w:rsidP="00713EF4">
      <w:pPr>
        <w:numPr>
          <w:ilvl w:val="0"/>
          <w:numId w:val="2"/>
        </w:numPr>
        <w:spacing w:after="0" w:line="240" w:lineRule="auto"/>
        <w:rPr>
          <w:rFonts w:ascii="Tahoma" w:hAnsi="Tahoma" w:cs="Tahoma"/>
          <w:color w:val="auto"/>
          <w:sz w:val="28"/>
          <w:szCs w:val="28"/>
        </w:rPr>
      </w:pPr>
      <w:r w:rsidRPr="003F003B">
        <w:rPr>
          <w:rFonts w:ascii="Tahoma" w:hAnsi="Tahoma" w:cs="Tahoma"/>
          <w:color w:val="auto"/>
          <w:sz w:val="28"/>
          <w:szCs w:val="28"/>
        </w:rPr>
        <w:t>integrate risk management into our culture;</w:t>
      </w:r>
    </w:p>
    <w:p w14:paraId="345B64BB" w14:textId="77777777" w:rsidR="003F003B" w:rsidRPr="003F003B" w:rsidRDefault="003F003B" w:rsidP="00713EF4">
      <w:pPr>
        <w:numPr>
          <w:ilvl w:val="0"/>
          <w:numId w:val="2"/>
        </w:numPr>
        <w:spacing w:after="0" w:line="240" w:lineRule="auto"/>
        <w:rPr>
          <w:rFonts w:ascii="Tahoma" w:hAnsi="Tahoma" w:cs="Tahoma"/>
          <w:color w:val="auto"/>
          <w:sz w:val="28"/>
          <w:szCs w:val="28"/>
        </w:rPr>
      </w:pPr>
      <w:r w:rsidRPr="003F003B">
        <w:rPr>
          <w:rFonts w:ascii="Tahoma" w:hAnsi="Tahoma" w:cs="Tahoma"/>
          <w:color w:val="auto"/>
          <w:sz w:val="28"/>
          <w:szCs w:val="28"/>
        </w:rPr>
        <w:t>raise awareness of the need for risk management;</w:t>
      </w:r>
    </w:p>
    <w:p w14:paraId="313435CC" w14:textId="77777777" w:rsidR="003F003B" w:rsidRPr="003F003B" w:rsidRDefault="003F003B" w:rsidP="00713EF4">
      <w:pPr>
        <w:numPr>
          <w:ilvl w:val="0"/>
          <w:numId w:val="2"/>
        </w:numPr>
        <w:spacing w:after="0" w:line="240" w:lineRule="auto"/>
        <w:rPr>
          <w:rFonts w:ascii="Tahoma" w:hAnsi="Tahoma" w:cs="Tahoma"/>
          <w:color w:val="auto"/>
          <w:sz w:val="28"/>
          <w:szCs w:val="28"/>
        </w:rPr>
      </w:pPr>
      <w:r w:rsidRPr="003F003B">
        <w:rPr>
          <w:rFonts w:ascii="Tahoma" w:hAnsi="Tahoma" w:cs="Tahoma"/>
          <w:color w:val="auto"/>
          <w:sz w:val="28"/>
          <w:szCs w:val="28"/>
        </w:rPr>
        <w:t>encourage a positive approach to risk management;</w:t>
      </w:r>
    </w:p>
    <w:p w14:paraId="3B00A11C" w14:textId="77777777" w:rsidR="003F003B" w:rsidRPr="003F003B" w:rsidRDefault="003F003B" w:rsidP="00713EF4">
      <w:pPr>
        <w:numPr>
          <w:ilvl w:val="0"/>
          <w:numId w:val="2"/>
        </w:numPr>
        <w:spacing w:after="0" w:line="240" w:lineRule="auto"/>
        <w:rPr>
          <w:rFonts w:ascii="Tahoma" w:hAnsi="Tahoma" w:cs="Tahoma"/>
          <w:color w:val="auto"/>
          <w:sz w:val="28"/>
          <w:szCs w:val="28"/>
        </w:rPr>
      </w:pPr>
      <w:r w:rsidRPr="003F003B">
        <w:rPr>
          <w:rFonts w:ascii="Tahoma" w:hAnsi="Tahoma" w:cs="Tahoma"/>
          <w:color w:val="auto"/>
          <w:sz w:val="28"/>
          <w:szCs w:val="28"/>
        </w:rPr>
        <w:t>support improved decision-making, innovation and performance through a good understanding of risks and their likely impact; and</w:t>
      </w:r>
    </w:p>
    <w:p w14:paraId="22318C63" w14:textId="77777777" w:rsidR="003F003B" w:rsidRPr="003F003B" w:rsidRDefault="003F003B" w:rsidP="00713EF4">
      <w:pPr>
        <w:numPr>
          <w:ilvl w:val="0"/>
          <w:numId w:val="2"/>
        </w:numPr>
        <w:spacing w:after="0" w:line="240" w:lineRule="auto"/>
        <w:rPr>
          <w:rFonts w:ascii="Tahoma" w:hAnsi="Tahoma" w:cs="Tahoma"/>
          <w:color w:val="auto"/>
          <w:sz w:val="28"/>
          <w:szCs w:val="28"/>
        </w:rPr>
      </w:pPr>
      <w:r w:rsidRPr="003F003B">
        <w:rPr>
          <w:rFonts w:ascii="Tahoma" w:hAnsi="Tahoma" w:cs="Tahoma"/>
          <w:color w:val="auto"/>
          <w:sz w:val="28"/>
          <w:szCs w:val="28"/>
        </w:rPr>
        <w:t>manage risk in accordance with good practice.</w:t>
      </w:r>
    </w:p>
    <w:p w14:paraId="61E363F1" w14:textId="77777777" w:rsidR="003F003B" w:rsidRPr="003F003B" w:rsidRDefault="003F003B" w:rsidP="003F003B">
      <w:pPr>
        <w:spacing w:after="0" w:line="240" w:lineRule="auto"/>
        <w:rPr>
          <w:rFonts w:ascii="Tahoma" w:hAnsi="Tahoma" w:cs="Tahoma"/>
          <w:b/>
          <w:color w:val="auto"/>
          <w:sz w:val="28"/>
          <w:szCs w:val="28"/>
        </w:rPr>
      </w:pPr>
    </w:p>
    <w:p w14:paraId="3384AFBD" w14:textId="25614BD2" w:rsidR="003F003B" w:rsidRDefault="003F003B" w:rsidP="003F003B">
      <w:pPr>
        <w:spacing w:after="0" w:line="240" w:lineRule="auto"/>
        <w:rPr>
          <w:rFonts w:ascii="Tahoma" w:hAnsi="Tahoma" w:cs="Tahoma"/>
          <w:b/>
          <w:color w:val="auto"/>
          <w:sz w:val="28"/>
          <w:szCs w:val="28"/>
        </w:rPr>
      </w:pPr>
    </w:p>
    <w:p w14:paraId="20A682E5" w14:textId="77777777" w:rsidR="003F003B" w:rsidRPr="003F003B" w:rsidRDefault="003F003B" w:rsidP="003F003B">
      <w:pPr>
        <w:spacing w:after="0" w:line="240" w:lineRule="auto"/>
        <w:rPr>
          <w:rFonts w:ascii="Tahoma" w:hAnsi="Tahoma" w:cs="Tahoma"/>
          <w:b/>
          <w:color w:val="auto"/>
          <w:sz w:val="28"/>
          <w:szCs w:val="28"/>
        </w:rPr>
      </w:pPr>
    </w:p>
    <w:p w14:paraId="0456B7EF" w14:textId="77777777" w:rsidR="003F003B" w:rsidRPr="003F003B" w:rsidRDefault="003F003B" w:rsidP="003F003B">
      <w:pPr>
        <w:spacing w:after="0" w:line="240" w:lineRule="auto"/>
        <w:rPr>
          <w:rFonts w:ascii="Tahoma" w:hAnsi="Tahoma" w:cs="Tahoma"/>
          <w:b/>
          <w:color w:val="auto"/>
          <w:sz w:val="28"/>
          <w:szCs w:val="28"/>
        </w:rPr>
      </w:pPr>
    </w:p>
    <w:p w14:paraId="0DDB103D" w14:textId="77777777" w:rsidR="003F003B" w:rsidRPr="003F003B" w:rsidRDefault="003F003B" w:rsidP="003F003B">
      <w:pPr>
        <w:spacing w:after="0" w:line="240" w:lineRule="auto"/>
        <w:rPr>
          <w:rFonts w:ascii="Tahoma" w:hAnsi="Tahoma" w:cs="Tahoma"/>
          <w:b/>
          <w:color w:val="993366"/>
          <w:sz w:val="28"/>
          <w:szCs w:val="28"/>
        </w:rPr>
      </w:pPr>
      <w:r w:rsidRPr="003F003B">
        <w:rPr>
          <w:rFonts w:ascii="Tahoma" w:hAnsi="Tahoma" w:cs="Tahoma"/>
          <w:b/>
          <w:color w:val="993366"/>
          <w:sz w:val="28"/>
          <w:szCs w:val="28"/>
        </w:rPr>
        <w:t>Strategic Risk Themes</w:t>
      </w:r>
    </w:p>
    <w:p w14:paraId="280AA16B" w14:textId="526883F7" w:rsidR="003F003B" w:rsidRPr="003F003B" w:rsidRDefault="003F003B" w:rsidP="003F003B">
      <w:pPr>
        <w:spacing w:after="0" w:line="240" w:lineRule="auto"/>
        <w:rPr>
          <w:rFonts w:ascii="Tahoma" w:hAnsi="Tahoma" w:cs="Tahoma"/>
          <w:bCs/>
          <w:color w:val="auto"/>
          <w:sz w:val="28"/>
          <w:szCs w:val="28"/>
        </w:rPr>
      </w:pPr>
      <w:r w:rsidRPr="003F003B">
        <w:rPr>
          <w:rFonts w:ascii="Tahoma" w:hAnsi="Tahoma" w:cs="Tahoma"/>
          <w:bCs/>
          <w:color w:val="auto"/>
          <w:sz w:val="28"/>
          <w:szCs w:val="28"/>
        </w:rPr>
        <w:t>We have identified our</w:t>
      </w:r>
      <w:r>
        <w:rPr>
          <w:rFonts w:ascii="Tahoma" w:hAnsi="Tahoma" w:cs="Tahoma"/>
          <w:bCs/>
          <w:color w:val="auto"/>
          <w:sz w:val="28"/>
          <w:szCs w:val="28"/>
        </w:rPr>
        <w:t xml:space="preserve"> top 4 </w:t>
      </w:r>
      <w:r w:rsidRPr="003F003B">
        <w:rPr>
          <w:rFonts w:ascii="Tahoma" w:hAnsi="Tahoma" w:cs="Tahoma"/>
          <w:bCs/>
          <w:color w:val="auto"/>
          <w:sz w:val="28"/>
          <w:szCs w:val="28"/>
        </w:rPr>
        <w:t>key strategic risk themes as:</w:t>
      </w:r>
    </w:p>
    <w:p w14:paraId="3ADF549F" w14:textId="77777777" w:rsidR="003F003B" w:rsidRPr="003F003B" w:rsidRDefault="003F003B" w:rsidP="00713EF4">
      <w:pPr>
        <w:numPr>
          <w:ilvl w:val="0"/>
          <w:numId w:val="9"/>
        </w:numPr>
        <w:spacing w:after="0" w:line="240" w:lineRule="auto"/>
        <w:rPr>
          <w:rFonts w:ascii="Tahoma" w:hAnsi="Tahoma" w:cs="Tahoma"/>
          <w:bCs/>
          <w:color w:val="auto"/>
          <w:sz w:val="28"/>
          <w:szCs w:val="28"/>
        </w:rPr>
      </w:pPr>
      <w:r w:rsidRPr="003F003B">
        <w:rPr>
          <w:rFonts w:ascii="Tahoma" w:hAnsi="Tahoma" w:cs="Tahoma"/>
          <w:bCs/>
          <w:color w:val="auto"/>
          <w:sz w:val="28"/>
          <w:szCs w:val="28"/>
        </w:rPr>
        <w:t>Governance</w:t>
      </w:r>
    </w:p>
    <w:p w14:paraId="24BE2DEE" w14:textId="77777777" w:rsidR="003F003B" w:rsidRPr="003F003B" w:rsidRDefault="003F003B" w:rsidP="00713EF4">
      <w:pPr>
        <w:numPr>
          <w:ilvl w:val="0"/>
          <w:numId w:val="9"/>
        </w:numPr>
        <w:spacing w:after="0" w:line="240" w:lineRule="auto"/>
        <w:rPr>
          <w:rFonts w:ascii="Tahoma" w:hAnsi="Tahoma" w:cs="Tahoma"/>
          <w:bCs/>
          <w:color w:val="auto"/>
          <w:sz w:val="28"/>
          <w:szCs w:val="28"/>
        </w:rPr>
      </w:pPr>
      <w:r w:rsidRPr="003F003B">
        <w:rPr>
          <w:rFonts w:ascii="Tahoma" w:hAnsi="Tahoma" w:cs="Tahoma"/>
          <w:bCs/>
          <w:color w:val="auto"/>
          <w:sz w:val="28"/>
          <w:szCs w:val="28"/>
        </w:rPr>
        <w:t>Financial sustainability</w:t>
      </w:r>
    </w:p>
    <w:p w14:paraId="2EF4D8F5" w14:textId="77777777" w:rsidR="003F003B" w:rsidRPr="003F003B" w:rsidRDefault="003F003B" w:rsidP="00713EF4">
      <w:pPr>
        <w:numPr>
          <w:ilvl w:val="0"/>
          <w:numId w:val="9"/>
        </w:numPr>
        <w:spacing w:after="0" w:line="240" w:lineRule="auto"/>
        <w:rPr>
          <w:rFonts w:ascii="Tahoma" w:hAnsi="Tahoma" w:cs="Tahoma"/>
          <w:bCs/>
          <w:color w:val="auto"/>
          <w:sz w:val="28"/>
          <w:szCs w:val="28"/>
        </w:rPr>
      </w:pPr>
      <w:r w:rsidRPr="003F003B">
        <w:rPr>
          <w:rFonts w:ascii="Tahoma" w:hAnsi="Tahoma" w:cs="Tahoma"/>
          <w:bCs/>
          <w:color w:val="auto"/>
          <w:sz w:val="28"/>
          <w:szCs w:val="28"/>
        </w:rPr>
        <w:t>Recruitment and retention of key people</w:t>
      </w:r>
    </w:p>
    <w:p w14:paraId="51068A58" w14:textId="77777777" w:rsidR="003F003B" w:rsidRPr="003F003B" w:rsidRDefault="003F003B" w:rsidP="00713EF4">
      <w:pPr>
        <w:numPr>
          <w:ilvl w:val="0"/>
          <w:numId w:val="9"/>
        </w:numPr>
        <w:spacing w:after="0" w:line="240" w:lineRule="auto"/>
        <w:rPr>
          <w:rFonts w:ascii="Tahoma" w:hAnsi="Tahoma" w:cs="Tahoma"/>
          <w:bCs/>
          <w:color w:val="auto"/>
          <w:sz w:val="28"/>
          <w:szCs w:val="28"/>
        </w:rPr>
      </w:pPr>
      <w:r w:rsidRPr="003F003B">
        <w:rPr>
          <w:rFonts w:ascii="Tahoma" w:hAnsi="Tahoma" w:cs="Tahoma"/>
          <w:bCs/>
          <w:color w:val="auto"/>
          <w:sz w:val="28"/>
          <w:szCs w:val="28"/>
        </w:rPr>
        <w:t xml:space="preserve">Safety and security </w:t>
      </w:r>
    </w:p>
    <w:p w14:paraId="02F6412B" w14:textId="1B49824B" w:rsidR="003F003B" w:rsidRDefault="003F003B" w:rsidP="003F003B">
      <w:pPr>
        <w:spacing w:after="0" w:line="240" w:lineRule="auto"/>
        <w:rPr>
          <w:rFonts w:ascii="Tahoma" w:hAnsi="Tahoma" w:cs="Tahoma"/>
          <w:b/>
          <w:color w:val="auto"/>
          <w:sz w:val="28"/>
          <w:szCs w:val="28"/>
        </w:rPr>
      </w:pPr>
    </w:p>
    <w:p w14:paraId="332020F9" w14:textId="77777777" w:rsidR="00974DD6" w:rsidRDefault="00974DD6" w:rsidP="003F003B">
      <w:pPr>
        <w:spacing w:after="0" w:line="240" w:lineRule="auto"/>
        <w:rPr>
          <w:rFonts w:ascii="Tahoma" w:hAnsi="Tahoma" w:cs="Tahoma"/>
          <w:b/>
          <w:color w:val="A50021"/>
          <w:sz w:val="28"/>
          <w:szCs w:val="28"/>
        </w:rPr>
      </w:pPr>
    </w:p>
    <w:p w14:paraId="5C1238D7" w14:textId="77777777" w:rsidR="00974DD6" w:rsidRDefault="00974DD6" w:rsidP="003F003B">
      <w:pPr>
        <w:spacing w:after="0" w:line="240" w:lineRule="auto"/>
        <w:rPr>
          <w:rFonts w:ascii="Tahoma" w:hAnsi="Tahoma" w:cs="Tahoma"/>
          <w:b/>
          <w:color w:val="A50021"/>
          <w:sz w:val="28"/>
          <w:szCs w:val="28"/>
        </w:rPr>
      </w:pPr>
    </w:p>
    <w:p w14:paraId="6E18488A" w14:textId="00ABDB8C" w:rsidR="00EF3D58" w:rsidRDefault="00EF3D58" w:rsidP="003F003B">
      <w:pPr>
        <w:spacing w:after="0" w:line="240" w:lineRule="auto"/>
        <w:rPr>
          <w:rFonts w:ascii="Tahoma" w:hAnsi="Tahoma" w:cs="Tahoma"/>
          <w:b/>
          <w:color w:val="A50021"/>
          <w:sz w:val="28"/>
          <w:szCs w:val="28"/>
        </w:rPr>
      </w:pPr>
      <w:r w:rsidRPr="00927410">
        <w:rPr>
          <w:rFonts w:ascii="Tahoma" w:hAnsi="Tahoma" w:cs="Tahoma"/>
          <w:b/>
          <w:color w:val="A50021"/>
          <w:sz w:val="28"/>
          <w:szCs w:val="28"/>
        </w:rPr>
        <w:lastRenderedPageBreak/>
        <w:t xml:space="preserve">Risk Register </w:t>
      </w:r>
    </w:p>
    <w:p w14:paraId="30C3C060" w14:textId="74A25C42" w:rsidR="00927410" w:rsidRPr="00927410" w:rsidRDefault="00927410" w:rsidP="003F003B">
      <w:pPr>
        <w:spacing w:after="0" w:line="240" w:lineRule="auto"/>
        <w:rPr>
          <w:rFonts w:ascii="Tahoma" w:hAnsi="Tahoma" w:cs="Tahoma"/>
          <w:color w:val="auto"/>
          <w:sz w:val="28"/>
          <w:szCs w:val="28"/>
        </w:rPr>
      </w:pPr>
      <w:r>
        <w:rPr>
          <w:rFonts w:ascii="Tahoma" w:hAnsi="Tahoma" w:cs="Tahoma"/>
          <w:color w:val="auto"/>
          <w:sz w:val="28"/>
          <w:szCs w:val="28"/>
        </w:rPr>
        <w:t xml:space="preserve">We maintain a detailed and up to date register of all risks, where we set out their causes and potential impact. The controls we have in place together with a scoring system helps both staff and committee to understand our risks and we use this proactively to identify, assess, monitor and review the risks to RHA. We also continue to ensure we take account of the most recent Regulatory Standards of Governance and Financial Management.. </w:t>
      </w:r>
    </w:p>
    <w:p w14:paraId="65569BA9" w14:textId="77777777" w:rsidR="00EF3D58" w:rsidRPr="00EF3D58" w:rsidRDefault="00EF3D58" w:rsidP="003F003B">
      <w:pPr>
        <w:spacing w:after="0" w:line="240" w:lineRule="auto"/>
        <w:rPr>
          <w:rFonts w:ascii="Tahoma" w:hAnsi="Tahoma" w:cs="Tahoma"/>
          <w:color w:val="auto"/>
          <w:sz w:val="28"/>
          <w:szCs w:val="28"/>
        </w:rPr>
      </w:pPr>
    </w:p>
    <w:p w14:paraId="3C2EB104" w14:textId="77777777" w:rsidR="003F003B" w:rsidRPr="003F003B" w:rsidRDefault="003F003B" w:rsidP="003F003B">
      <w:pPr>
        <w:spacing w:after="0" w:line="240" w:lineRule="auto"/>
        <w:rPr>
          <w:rFonts w:ascii="Tahoma" w:hAnsi="Tahoma" w:cs="Tahoma"/>
          <w:b/>
          <w:color w:val="993366"/>
          <w:sz w:val="28"/>
          <w:szCs w:val="28"/>
        </w:rPr>
      </w:pPr>
      <w:r w:rsidRPr="003F003B">
        <w:rPr>
          <w:rFonts w:ascii="Tahoma" w:hAnsi="Tahoma" w:cs="Tahoma"/>
          <w:b/>
          <w:color w:val="993366"/>
          <w:sz w:val="28"/>
          <w:szCs w:val="28"/>
        </w:rPr>
        <w:t xml:space="preserve">Audit &amp; Risk Sub-Committee </w:t>
      </w:r>
    </w:p>
    <w:p w14:paraId="46257802" w14:textId="4BB271EE" w:rsidR="00E221DA" w:rsidRDefault="003F003B" w:rsidP="00E221DA">
      <w:pPr>
        <w:spacing w:after="0" w:line="240" w:lineRule="auto"/>
        <w:rPr>
          <w:rFonts w:ascii="Tahoma" w:hAnsi="Tahoma" w:cs="Tahoma"/>
          <w:color w:val="auto"/>
          <w:sz w:val="28"/>
          <w:szCs w:val="28"/>
        </w:rPr>
      </w:pPr>
      <w:r w:rsidRPr="003F003B">
        <w:rPr>
          <w:rFonts w:ascii="Tahoma" w:hAnsi="Tahoma" w:cs="Tahoma"/>
          <w:color w:val="auto"/>
          <w:sz w:val="28"/>
          <w:szCs w:val="28"/>
        </w:rPr>
        <w:t xml:space="preserve">Our Management Committee is responsible for overseeing risk management in our organisation. It is assisted by </w:t>
      </w:r>
      <w:r>
        <w:rPr>
          <w:rFonts w:ascii="Tahoma" w:hAnsi="Tahoma" w:cs="Tahoma"/>
          <w:color w:val="auto"/>
          <w:sz w:val="28"/>
          <w:szCs w:val="28"/>
        </w:rPr>
        <w:t xml:space="preserve">our </w:t>
      </w:r>
      <w:r w:rsidRPr="003F003B">
        <w:rPr>
          <w:rFonts w:ascii="Tahoma" w:hAnsi="Tahoma" w:cs="Tahoma"/>
          <w:color w:val="auto"/>
          <w:sz w:val="28"/>
          <w:szCs w:val="28"/>
        </w:rPr>
        <w:t xml:space="preserve">Audit &amp; Risk Sub-Committee, charged with monitoring the management of high-level risks, reviewing the risk appetite, ensuring proper controls are in place and annually reviewing our approach to risk management. </w:t>
      </w:r>
      <w:r w:rsidR="00E221DA">
        <w:rPr>
          <w:rFonts w:ascii="Tahoma" w:hAnsi="Tahoma" w:cs="Tahoma"/>
          <w:color w:val="auto"/>
          <w:sz w:val="28"/>
          <w:szCs w:val="28"/>
        </w:rPr>
        <w:t xml:space="preserve">In addition our sub-committee oversees our annual assurance statement and process and our programme of internal and external audits. </w:t>
      </w:r>
    </w:p>
    <w:p w14:paraId="3E00682B" w14:textId="374DC87F" w:rsidR="0097198D" w:rsidRDefault="0097198D" w:rsidP="00E221DA">
      <w:pPr>
        <w:spacing w:after="0" w:line="240" w:lineRule="auto"/>
        <w:rPr>
          <w:rFonts w:ascii="Tahoma" w:hAnsi="Tahoma" w:cs="Tahoma"/>
          <w:color w:val="auto"/>
          <w:sz w:val="28"/>
          <w:szCs w:val="28"/>
        </w:rPr>
      </w:pPr>
    </w:p>
    <w:p w14:paraId="212AD373" w14:textId="77777777" w:rsidR="00E221DA" w:rsidRPr="00E221DA" w:rsidRDefault="00E221DA">
      <w:pPr>
        <w:rPr>
          <w:rFonts w:ascii="Tahoma" w:hAnsi="Tahoma" w:cs="Tahoma"/>
          <w:b/>
          <w:color w:val="auto"/>
          <w:sz w:val="28"/>
          <w:szCs w:val="28"/>
        </w:rPr>
      </w:pPr>
    </w:p>
    <w:p w14:paraId="6F846F80" w14:textId="77777777" w:rsidR="00E221DA" w:rsidRPr="00213FCB" w:rsidRDefault="00E221DA">
      <w:pPr>
        <w:rPr>
          <w:rFonts w:ascii="Tahoma" w:hAnsi="Tahoma" w:cs="Tahoma"/>
          <w:color w:val="auto"/>
          <w:sz w:val="28"/>
          <w:szCs w:val="28"/>
        </w:rPr>
      </w:pPr>
    </w:p>
    <w:p w14:paraId="4615D747" w14:textId="30372577" w:rsidR="00123665" w:rsidRPr="00197E71" w:rsidRDefault="00123665">
      <w:pPr>
        <w:rPr>
          <w:rFonts w:ascii="Tahoma" w:hAnsi="Tahoma" w:cs="Tahoma"/>
          <w:b/>
          <w:color w:val="auto"/>
          <w:sz w:val="24"/>
          <w:szCs w:val="24"/>
          <w:u w:val="single"/>
        </w:rPr>
      </w:pPr>
      <w:r w:rsidRPr="00197E71">
        <w:rPr>
          <w:rFonts w:ascii="Tahoma" w:hAnsi="Tahoma" w:cs="Tahoma"/>
          <w:b/>
          <w:color w:val="auto"/>
          <w:sz w:val="24"/>
          <w:szCs w:val="24"/>
          <w:u w:val="single"/>
        </w:rPr>
        <w:br w:type="page"/>
      </w:r>
    </w:p>
    <w:p w14:paraId="7F2E0544" w14:textId="77777777" w:rsidR="003F003B" w:rsidRPr="00395E8E" w:rsidRDefault="00E45A44" w:rsidP="003F003B">
      <w:pPr>
        <w:rPr>
          <w:rFonts w:ascii="Tahoma" w:eastAsia="Calibri" w:hAnsi="Tahoma" w:cs="Tahoma"/>
          <w:b/>
          <w:i/>
          <w:color w:val="660033"/>
          <w:kern w:val="0"/>
          <w:sz w:val="28"/>
          <w:szCs w:val="28"/>
          <w:lang w:val="en-GB" w:eastAsia="en-US"/>
          <w14:ligatures w14:val="none"/>
        </w:rPr>
      </w:pPr>
      <w:r w:rsidRPr="00395E8E">
        <w:rPr>
          <w:rFonts w:ascii="Tahoma" w:hAnsi="Tahoma" w:cs="Tahoma"/>
          <w:b/>
          <w:color w:val="660033"/>
          <w:sz w:val="28"/>
          <w:szCs w:val="28"/>
        </w:rPr>
        <w:lastRenderedPageBreak/>
        <w:t xml:space="preserve">Section </w:t>
      </w:r>
      <w:r w:rsidR="003F003B" w:rsidRPr="00395E8E">
        <w:rPr>
          <w:rFonts w:ascii="Tahoma" w:hAnsi="Tahoma" w:cs="Tahoma"/>
          <w:b/>
          <w:color w:val="660033"/>
          <w:sz w:val="28"/>
          <w:szCs w:val="28"/>
        </w:rPr>
        <w:t>5</w:t>
      </w:r>
      <w:r w:rsidRPr="00395E8E">
        <w:rPr>
          <w:rFonts w:ascii="Tahoma" w:hAnsi="Tahoma" w:cs="Tahoma"/>
          <w:b/>
          <w:color w:val="660033"/>
          <w:sz w:val="28"/>
          <w:szCs w:val="28"/>
        </w:rPr>
        <w:t>: Strategy</w:t>
      </w:r>
    </w:p>
    <w:p w14:paraId="72280440" w14:textId="4012DC19" w:rsidR="00E45A44" w:rsidRDefault="00015F1F" w:rsidP="003F003B">
      <w:pPr>
        <w:spacing w:line="240" w:lineRule="auto"/>
        <w:rPr>
          <w:rFonts w:ascii="Tahoma" w:eastAsia="Calibri" w:hAnsi="Tahoma" w:cs="Tahoma"/>
          <w:color w:val="auto"/>
          <w:kern w:val="0"/>
          <w:sz w:val="28"/>
          <w:szCs w:val="28"/>
          <w:lang w:val="en-GB" w:eastAsia="en-US"/>
          <w14:ligatures w14:val="none"/>
        </w:rPr>
      </w:pPr>
      <w:r w:rsidRPr="003F003B">
        <w:rPr>
          <w:rFonts w:ascii="Tahoma" w:eastAsia="Calibri" w:hAnsi="Tahoma" w:cs="Tahoma"/>
          <w:color w:val="auto"/>
          <w:kern w:val="0"/>
          <w:sz w:val="28"/>
          <w:szCs w:val="28"/>
          <w:lang w:val="en-GB" w:eastAsia="en-US"/>
          <w14:ligatures w14:val="none"/>
        </w:rPr>
        <w:t xml:space="preserve">Our business strategy </w:t>
      </w:r>
      <w:r w:rsidR="003B4A52" w:rsidRPr="003F003B">
        <w:rPr>
          <w:rFonts w:ascii="Tahoma" w:eastAsia="Calibri" w:hAnsi="Tahoma" w:cs="Tahoma"/>
          <w:color w:val="auto"/>
          <w:kern w:val="0"/>
          <w:sz w:val="28"/>
          <w:szCs w:val="28"/>
          <w:lang w:val="en-GB" w:eastAsia="en-US"/>
          <w14:ligatures w14:val="none"/>
        </w:rPr>
        <w:t>provides an over-arching</w:t>
      </w:r>
      <w:r w:rsidRPr="003F003B">
        <w:rPr>
          <w:rFonts w:ascii="Tahoma" w:eastAsia="Calibri" w:hAnsi="Tahoma" w:cs="Tahoma"/>
          <w:color w:val="auto"/>
          <w:kern w:val="0"/>
          <w:sz w:val="28"/>
          <w:szCs w:val="28"/>
          <w:lang w:val="en-GB" w:eastAsia="en-US"/>
          <w14:ligatures w14:val="none"/>
        </w:rPr>
        <w:t xml:space="preserve"> framework for </w:t>
      </w:r>
      <w:r w:rsidR="0068037B" w:rsidRPr="003F003B">
        <w:rPr>
          <w:rFonts w:ascii="Tahoma" w:eastAsia="Calibri" w:hAnsi="Tahoma" w:cs="Tahoma"/>
          <w:color w:val="auto"/>
          <w:kern w:val="0"/>
          <w:sz w:val="28"/>
          <w:szCs w:val="28"/>
          <w:lang w:val="en-GB" w:eastAsia="en-US"/>
          <w14:ligatures w14:val="none"/>
        </w:rPr>
        <w:t xml:space="preserve">our work. It helps us to steer our course, maintain our pace and ensure that we deliver the performance standards set by our </w:t>
      </w:r>
      <w:r w:rsidR="00FB0160" w:rsidRPr="003F003B">
        <w:rPr>
          <w:rFonts w:ascii="Tahoma" w:eastAsia="Calibri" w:hAnsi="Tahoma" w:cs="Tahoma"/>
          <w:color w:val="auto"/>
          <w:kern w:val="0"/>
          <w:sz w:val="28"/>
          <w:szCs w:val="28"/>
          <w:lang w:val="en-GB" w:eastAsia="en-US"/>
          <w14:ligatures w14:val="none"/>
        </w:rPr>
        <w:t>m</w:t>
      </w:r>
      <w:r w:rsidR="00462529" w:rsidRPr="003F003B">
        <w:rPr>
          <w:rFonts w:ascii="Tahoma" w:eastAsia="Calibri" w:hAnsi="Tahoma" w:cs="Tahoma"/>
          <w:color w:val="auto"/>
          <w:kern w:val="0"/>
          <w:sz w:val="28"/>
          <w:szCs w:val="28"/>
          <w:lang w:val="en-GB" w:eastAsia="en-US"/>
          <w14:ligatures w14:val="none"/>
        </w:rPr>
        <w:t xml:space="preserve">anagement </w:t>
      </w:r>
      <w:r w:rsidR="00FB0160" w:rsidRPr="003F003B">
        <w:rPr>
          <w:rFonts w:ascii="Tahoma" w:eastAsia="Calibri" w:hAnsi="Tahoma" w:cs="Tahoma"/>
          <w:color w:val="auto"/>
          <w:kern w:val="0"/>
          <w:sz w:val="28"/>
          <w:szCs w:val="28"/>
          <w:lang w:val="en-GB" w:eastAsia="en-US"/>
          <w14:ligatures w14:val="none"/>
        </w:rPr>
        <w:t>c</w:t>
      </w:r>
      <w:r w:rsidR="0068037B" w:rsidRPr="003F003B">
        <w:rPr>
          <w:rFonts w:ascii="Tahoma" w:eastAsia="Calibri" w:hAnsi="Tahoma" w:cs="Tahoma"/>
          <w:color w:val="auto"/>
          <w:kern w:val="0"/>
          <w:sz w:val="28"/>
          <w:szCs w:val="28"/>
          <w:lang w:val="en-GB" w:eastAsia="en-US"/>
          <w14:ligatures w14:val="none"/>
        </w:rPr>
        <w:t>ommittee. It also helps us to articulate our ambitions in a clear and consistent way.</w:t>
      </w:r>
      <w:r w:rsidRPr="003F003B">
        <w:rPr>
          <w:rFonts w:ascii="Tahoma" w:eastAsia="Calibri" w:hAnsi="Tahoma" w:cs="Tahoma"/>
          <w:color w:val="auto"/>
          <w:kern w:val="0"/>
          <w:sz w:val="28"/>
          <w:szCs w:val="28"/>
          <w:lang w:val="en-GB" w:eastAsia="en-US"/>
          <w14:ligatures w14:val="none"/>
        </w:rPr>
        <w:t xml:space="preserve"> </w:t>
      </w:r>
    </w:p>
    <w:p w14:paraId="2E92727D" w14:textId="71B68346" w:rsidR="00084F10" w:rsidRDefault="00084F10" w:rsidP="003F003B">
      <w:pPr>
        <w:spacing w:line="240" w:lineRule="auto"/>
        <w:rPr>
          <w:rFonts w:ascii="Tahoma" w:eastAsia="Calibri" w:hAnsi="Tahoma" w:cs="Tahoma"/>
          <w:color w:val="auto"/>
          <w:kern w:val="0"/>
          <w:sz w:val="28"/>
          <w:szCs w:val="28"/>
          <w:lang w:val="en-GB" w:eastAsia="en-US"/>
          <w14:ligatures w14:val="none"/>
        </w:rPr>
      </w:pPr>
    </w:p>
    <w:p w14:paraId="01D7111D" w14:textId="05E0F3AC" w:rsidR="00084F10" w:rsidRPr="00395E8E" w:rsidRDefault="00084F10" w:rsidP="003F003B">
      <w:pPr>
        <w:spacing w:line="240" w:lineRule="auto"/>
        <w:rPr>
          <w:rFonts w:ascii="Tahoma" w:eastAsia="Calibri" w:hAnsi="Tahoma" w:cs="Tahoma"/>
          <w:b/>
          <w:color w:val="660033"/>
          <w:kern w:val="0"/>
          <w:sz w:val="28"/>
          <w:szCs w:val="28"/>
          <w:lang w:val="en-GB" w:eastAsia="en-US"/>
          <w14:ligatures w14:val="none"/>
        </w:rPr>
      </w:pPr>
      <w:r w:rsidRPr="00395E8E">
        <w:rPr>
          <w:rFonts w:ascii="Tahoma" w:eastAsia="Calibri" w:hAnsi="Tahoma" w:cs="Tahoma"/>
          <w:b/>
          <w:color w:val="660033"/>
          <w:kern w:val="0"/>
          <w:sz w:val="28"/>
          <w:szCs w:val="28"/>
          <w:lang w:val="en-GB" w:eastAsia="en-US"/>
          <w14:ligatures w14:val="none"/>
        </w:rPr>
        <w:t xml:space="preserve">Remaining Independent </w:t>
      </w:r>
    </w:p>
    <w:p w14:paraId="40047D9E" w14:textId="77777777" w:rsidR="00575967" w:rsidRDefault="00D3144D" w:rsidP="003F003B">
      <w:pPr>
        <w:spacing w:line="240" w:lineRule="auto"/>
        <w:rPr>
          <w:rFonts w:ascii="Tahoma" w:eastAsia="Calibri" w:hAnsi="Tahoma" w:cs="Tahoma"/>
          <w:color w:val="auto"/>
          <w:kern w:val="0"/>
          <w:sz w:val="28"/>
          <w:szCs w:val="28"/>
          <w:lang w:val="en-GB" w:eastAsia="en-US"/>
          <w14:ligatures w14:val="none"/>
        </w:rPr>
      </w:pPr>
      <w:r w:rsidRPr="00575967">
        <w:rPr>
          <w:rFonts w:ascii="Tahoma" w:eastAsia="Calibri" w:hAnsi="Tahoma" w:cs="Tahoma"/>
          <w:color w:val="auto"/>
          <w:kern w:val="0"/>
          <w:sz w:val="28"/>
          <w:szCs w:val="28"/>
          <w:lang w:val="en-GB" w:eastAsia="en-US"/>
          <w14:ligatures w14:val="none"/>
        </w:rPr>
        <w:t xml:space="preserve">A key element of our business planning process is exploring whether </w:t>
      </w:r>
      <w:r w:rsidR="003800E8" w:rsidRPr="00575967">
        <w:rPr>
          <w:rFonts w:ascii="Tahoma" w:eastAsia="Calibri" w:hAnsi="Tahoma" w:cs="Tahoma"/>
          <w:color w:val="auto"/>
          <w:kern w:val="0"/>
          <w:sz w:val="28"/>
          <w:szCs w:val="28"/>
          <w:lang w:val="en-GB" w:eastAsia="en-US"/>
          <w14:ligatures w14:val="none"/>
        </w:rPr>
        <w:t>we can continue to best serve the interests of our current and future tenants by remaining an independent organisation, or whether it would be better , say, to merge or transfer wi</w:t>
      </w:r>
      <w:r w:rsidR="00655702" w:rsidRPr="00575967">
        <w:rPr>
          <w:rFonts w:ascii="Tahoma" w:eastAsia="Calibri" w:hAnsi="Tahoma" w:cs="Tahoma"/>
          <w:color w:val="auto"/>
          <w:kern w:val="0"/>
          <w:sz w:val="28"/>
          <w:szCs w:val="28"/>
          <w:lang w:val="en-GB" w:eastAsia="en-US"/>
          <w14:ligatures w14:val="none"/>
        </w:rPr>
        <w:t xml:space="preserve">th another housing association. </w:t>
      </w:r>
    </w:p>
    <w:p w14:paraId="21F0D0B2" w14:textId="58B7300D" w:rsidR="00D3144D" w:rsidRPr="00575967" w:rsidRDefault="00575967" w:rsidP="003F003B">
      <w:pPr>
        <w:spacing w:line="240" w:lineRule="auto"/>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 xml:space="preserve">The Management Committee undertook a review of our current position, our future plans and considered our resources. </w:t>
      </w:r>
      <w:r w:rsidR="00655702" w:rsidRPr="00575967">
        <w:rPr>
          <w:rFonts w:ascii="Tahoma" w:eastAsia="Calibri" w:hAnsi="Tahoma" w:cs="Tahoma"/>
          <w:color w:val="auto"/>
          <w:kern w:val="0"/>
          <w:sz w:val="28"/>
          <w:szCs w:val="28"/>
          <w:lang w:val="en-GB" w:eastAsia="en-US"/>
          <w14:ligatures w14:val="none"/>
        </w:rPr>
        <w:t xml:space="preserve">The outcome of this process was that our Management Committee remains fully committed and confident that RHA can deliver our business plan ambitions and fulfil our duties and obligations to our tenants/members as an independent housing association. </w:t>
      </w:r>
    </w:p>
    <w:p w14:paraId="4BDDE29D" w14:textId="2B22330B" w:rsidR="003800E8" w:rsidRDefault="00655702" w:rsidP="003F003B">
      <w:pPr>
        <w:spacing w:line="240" w:lineRule="auto"/>
        <w:rPr>
          <w:rFonts w:ascii="Tahoma" w:eastAsia="Calibri" w:hAnsi="Tahoma" w:cs="Tahoma"/>
          <w:color w:val="auto"/>
          <w:kern w:val="0"/>
          <w:sz w:val="28"/>
          <w:szCs w:val="28"/>
          <w:lang w:val="en-GB" w:eastAsia="en-US"/>
          <w14:ligatures w14:val="none"/>
        </w:rPr>
      </w:pPr>
      <w:r w:rsidRPr="00575967">
        <w:rPr>
          <w:rFonts w:ascii="Tahoma" w:eastAsia="Calibri" w:hAnsi="Tahoma" w:cs="Tahoma"/>
          <w:color w:val="auto"/>
          <w:kern w:val="0"/>
          <w:sz w:val="28"/>
          <w:szCs w:val="28"/>
          <w:lang w:val="en-GB" w:eastAsia="en-US"/>
          <w14:ligatures w14:val="none"/>
        </w:rPr>
        <w:t>Good practice suggests that it is prudent to revisit this decision at least every 5 years as part of our business planning process to check that our model remains fit for purpose and that our performance and resilience continues to improve across all areas of our business</w:t>
      </w:r>
      <w:r w:rsidR="00354284" w:rsidRPr="00575967">
        <w:rPr>
          <w:rFonts w:ascii="Tahoma" w:eastAsia="Calibri" w:hAnsi="Tahoma" w:cs="Tahoma"/>
          <w:color w:val="auto"/>
          <w:kern w:val="0"/>
          <w:sz w:val="28"/>
          <w:szCs w:val="28"/>
          <w:lang w:val="en-GB" w:eastAsia="en-US"/>
          <w14:ligatures w14:val="none"/>
        </w:rPr>
        <w:t xml:space="preserve">. </w:t>
      </w:r>
    </w:p>
    <w:p w14:paraId="5A0CE664" w14:textId="17FD28BF" w:rsidR="00D0140F" w:rsidRPr="00575967" w:rsidRDefault="00D0140F" w:rsidP="003F003B">
      <w:pPr>
        <w:spacing w:line="240" w:lineRule="auto"/>
        <w:rPr>
          <w:rFonts w:ascii="Tahoma" w:eastAsia="Calibri" w:hAnsi="Tahoma" w:cs="Tahoma"/>
          <w:color w:val="auto"/>
          <w:kern w:val="0"/>
          <w:sz w:val="28"/>
          <w:szCs w:val="28"/>
          <w:lang w:val="en-GB" w:eastAsia="en-US"/>
          <w14:ligatures w14:val="none"/>
        </w:rPr>
      </w:pPr>
      <w:r>
        <w:rPr>
          <w:rFonts w:ascii="Tahoma" w:eastAsia="Calibri" w:hAnsi="Tahoma" w:cs="Tahoma"/>
          <w:color w:val="auto"/>
          <w:kern w:val="0"/>
          <w:sz w:val="28"/>
          <w:szCs w:val="28"/>
          <w:lang w:val="en-GB" w:eastAsia="en-US"/>
          <w14:ligatures w14:val="none"/>
        </w:rPr>
        <w:t xml:space="preserve">As part of our processes we will review this business plan every year to ensure that we continue to meet our objectives and make any necessary changes where identified. </w:t>
      </w:r>
    </w:p>
    <w:p w14:paraId="391AD7E8" w14:textId="1DE053B7" w:rsidR="003800E8" w:rsidRDefault="003800E8" w:rsidP="003F003B">
      <w:pPr>
        <w:spacing w:line="240" w:lineRule="auto"/>
        <w:rPr>
          <w:rFonts w:ascii="Tahoma" w:eastAsia="Calibri" w:hAnsi="Tahoma" w:cs="Tahoma"/>
          <w:i/>
          <w:color w:val="auto"/>
          <w:kern w:val="0"/>
          <w:sz w:val="28"/>
          <w:szCs w:val="28"/>
          <w:lang w:val="en-GB" w:eastAsia="en-US"/>
          <w14:ligatures w14:val="none"/>
        </w:rPr>
      </w:pPr>
    </w:p>
    <w:p w14:paraId="41F85A4A" w14:textId="4DD78F43" w:rsidR="00395E8E" w:rsidRDefault="00395E8E" w:rsidP="003F003B">
      <w:pPr>
        <w:spacing w:line="240" w:lineRule="auto"/>
        <w:rPr>
          <w:rFonts w:ascii="Tahoma" w:eastAsia="Calibri" w:hAnsi="Tahoma" w:cs="Tahoma"/>
          <w:i/>
          <w:color w:val="auto"/>
          <w:kern w:val="0"/>
          <w:sz w:val="28"/>
          <w:szCs w:val="28"/>
          <w:lang w:val="en-GB" w:eastAsia="en-US"/>
          <w14:ligatures w14:val="none"/>
        </w:rPr>
      </w:pPr>
    </w:p>
    <w:p w14:paraId="619FD36E" w14:textId="7F9F9B7F" w:rsidR="00395E8E" w:rsidRDefault="00395E8E" w:rsidP="003F003B">
      <w:pPr>
        <w:spacing w:line="240" w:lineRule="auto"/>
        <w:rPr>
          <w:rFonts w:ascii="Tahoma" w:eastAsia="Calibri" w:hAnsi="Tahoma" w:cs="Tahoma"/>
          <w:i/>
          <w:color w:val="auto"/>
          <w:kern w:val="0"/>
          <w:sz w:val="28"/>
          <w:szCs w:val="28"/>
          <w:lang w:val="en-GB" w:eastAsia="en-US"/>
          <w14:ligatures w14:val="none"/>
        </w:rPr>
      </w:pPr>
    </w:p>
    <w:p w14:paraId="291D55D8" w14:textId="7CFF1568" w:rsidR="00395E8E" w:rsidRDefault="00395E8E" w:rsidP="003F003B">
      <w:pPr>
        <w:spacing w:line="240" w:lineRule="auto"/>
        <w:rPr>
          <w:rFonts w:ascii="Tahoma" w:eastAsia="Calibri" w:hAnsi="Tahoma" w:cs="Tahoma"/>
          <w:i/>
          <w:color w:val="auto"/>
          <w:kern w:val="0"/>
          <w:sz w:val="28"/>
          <w:szCs w:val="28"/>
          <w:lang w:val="en-GB" w:eastAsia="en-US"/>
          <w14:ligatures w14:val="none"/>
        </w:rPr>
      </w:pPr>
    </w:p>
    <w:p w14:paraId="60E520CE" w14:textId="043C91B4" w:rsidR="00395E8E" w:rsidRDefault="00395E8E" w:rsidP="003F003B">
      <w:pPr>
        <w:spacing w:line="240" w:lineRule="auto"/>
        <w:rPr>
          <w:rFonts w:ascii="Tahoma" w:eastAsia="Calibri" w:hAnsi="Tahoma" w:cs="Tahoma"/>
          <w:i/>
          <w:color w:val="auto"/>
          <w:kern w:val="0"/>
          <w:sz w:val="28"/>
          <w:szCs w:val="28"/>
          <w:lang w:val="en-GB" w:eastAsia="en-US"/>
          <w14:ligatures w14:val="none"/>
        </w:rPr>
      </w:pPr>
    </w:p>
    <w:p w14:paraId="22AE5B71" w14:textId="3B920295" w:rsidR="00395E8E" w:rsidRDefault="00395E8E" w:rsidP="003F003B">
      <w:pPr>
        <w:spacing w:line="240" w:lineRule="auto"/>
        <w:rPr>
          <w:rFonts w:ascii="Tahoma" w:eastAsia="Calibri" w:hAnsi="Tahoma" w:cs="Tahoma"/>
          <w:i/>
          <w:color w:val="auto"/>
          <w:kern w:val="0"/>
          <w:sz w:val="28"/>
          <w:szCs w:val="28"/>
          <w:lang w:val="en-GB" w:eastAsia="en-US"/>
          <w14:ligatures w14:val="none"/>
        </w:rPr>
      </w:pPr>
    </w:p>
    <w:p w14:paraId="6B79D2B0" w14:textId="64F91C44" w:rsidR="00395E8E" w:rsidRDefault="00395E8E" w:rsidP="003F003B">
      <w:pPr>
        <w:spacing w:line="240" w:lineRule="auto"/>
        <w:rPr>
          <w:rFonts w:ascii="Tahoma" w:eastAsia="Calibri" w:hAnsi="Tahoma" w:cs="Tahoma"/>
          <w:i/>
          <w:color w:val="auto"/>
          <w:kern w:val="0"/>
          <w:sz w:val="28"/>
          <w:szCs w:val="28"/>
          <w:lang w:val="en-GB" w:eastAsia="en-US"/>
          <w14:ligatures w14:val="none"/>
        </w:rPr>
      </w:pPr>
    </w:p>
    <w:p w14:paraId="43BE44A1" w14:textId="77777777" w:rsidR="00395E8E" w:rsidRDefault="00395E8E" w:rsidP="003F003B">
      <w:pPr>
        <w:spacing w:line="240" w:lineRule="auto"/>
        <w:rPr>
          <w:rFonts w:ascii="Tahoma" w:eastAsia="Calibri" w:hAnsi="Tahoma" w:cs="Tahoma"/>
          <w:i/>
          <w:color w:val="auto"/>
          <w:kern w:val="0"/>
          <w:sz w:val="28"/>
          <w:szCs w:val="28"/>
          <w:lang w:val="en-GB" w:eastAsia="en-US"/>
          <w14:ligatures w14:val="none"/>
        </w:rPr>
      </w:pPr>
    </w:p>
    <w:p w14:paraId="06D17557" w14:textId="1D8F8DDD" w:rsidR="00395E8E" w:rsidRPr="00395E8E" w:rsidRDefault="00395E8E" w:rsidP="003F003B">
      <w:pPr>
        <w:spacing w:line="240" w:lineRule="auto"/>
        <w:rPr>
          <w:rFonts w:ascii="Tahoma" w:eastAsia="Calibri" w:hAnsi="Tahoma" w:cs="Tahoma"/>
          <w:b/>
          <w:color w:val="660033"/>
          <w:kern w:val="0"/>
          <w:sz w:val="28"/>
          <w:szCs w:val="28"/>
          <w:lang w:val="en-GB" w:eastAsia="en-US"/>
          <w14:ligatures w14:val="none"/>
        </w:rPr>
      </w:pPr>
      <w:r w:rsidRPr="00395E8E">
        <w:rPr>
          <w:rFonts w:ascii="Tahoma" w:eastAsia="Calibri" w:hAnsi="Tahoma" w:cs="Tahoma"/>
          <w:b/>
          <w:color w:val="660033"/>
          <w:kern w:val="0"/>
          <w:sz w:val="28"/>
          <w:szCs w:val="28"/>
          <w:lang w:val="en-GB" w:eastAsia="en-US"/>
          <w14:ligatures w14:val="none"/>
        </w:rPr>
        <w:lastRenderedPageBreak/>
        <w:t xml:space="preserve">Vision and Values </w:t>
      </w:r>
    </w:p>
    <w:p w14:paraId="28C1A6E6" w14:textId="77F8C2AF" w:rsidR="00E45A44" w:rsidRPr="00197E71" w:rsidRDefault="00AC0E5A" w:rsidP="008A7512">
      <w:pPr>
        <w:spacing w:line="240" w:lineRule="auto"/>
        <w:jc w:val="both"/>
        <w:rPr>
          <w:rFonts w:ascii="Tahoma" w:hAnsi="Tahoma" w:cs="Tahoma"/>
          <w:sz w:val="24"/>
          <w:szCs w:val="24"/>
        </w:rPr>
      </w:pPr>
      <w:r w:rsidRPr="00197E71">
        <w:rPr>
          <w:rFonts w:ascii="Tahoma" w:hAnsi="Tahoma" w:cs="Tahoma"/>
          <w:noProof/>
          <w:sz w:val="32"/>
          <w:szCs w:val="32"/>
          <w:lang w:val="en-GB" w:eastAsia="en-GB"/>
        </w:rPr>
        <mc:AlternateContent>
          <mc:Choice Requires="wps">
            <w:drawing>
              <wp:anchor distT="182880" distB="182880" distL="274320" distR="274320" simplePos="0" relativeHeight="251708416" behindDoc="0" locked="0" layoutInCell="1" allowOverlap="0" wp14:anchorId="0F92009F" wp14:editId="51081734">
                <wp:simplePos x="0" y="0"/>
                <wp:positionH relativeFrom="margin">
                  <wp:align>left</wp:align>
                </wp:positionH>
                <wp:positionV relativeFrom="paragraph">
                  <wp:posOffset>130175</wp:posOffset>
                </wp:positionV>
                <wp:extent cx="2320925" cy="5619750"/>
                <wp:effectExtent l="0" t="0" r="3175" b="0"/>
                <wp:wrapSquare wrapText="bothSides"/>
                <wp:docPr id="12" name="Text Box 12" descr="Text box sidebar"/>
                <wp:cNvGraphicFramePr/>
                <a:graphic xmlns:a="http://schemas.openxmlformats.org/drawingml/2006/main">
                  <a:graphicData uri="http://schemas.microsoft.com/office/word/2010/wordprocessingShape">
                    <wps:wsp>
                      <wps:cNvSpPr txBox="1"/>
                      <wps:spPr>
                        <a:xfrm>
                          <a:off x="0" y="0"/>
                          <a:ext cx="2320925" cy="5619750"/>
                        </a:xfrm>
                        <a:prstGeom prst="rect">
                          <a:avLst/>
                        </a:prstGeom>
                        <a:noFill/>
                        <a:ln w="6350">
                          <a:noFill/>
                        </a:ln>
                        <a:effectLst/>
                      </wps:spPr>
                      <wps:txbx>
                        <w:txbxContent>
                          <w:tbl>
                            <w:tblPr>
                              <w:tblW w:w="354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Description w:val="Sidebar layout table"/>
                            </w:tblPr>
                            <w:tblGrid>
                              <w:gridCol w:w="3544"/>
                            </w:tblGrid>
                            <w:tr w:rsidR="00B132EC" w14:paraId="79A8399F" w14:textId="77777777" w:rsidTr="0068037B">
                              <w:trPr>
                                <w:trHeight w:hRule="exact" w:val="8794"/>
                              </w:trPr>
                              <w:tc>
                                <w:tcPr>
                                  <w:tcW w:w="3544" w:type="dxa"/>
                                  <w:tcBorders>
                                    <w:top w:val="nil"/>
                                    <w:left w:val="nil"/>
                                    <w:bottom w:val="nil"/>
                                    <w:right w:val="nil"/>
                                  </w:tcBorders>
                                  <w:shd w:val="clear" w:color="auto" w:fill="F2F2F2" w:themeFill="background1" w:themeFillShade="F2"/>
                                  <w:tcMar>
                                    <w:top w:w="288" w:type="dxa"/>
                                    <w:bottom w:w="288" w:type="dxa"/>
                                  </w:tcMar>
                                </w:tcPr>
                                <w:p w14:paraId="5890AEAA" w14:textId="2F952810" w:rsidR="00B132EC" w:rsidRPr="0068037B" w:rsidRDefault="00B132EC" w:rsidP="0068037B">
                                  <w:pPr>
                                    <w:spacing w:after="0" w:line="240" w:lineRule="auto"/>
                                    <w:jc w:val="center"/>
                                    <w:rPr>
                                      <w:rFonts w:ascii="Century Gothic" w:hAnsi="Century Gothic"/>
                                      <w:b/>
                                      <w:i/>
                                      <w:color w:val="auto"/>
                                      <w:sz w:val="24"/>
                                      <w:szCs w:val="24"/>
                                    </w:rPr>
                                  </w:pPr>
                                  <w:r w:rsidRPr="0068037B">
                                    <w:rPr>
                                      <w:rFonts w:ascii="Century Gothic" w:hAnsi="Century Gothic"/>
                                      <w:b/>
                                      <w:i/>
                                      <w:color w:val="auto"/>
                                      <w:sz w:val="24"/>
                                      <w:szCs w:val="24"/>
                                    </w:rPr>
                                    <w:t>OUR VALUES</w:t>
                                  </w:r>
                                </w:p>
                                <w:p w14:paraId="5AA2B8B7" w14:textId="77777777" w:rsidR="00B132EC" w:rsidRPr="0068037B" w:rsidRDefault="00B132EC" w:rsidP="0068037B">
                                  <w:pPr>
                                    <w:spacing w:after="0" w:line="240" w:lineRule="auto"/>
                                    <w:jc w:val="center"/>
                                    <w:rPr>
                                      <w:rFonts w:ascii="Century Gothic" w:hAnsi="Century Gothic"/>
                                      <w:b/>
                                      <w:i/>
                                      <w:color w:val="auto"/>
                                      <w:sz w:val="18"/>
                                      <w:szCs w:val="18"/>
                                    </w:rPr>
                                  </w:pPr>
                                </w:p>
                                <w:p w14:paraId="07E51B68" w14:textId="1BFAF0FE" w:rsidR="00B132EC" w:rsidRPr="0068037B" w:rsidRDefault="00B132EC" w:rsidP="0068037B">
                                  <w:pPr>
                                    <w:spacing w:after="0" w:line="240" w:lineRule="auto"/>
                                    <w:rPr>
                                      <w:rFonts w:ascii="Century Gothic" w:hAnsi="Century Gothic"/>
                                      <w:sz w:val="18"/>
                                      <w:szCs w:val="18"/>
                                    </w:rPr>
                                  </w:pPr>
                                  <w:r w:rsidRPr="00587D69">
                                    <w:rPr>
                                      <w:rFonts w:ascii="Century Gothic" w:hAnsi="Century Gothic"/>
                                      <w:b/>
                                      <w:bCs/>
                                      <w:color w:val="89C79F" w:themeColor="accent3" w:themeTint="99"/>
                                      <w:sz w:val="24"/>
                                      <w:szCs w:val="24"/>
                                    </w:rPr>
                                    <w:t>R</w:t>
                                  </w:r>
                                  <w:r w:rsidRPr="0068037B">
                                    <w:rPr>
                                      <w:rFonts w:ascii="Century Gothic" w:hAnsi="Century Gothic"/>
                                      <w:sz w:val="18"/>
                                      <w:szCs w:val="18"/>
                                    </w:rPr>
                                    <w:t xml:space="preserve">espect </w:t>
                                  </w:r>
                                </w:p>
                                <w:p w14:paraId="7B5925AA" w14:textId="16310592" w:rsidR="00B132EC" w:rsidRPr="0068037B" w:rsidRDefault="00B132EC" w:rsidP="00713EF4">
                                  <w:pPr>
                                    <w:pStyle w:val="ListParagraph"/>
                                    <w:numPr>
                                      <w:ilvl w:val="0"/>
                                      <w:numId w:val="3"/>
                                    </w:numPr>
                                    <w:spacing w:after="0" w:line="240" w:lineRule="auto"/>
                                    <w:ind w:left="426" w:hanging="284"/>
                                    <w:rPr>
                                      <w:rFonts w:ascii="Century Gothic" w:hAnsi="Century Gothic"/>
                                      <w:sz w:val="18"/>
                                      <w:szCs w:val="18"/>
                                    </w:rPr>
                                  </w:pPr>
                                  <w:r>
                                    <w:rPr>
                                      <w:rFonts w:ascii="Century Gothic" w:hAnsi="Century Gothic"/>
                                      <w:sz w:val="18"/>
                                      <w:szCs w:val="18"/>
                                    </w:rPr>
                                    <w:t>For</w:t>
                                  </w:r>
                                  <w:r w:rsidRPr="0068037B">
                                    <w:rPr>
                                      <w:rFonts w:ascii="Century Gothic" w:hAnsi="Century Gothic"/>
                                      <w:sz w:val="18"/>
                                      <w:szCs w:val="18"/>
                                    </w:rPr>
                                    <w:t xml:space="preserve"> each other and the area in which we operate </w:t>
                                  </w:r>
                                </w:p>
                                <w:p w14:paraId="2606F680" w14:textId="2E3AC410" w:rsidR="00B132EC" w:rsidRPr="0068037B" w:rsidRDefault="00B132EC" w:rsidP="0068037B">
                                  <w:pPr>
                                    <w:spacing w:after="0" w:line="240" w:lineRule="auto"/>
                                    <w:rPr>
                                      <w:rFonts w:ascii="Century Gothic" w:hAnsi="Century Gothic"/>
                                      <w:sz w:val="18"/>
                                      <w:szCs w:val="18"/>
                                    </w:rPr>
                                  </w:pPr>
                                  <w:r w:rsidRPr="00587D69">
                                    <w:rPr>
                                      <w:rFonts w:ascii="Century Gothic" w:hAnsi="Century Gothic"/>
                                      <w:b/>
                                      <w:bCs/>
                                      <w:color w:val="89C79F" w:themeColor="accent3" w:themeTint="99"/>
                                      <w:sz w:val="24"/>
                                      <w:szCs w:val="24"/>
                                    </w:rPr>
                                    <w:t>U</w:t>
                                  </w:r>
                                  <w:r w:rsidRPr="0068037B">
                                    <w:rPr>
                                      <w:rFonts w:ascii="Century Gothic" w:hAnsi="Century Gothic"/>
                                      <w:sz w:val="18"/>
                                      <w:szCs w:val="18"/>
                                    </w:rPr>
                                    <w:t xml:space="preserve">nderstanding </w:t>
                                  </w:r>
                                </w:p>
                                <w:p w14:paraId="742B5D32" w14:textId="461F8F88" w:rsidR="00B132EC" w:rsidRPr="0068037B" w:rsidRDefault="00B132EC" w:rsidP="00713EF4">
                                  <w:pPr>
                                    <w:pStyle w:val="ListParagraph"/>
                                    <w:numPr>
                                      <w:ilvl w:val="0"/>
                                      <w:numId w:val="3"/>
                                    </w:numPr>
                                    <w:spacing w:after="0" w:line="240" w:lineRule="auto"/>
                                    <w:ind w:left="426" w:hanging="284"/>
                                    <w:rPr>
                                      <w:rFonts w:ascii="Century Gothic" w:hAnsi="Century Gothic"/>
                                      <w:sz w:val="18"/>
                                      <w:szCs w:val="18"/>
                                    </w:rPr>
                                  </w:pPr>
                                  <w:r w:rsidRPr="0068037B">
                                    <w:rPr>
                                      <w:rFonts w:ascii="Century Gothic" w:hAnsi="Century Gothic"/>
                                      <w:sz w:val="18"/>
                                      <w:szCs w:val="18"/>
                                    </w:rPr>
                                    <w:t>The needs, wants and aspirations of our s</w:t>
                                  </w:r>
                                  <w:r>
                                    <w:rPr>
                                      <w:rFonts w:ascii="Century Gothic" w:hAnsi="Century Gothic"/>
                                      <w:sz w:val="18"/>
                                      <w:szCs w:val="18"/>
                                    </w:rPr>
                                    <w:t>e</w:t>
                                  </w:r>
                                  <w:r w:rsidRPr="0068037B">
                                    <w:rPr>
                                      <w:rFonts w:ascii="Century Gothic" w:hAnsi="Century Gothic"/>
                                      <w:sz w:val="18"/>
                                      <w:szCs w:val="18"/>
                                    </w:rPr>
                                    <w:t xml:space="preserve">rvice users </w:t>
                                  </w:r>
                                </w:p>
                                <w:p w14:paraId="3EA3390E" w14:textId="724D6CA8" w:rsidR="00B132EC" w:rsidRPr="0068037B" w:rsidRDefault="00B132EC" w:rsidP="00713EF4">
                                  <w:pPr>
                                    <w:pStyle w:val="ListParagraph"/>
                                    <w:numPr>
                                      <w:ilvl w:val="0"/>
                                      <w:numId w:val="3"/>
                                    </w:numPr>
                                    <w:spacing w:after="0" w:line="240" w:lineRule="auto"/>
                                    <w:ind w:left="426" w:hanging="284"/>
                                    <w:rPr>
                                      <w:rFonts w:ascii="Century Gothic" w:hAnsi="Century Gothic"/>
                                      <w:sz w:val="18"/>
                                      <w:szCs w:val="18"/>
                                    </w:rPr>
                                  </w:pPr>
                                  <w:r w:rsidRPr="0068037B">
                                    <w:rPr>
                                      <w:rFonts w:ascii="Century Gothic" w:hAnsi="Century Gothic"/>
                                      <w:sz w:val="18"/>
                                      <w:szCs w:val="18"/>
                                    </w:rPr>
                                    <w:t xml:space="preserve">Our </w:t>
                                  </w:r>
                                  <w:r>
                                    <w:rPr>
                                      <w:rFonts w:ascii="Century Gothic" w:hAnsi="Century Gothic"/>
                                      <w:sz w:val="18"/>
                                      <w:szCs w:val="18"/>
                                    </w:rPr>
                                    <w:t>c</w:t>
                                  </w:r>
                                  <w:r w:rsidRPr="0068037B">
                                    <w:rPr>
                                      <w:rFonts w:ascii="Century Gothic" w:hAnsi="Century Gothic"/>
                                      <w:sz w:val="18"/>
                                      <w:szCs w:val="18"/>
                                    </w:rPr>
                                    <w:t>ommunity</w:t>
                                  </w:r>
                                </w:p>
                                <w:p w14:paraId="16D0AB86" w14:textId="61BF7E9C" w:rsidR="00B132EC" w:rsidRPr="0068037B" w:rsidRDefault="00B132EC" w:rsidP="00713EF4">
                                  <w:pPr>
                                    <w:pStyle w:val="ListParagraph"/>
                                    <w:numPr>
                                      <w:ilvl w:val="0"/>
                                      <w:numId w:val="3"/>
                                    </w:numPr>
                                    <w:spacing w:after="0" w:line="240" w:lineRule="auto"/>
                                    <w:ind w:left="426" w:hanging="284"/>
                                    <w:rPr>
                                      <w:rFonts w:ascii="Century Gothic" w:hAnsi="Century Gothic"/>
                                      <w:sz w:val="18"/>
                                      <w:szCs w:val="18"/>
                                    </w:rPr>
                                  </w:pPr>
                                  <w:r w:rsidRPr="0068037B">
                                    <w:rPr>
                                      <w:rFonts w:ascii="Century Gothic" w:hAnsi="Century Gothic"/>
                                      <w:sz w:val="18"/>
                                      <w:szCs w:val="18"/>
                                    </w:rPr>
                                    <w:t xml:space="preserve">Our </w:t>
                                  </w:r>
                                  <w:r>
                                    <w:rPr>
                                      <w:rFonts w:ascii="Century Gothic" w:hAnsi="Century Gothic"/>
                                      <w:sz w:val="18"/>
                                      <w:szCs w:val="18"/>
                                    </w:rPr>
                                    <w:t>o</w:t>
                                  </w:r>
                                  <w:r w:rsidRPr="0068037B">
                                    <w:rPr>
                                      <w:rFonts w:ascii="Century Gothic" w:hAnsi="Century Gothic"/>
                                      <w:sz w:val="18"/>
                                      <w:szCs w:val="18"/>
                                    </w:rPr>
                                    <w:t xml:space="preserve">perating </w:t>
                                  </w:r>
                                  <w:r>
                                    <w:rPr>
                                      <w:rFonts w:ascii="Century Gothic" w:hAnsi="Century Gothic"/>
                                      <w:sz w:val="18"/>
                                      <w:szCs w:val="18"/>
                                    </w:rPr>
                                    <w:t>e</w:t>
                                  </w:r>
                                  <w:r w:rsidRPr="0068037B">
                                    <w:rPr>
                                      <w:rFonts w:ascii="Century Gothic" w:hAnsi="Century Gothic"/>
                                      <w:sz w:val="18"/>
                                      <w:szCs w:val="18"/>
                                    </w:rPr>
                                    <w:t>nvironment</w:t>
                                  </w:r>
                                </w:p>
                                <w:p w14:paraId="5E50FA8F" w14:textId="7C6C3776" w:rsidR="00B132EC" w:rsidRPr="0068037B" w:rsidRDefault="00B132EC" w:rsidP="0068037B">
                                  <w:pPr>
                                    <w:spacing w:after="0" w:line="240" w:lineRule="auto"/>
                                    <w:rPr>
                                      <w:rFonts w:ascii="Century Gothic" w:hAnsi="Century Gothic"/>
                                      <w:sz w:val="18"/>
                                      <w:szCs w:val="18"/>
                                    </w:rPr>
                                  </w:pPr>
                                  <w:r w:rsidRPr="00587D69">
                                    <w:rPr>
                                      <w:rFonts w:ascii="Century Gothic" w:hAnsi="Century Gothic"/>
                                      <w:b/>
                                      <w:bCs/>
                                      <w:color w:val="89C79F" w:themeColor="accent3" w:themeTint="99"/>
                                      <w:sz w:val="24"/>
                                      <w:szCs w:val="24"/>
                                    </w:rPr>
                                    <w:t>C</w:t>
                                  </w:r>
                                  <w:r w:rsidRPr="0068037B">
                                    <w:rPr>
                                      <w:rFonts w:ascii="Century Gothic" w:hAnsi="Century Gothic"/>
                                      <w:sz w:val="18"/>
                                      <w:szCs w:val="18"/>
                                    </w:rPr>
                                    <w:t>o</w:t>
                                  </w:r>
                                  <w:r>
                                    <w:rPr>
                                      <w:rFonts w:ascii="Century Gothic" w:hAnsi="Century Gothic"/>
                                      <w:sz w:val="18"/>
                                      <w:szCs w:val="18"/>
                                    </w:rPr>
                                    <w:t>m</w:t>
                                  </w:r>
                                  <w:r w:rsidRPr="0068037B">
                                    <w:rPr>
                                      <w:rFonts w:ascii="Century Gothic" w:hAnsi="Century Gothic"/>
                                      <w:sz w:val="18"/>
                                      <w:szCs w:val="18"/>
                                    </w:rPr>
                                    <w:t>munity</w:t>
                                  </w:r>
                                </w:p>
                                <w:p w14:paraId="63A939B5" w14:textId="59706709" w:rsidR="00B132EC" w:rsidRPr="0068037B" w:rsidRDefault="00B132EC" w:rsidP="00713EF4">
                                  <w:pPr>
                                    <w:pStyle w:val="ListParagraph"/>
                                    <w:numPr>
                                      <w:ilvl w:val="0"/>
                                      <w:numId w:val="4"/>
                                    </w:numPr>
                                    <w:spacing w:after="0" w:line="240" w:lineRule="auto"/>
                                    <w:ind w:left="426" w:hanging="284"/>
                                    <w:rPr>
                                      <w:rFonts w:ascii="Century Gothic" w:hAnsi="Century Gothic"/>
                                      <w:sz w:val="18"/>
                                      <w:szCs w:val="18"/>
                                    </w:rPr>
                                  </w:pPr>
                                  <w:r w:rsidRPr="0068037B">
                                    <w:rPr>
                                      <w:rFonts w:ascii="Century Gothic" w:hAnsi="Century Gothic"/>
                                      <w:sz w:val="18"/>
                                      <w:szCs w:val="18"/>
                                    </w:rPr>
                                    <w:t xml:space="preserve">Community </w:t>
                                  </w:r>
                                  <w:r>
                                    <w:rPr>
                                      <w:rFonts w:ascii="Century Gothic" w:hAnsi="Century Gothic"/>
                                      <w:sz w:val="18"/>
                                      <w:szCs w:val="18"/>
                                    </w:rPr>
                                    <w:t>b</w:t>
                                  </w:r>
                                  <w:r w:rsidRPr="0068037B">
                                    <w:rPr>
                                      <w:rFonts w:ascii="Century Gothic" w:hAnsi="Century Gothic"/>
                                      <w:sz w:val="18"/>
                                      <w:szCs w:val="18"/>
                                    </w:rPr>
                                    <w:t>ased</w:t>
                                  </w:r>
                                </w:p>
                                <w:p w14:paraId="6E17B4F6" w14:textId="06A11107" w:rsidR="00B132EC" w:rsidRPr="0068037B" w:rsidRDefault="00B132EC" w:rsidP="00713EF4">
                                  <w:pPr>
                                    <w:pStyle w:val="ListParagraph"/>
                                    <w:numPr>
                                      <w:ilvl w:val="0"/>
                                      <w:numId w:val="4"/>
                                    </w:numPr>
                                    <w:spacing w:after="0" w:line="240" w:lineRule="auto"/>
                                    <w:ind w:left="426" w:hanging="284"/>
                                    <w:rPr>
                                      <w:rFonts w:ascii="Century Gothic" w:hAnsi="Century Gothic"/>
                                      <w:sz w:val="18"/>
                                      <w:szCs w:val="18"/>
                                    </w:rPr>
                                  </w:pPr>
                                  <w:r w:rsidRPr="0068037B">
                                    <w:rPr>
                                      <w:rFonts w:ascii="Century Gothic" w:hAnsi="Century Gothic"/>
                                      <w:sz w:val="18"/>
                                      <w:szCs w:val="18"/>
                                    </w:rPr>
                                    <w:t xml:space="preserve">Led by the </w:t>
                                  </w:r>
                                  <w:r>
                                    <w:rPr>
                                      <w:rFonts w:ascii="Century Gothic" w:hAnsi="Century Gothic"/>
                                      <w:sz w:val="18"/>
                                      <w:szCs w:val="18"/>
                                    </w:rPr>
                                    <w:t>c</w:t>
                                  </w:r>
                                  <w:r w:rsidRPr="0068037B">
                                    <w:rPr>
                                      <w:rFonts w:ascii="Century Gothic" w:hAnsi="Century Gothic"/>
                                      <w:sz w:val="18"/>
                                      <w:szCs w:val="18"/>
                                    </w:rPr>
                                    <w:t xml:space="preserve">ommunity for the </w:t>
                                  </w:r>
                                  <w:r>
                                    <w:rPr>
                                      <w:rFonts w:ascii="Century Gothic" w:hAnsi="Century Gothic"/>
                                      <w:sz w:val="18"/>
                                      <w:szCs w:val="18"/>
                                    </w:rPr>
                                    <w:t>c</w:t>
                                  </w:r>
                                  <w:r w:rsidRPr="0068037B">
                                    <w:rPr>
                                      <w:rFonts w:ascii="Century Gothic" w:hAnsi="Century Gothic"/>
                                      <w:sz w:val="18"/>
                                      <w:szCs w:val="18"/>
                                    </w:rPr>
                                    <w:t>ommunity</w:t>
                                  </w:r>
                                </w:p>
                                <w:p w14:paraId="1E8623E6" w14:textId="24093D75" w:rsidR="00B132EC" w:rsidRPr="0068037B" w:rsidRDefault="00B132EC" w:rsidP="0068037B">
                                  <w:pPr>
                                    <w:spacing w:after="0" w:line="240" w:lineRule="auto"/>
                                    <w:rPr>
                                      <w:rFonts w:ascii="Century Gothic" w:hAnsi="Century Gothic"/>
                                      <w:sz w:val="18"/>
                                      <w:szCs w:val="18"/>
                                    </w:rPr>
                                  </w:pPr>
                                  <w:r w:rsidRPr="00587D69">
                                    <w:rPr>
                                      <w:rFonts w:ascii="Century Gothic" w:hAnsi="Century Gothic"/>
                                      <w:b/>
                                      <w:bCs/>
                                      <w:color w:val="89C79F" w:themeColor="accent3" w:themeTint="99"/>
                                      <w:sz w:val="24"/>
                                      <w:szCs w:val="24"/>
                                    </w:rPr>
                                    <w:t>H</w:t>
                                  </w:r>
                                  <w:r w:rsidRPr="0068037B">
                                    <w:rPr>
                                      <w:rFonts w:ascii="Century Gothic" w:hAnsi="Century Gothic"/>
                                      <w:sz w:val="18"/>
                                      <w:szCs w:val="18"/>
                                    </w:rPr>
                                    <w:t>elpful</w:t>
                                  </w:r>
                                </w:p>
                                <w:p w14:paraId="1B1C0300" w14:textId="6C7A9710" w:rsidR="00B132EC" w:rsidRPr="0068037B" w:rsidRDefault="00B132EC" w:rsidP="00713EF4">
                                  <w:pPr>
                                    <w:pStyle w:val="ListParagraph"/>
                                    <w:numPr>
                                      <w:ilvl w:val="0"/>
                                      <w:numId w:val="5"/>
                                    </w:numPr>
                                    <w:spacing w:after="0" w:line="240" w:lineRule="auto"/>
                                    <w:ind w:left="426" w:hanging="284"/>
                                    <w:rPr>
                                      <w:rFonts w:ascii="Century Gothic" w:hAnsi="Century Gothic"/>
                                      <w:sz w:val="18"/>
                                      <w:szCs w:val="18"/>
                                    </w:rPr>
                                  </w:pPr>
                                  <w:r w:rsidRPr="0068037B">
                                    <w:rPr>
                                      <w:rFonts w:ascii="Century Gothic" w:hAnsi="Century Gothic"/>
                                      <w:sz w:val="18"/>
                                      <w:szCs w:val="18"/>
                                    </w:rPr>
                                    <w:t>Working as a team that listen</w:t>
                                  </w:r>
                                  <w:r>
                                    <w:rPr>
                                      <w:rFonts w:ascii="Century Gothic" w:hAnsi="Century Gothic"/>
                                      <w:sz w:val="18"/>
                                      <w:szCs w:val="18"/>
                                    </w:rPr>
                                    <w:t>s</w:t>
                                  </w:r>
                                  <w:r w:rsidRPr="0068037B">
                                    <w:rPr>
                                      <w:rFonts w:ascii="Century Gothic" w:hAnsi="Century Gothic"/>
                                      <w:sz w:val="18"/>
                                      <w:szCs w:val="18"/>
                                    </w:rPr>
                                    <w:t>, provides answers, gives guidance</w:t>
                                  </w:r>
                                </w:p>
                                <w:p w14:paraId="1CABE5AD" w14:textId="2A8C7518" w:rsidR="00B132EC" w:rsidRPr="0068037B" w:rsidRDefault="00B132EC" w:rsidP="00713EF4">
                                  <w:pPr>
                                    <w:pStyle w:val="ListParagraph"/>
                                    <w:numPr>
                                      <w:ilvl w:val="0"/>
                                      <w:numId w:val="5"/>
                                    </w:numPr>
                                    <w:spacing w:after="0" w:line="240" w:lineRule="auto"/>
                                    <w:ind w:left="426" w:hanging="284"/>
                                    <w:rPr>
                                      <w:rFonts w:ascii="Century Gothic" w:hAnsi="Century Gothic"/>
                                      <w:sz w:val="18"/>
                                      <w:szCs w:val="18"/>
                                    </w:rPr>
                                  </w:pPr>
                                  <w:r w:rsidRPr="0068037B">
                                    <w:rPr>
                                      <w:rFonts w:ascii="Century Gothic" w:hAnsi="Century Gothic"/>
                                      <w:sz w:val="18"/>
                                      <w:szCs w:val="18"/>
                                    </w:rPr>
                                    <w:t>Keep</w:t>
                                  </w:r>
                                  <w:r>
                                    <w:rPr>
                                      <w:rFonts w:ascii="Century Gothic" w:hAnsi="Century Gothic"/>
                                      <w:sz w:val="18"/>
                                      <w:szCs w:val="18"/>
                                    </w:rPr>
                                    <w:t>ing</w:t>
                                  </w:r>
                                  <w:r w:rsidRPr="0068037B">
                                    <w:rPr>
                                      <w:rFonts w:ascii="Century Gothic" w:hAnsi="Century Gothic"/>
                                      <w:sz w:val="18"/>
                                      <w:szCs w:val="18"/>
                                    </w:rPr>
                                    <w:t xml:space="preserve"> promises and honori</w:t>
                                  </w:r>
                                  <w:r>
                                    <w:rPr>
                                      <w:rFonts w:ascii="Century Gothic" w:hAnsi="Century Gothic"/>
                                      <w:sz w:val="18"/>
                                      <w:szCs w:val="18"/>
                                    </w:rPr>
                                    <w:t>ng</w:t>
                                  </w:r>
                                  <w:r w:rsidRPr="0068037B">
                                    <w:rPr>
                                      <w:rFonts w:ascii="Century Gothic" w:hAnsi="Century Gothic"/>
                                      <w:sz w:val="18"/>
                                      <w:szCs w:val="18"/>
                                    </w:rPr>
                                    <w:t xml:space="preserve"> commitments made to others</w:t>
                                  </w:r>
                                </w:p>
                                <w:p w14:paraId="0996ED0D" w14:textId="77777777" w:rsidR="00B132EC" w:rsidRPr="0068037B" w:rsidRDefault="00B132EC" w:rsidP="0068037B">
                                  <w:pPr>
                                    <w:spacing w:after="0" w:line="240" w:lineRule="auto"/>
                                    <w:rPr>
                                      <w:rFonts w:ascii="Century Gothic" w:hAnsi="Century Gothic"/>
                                      <w:sz w:val="18"/>
                                      <w:szCs w:val="18"/>
                                    </w:rPr>
                                  </w:pPr>
                                  <w:r w:rsidRPr="00587D69">
                                    <w:rPr>
                                      <w:rFonts w:ascii="Century Gothic" w:hAnsi="Century Gothic"/>
                                      <w:b/>
                                      <w:bCs/>
                                      <w:color w:val="89C79F" w:themeColor="accent3" w:themeTint="99"/>
                                      <w:sz w:val="24"/>
                                      <w:szCs w:val="24"/>
                                    </w:rPr>
                                    <w:t>A</w:t>
                                  </w:r>
                                  <w:r w:rsidRPr="0068037B">
                                    <w:rPr>
                                      <w:rFonts w:ascii="Century Gothic" w:hAnsi="Century Gothic"/>
                                      <w:sz w:val="18"/>
                                      <w:szCs w:val="18"/>
                                    </w:rPr>
                                    <w:t>pproachable</w:t>
                                  </w:r>
                                </w:p>
                                <w:p w14:paraId="7E10BEF8" w14:textId="77777777" w:rsidR="00B132EC" w:rsidRPr="0068037B" w:rsidRDefault="00B132EC" w:rsidP="00713EF4">
                                  <w:pPr>
                                    <w:pStyle w:val="ListParagraph"/>
                                    <w:numPr>
                                      <w:ilvl w:val="0"/>
                                      <w:numId w:val="6"/>
                                    </w:numPr>
                                    <w:spacing w:after="0" w:line="240" w:lineRule="auto"/>
                                    <w:ind w:left="426" w:hanging="284"/>
                                    <w:rPr>
                                      <w:rFonts w:ascii="Century Gothic" w:hAnsi="Century Gothic"/>
                                      <w:sz w:val="18"/>
                                      <w:szCs w:val="18"/>
                                    </w:rPr>
                                  </w:pPr>
                                  <w:r w:rsidRPr="0068037B">
                                    <w:rPr>
                                      <w:rFonts w:ascii="Century Gothic" w:hAnsi="Century Gothic"/>
                                      <w:sz w:val="18"/>
                                      <w:szCs w:val="18"/>
                                    </w:rPr>
                                    <w:t>Working proactively</w:t>
                                  </w:r>
                                </w:p>
                                <w:p w14:paraId="637B3996" w14:textId="77777777" w:rsidR="00B132EC" w:rsidRPr="0068037B" w:rsidRDefault="00B132EC" w:rsidP="00713EF4">
                                  <w:pPr>
                                    <w:pStyle w:val="ListParagraph"/>
                                    <w:numPr>
                                      <w:ilvl w:val="0"/>
                                      <w:numId w:val="6"/>
                                    </w:numPr>
                                    <w:spacing w:after="0" w:line="240" w:lineRule="auto"/>
                                    <w:ind w:left="426" w:hanging="284"/>
                                    <w:rPr>
                                      <w:rFonts w:ascii="Century Gothic" w:hAnsi="Century Gothic"/>
                                      <w:sz w:val="18"/>
                                      <w:szCs w:val="18"/>
                                    </w:rPr>
                                  </w:pPr>
                                  <w:r w:rsidRPr="0068037B">
                                    <w:rPr>
                                      <w:rFonts w:ascii="Century Gothic" w:hAnsi="Century Gothic"/>
                                      <w:sz w:val="18"/>
                                      <w:szCs w:val="18"/>
                                    </w:rPr>
                                    <w:t>Breaking down barriers</w:t>
                                  </w:r>
                                </w:p>
                                <w:p w14:paraId="095D1553" w14:textId="77777777" w:rsidR="00B132EC" w:rsidRPr="0068037B" w:rsidRDefault="00B132EC" w:rsidP="00713EF4">
                                  <w:pPr>
                                    <w:pStyle w:val="ListParagraph"/>
                                    <w:numPr>
                                      <w:ilvl w:val="0"/>
                                      <w:numId w:val="6"/>
                                    </w:numPr>
                                    <w:spacing w:after="0" w:line="240" w:lineRule="auto"/>
                                    <w:ind w:left="426" w:hanging="284"/>
                                    <w:rPr>
                                      <w:rFonts w:ascii="Century Gothic" w:hAnsi="Century Gothic"/>
                                      <w:sz w:val="18"/>
                                      <w:szCs w:val="18"/>
                                    </w:rPr>
                                  </w:pPr>
                                  <w:r w:rsidRPr="0068037B">
                                    <w:rPr>
                                      <w:rFonts w:ascii="Century Gothic" w:hAnsi="Century Gothic"/>
                                      <w:sz w:val="18"/>
                                      <w:szCs w:val="18"/>
                                    </w:rPr>
                                    <w:t>Building relationships</w:t>
                                  </w:r>
                                </w:p>
                                <w:p w14:paraId="1E407278" w14:textId="3476A2E3" w:rsidR="00B132EC" w:rsidRPr="0068037B" w:rsidRDefault="00B132EC" w:rsidP="00713EF4">
                                  <w:pPr>
                                    <w:pStyle w:val="ListParagraph"/>
                                    <w:numPr>
                                      <w:ilvl w:val="0"/>
                                      <w:numId w:val="6"/>
                                    </w:numPr>
                                    <w:spacing w:after="0" w:line="240" w:lineRule="auto"/>
                                    <w:ind w:left="426" w:hanging="284"/>
                                    <w:rPr>
                                      <w:rFonts w:ascii="Century Gothic" w:hAnsi="Century Gothic"/>
                                      <w:sz w:val="18"/>
                                      <w:szCs w:val="18"/>
                                    </w:rPr>
                                  </w:pPr>
                                  <w:r w:rsidRPr="0068037B">
                                    <w:rPr>
                                      <w:rFonts w:ascii="Century Gothic" w:hAnsi="Century Gothic"/>
                                      <w:sz w:val="18"/>
                                      <w:szCs w:val="18"/>
                                    </w:rPr>
                                    <w:t>Creating trust and gain</w:t>
                                  </w:r>
                                  <w:r>
                                    <w:rPr>
                                      <w:rFonts w:ascii="Century Gothic" w:hAnsi="Century Gothic"/>
                                      <w:sz w:val="18"/>
                                      <w:szCs w:val="18"/>
                                    </w:rPr>
                                    <w:t>ing</w:t>
                                  </w:r>
                                  <w:r w:rsidRPr="0068037B">
                                    <w:rPr>
                                      <w:rFonts w:ascii="Century Gothic" w:hAnsi="Century Gothic"/>
                                      <w:sz w:val="18"/>
                                      <w:szCs w:val="18"/>
                                    </w:rPr>
                                    <w:t xml:space="preserve"> trust</w:t>
                                  </w:r>
                                </w:p>
                                <w:p w14:paraId="6B31D01E" w14:textId="58AA7467" w:rsidR="00B132EC" w:rsidRPr="0068037B" w:rsidRDefault="00B132EC" w:rsidP="0068037B">
                                  <w:pPr>
                                    <w:pStyle w:val="ListParagraph"/>
                                    <w:spacing w:after="0" w:line="240" w:lineRule="auto"/>
                                    <w:ind w:hanging="720"/>
                                    <w:rPr>
                                      <w:rFonts w:ascii="Century Gothic" w:hAnsi="Century Gothic"/>
                                      <w:sz w:val="18"/>
                                      <w:szCs w:val="18"/>
                                    </w:rPr>
                                  </w:pPr>
                                  <w:r w:rsidRPr="00587D69">
                                    <w:rPr>
                                      <w:rFonts w:ascii="Century Gothic" w:hAnsi="Century Gothic"/>
                                      <w:b/>
                                      <w:bCs/>
                                      <w:color w:val="89C79F" w:themeColor="accent3" w:themeTint="99"/>
                                      <w:sz w:val="24"/>
                                      <w:szCs w:val="24"/>
                                    </w:rPr>
                                    <w:t>Z</w:t>
                                  </w:r>
                                  <w:r w:rsidRPr="0068037B">
                                    <w:rPr>
                                      <w:rFonts w:ascii="Century Gothic" w:hAnsi="Century Gothic"/>
                                      <w:sz w:val="18"/>
                                      <w:szCs w:val="18"/>
                                    </w:rPr>
                                    <w:t xml:space="preserve">ero Tolerance </w:t>
                                  </w:r>
                                  <w:r w:rsidRPr="0068037B">
                                    <w:rPr>
                                      <w:rFonts w:ascii="Century Gothic" w:hAnsi="Century Gothic"/>
                                      <w:sz w:val="18"/>
                                      <w:szCs w:val="18"/>
                                    </w:rPr>
                                    <w:tab/>
                                  </w:r>
                                </w:p>
                                <w:p w14:paraId="7109F2B3" w14:textId="77777777" w:rsidR="00B132EC" w:rsidRPr="0068037B" w:rsidRDefault="00B132EC" w:rsidP="00713EF4">
                                  <w:pPr>
                                    <w:pStyle w:val="ListParagraph"/>
                                    <w:numPr>
                                      <w:ilvl w:val="0"/>
                                      <w:numId w:val="7"/>
                                    </w:numPr>
                                    <w:spacing w:after="0" w:line="240" w:lineRule="auto"/>
                                    <w:ind w:left="426" w:hanging="284"/>
                                    <w:rPr>
                                      <w:rFonts w:ascii="Century Gothic" w:hAnsi="Century Gothic"/>
                                      <w:sz w:val="18"/>
                                      <w:szCs w:val="18"/>
                                    </w:rPr>
                                  </w:pPr>
                                  <w:r w:rsidRPr="0068037B">
                                    <w:rPr>
                                      <w:rFonts w:ascii="Century Gothic" w:hAnsi="Century Gothic"/>
                                      <w:sz w:val="18"/>
                                      <w:szCs w:val="18"/>
                                    </w:rPr>
                                    <w:t xml:space="preserve">Discrimination </w:t>
                                  </w:r>
                                </w:p>
                                <w:p w14:paraId="25B0BB22" w14:textId="77777777" w:rsidR="00B132EC" w:rsidRPr="0068037B" w:rsidRDefault="00B132EC" w:rsidP="00713EF4">
                                  <w:pPr>
                                    <w:pStyle w:val="ListParagraph"/>
                                    <w:numPr>
                                      <w:ilvl w:val="0"/>
                                      <w:numId w:val="7"/>
                                    </w:numPr>
                                    <w:spacing w:after="0" w:line="240" w:lineRule="auto"/>
                                    <w:ind w:left="426" w:hanging="284"/>
                                    <w:rPr>
                                      <w:rFonts w:ascii="Century Gothic" w:hAnsi="Century Gothic"/>
                                      <w:sz w:val="18"/>
                                      <w:szCs w:val="18"/>
                                    </w:rPr>
                                  </w:pPr>
                                  <w:r w:rsidRPr="0068037B">
                                    <w:rPr>
                                      <w:rFonts w:ascii="Century Gothic" w:hAnsi="Century Gothic"/>
                                      <w:sz w:val="18"/>
                                      <w:szCs w:val="18"/>
                                    </w:rPr>
                                    <w:t>Abuse</w:t>
                                  </w:r>
                                </w:p>
                                <w:p w14:paraId="0807D5CE" w14:textId="77777777" w:rsidR="00B132EC" w:rsidRPr="0068037B" w:rsidRDefault="00B132EC" w:rsidP="00713EF4">
                                  <w:pPr>
                                    <w:pStyle w:val="ListParagraph"/>
                                    <w:numPr>
                                      <w:ilvl w:val="0"/>
                                      <w:numId w:val="7"/>
                                    </w:numPr>
                                    <w:spacing w:after="0" w:line="240" w:lineRule="auto"/>
                                    <w:ind w:left="426" w:hanging="284"/>
                                    <w:rPr>
                                      <w:rFonts w:ascii="Century Gothic" w:hAnsi="Century Gothic"/>
                                      <w:sz w:val="18"/>
                                      <w:szCs w:val="18"/>
                                    </w:rPr>
                                  </w:pPr>
                                  <w:r w:rsidRPr="0068037B">
                                    <w:rPr>
                                      <w:rFonts w:ascii="Century Gothic" w:hAnsi="Century Gothic"/>
                                      <w:sz w:val="18"/>
                                      <w:szCs w:val="18"/>
                                    </w:rPr>
                                    <w:t>Violence</w:t>
                                  </w:r>
                                </w:p>
                                <w:p w14:paraId="2FA1FA22" w14:textId="77777777" w:rsidR="00B132EC" w:rsidRPr="0068037B" w:rsidRDefault="00B132EC" w:rsidP="00713EF4">
                                  <w:pPr>
                                    <w:pStyle w:val="ListParagraph"/>
                                    <w:numPr>
                                      <w:ilvl w:val="0"/>
                                      <w:numId w:val="7"/>
                                    </w:numPr>
                                    <w:spacing w:after="0" w:line="240" w:lineRule="auto"/>
                                    <w:ind w:left="426" w:hanging="284"/>
                                    <w:rPr>
                                      <w:rFonts w:ascii="Century Gothic" w:hAnsi="Century Gothic"/>
                                      <w:sz w:val="18"/>
                                      <w:szCs w:val="18"/>
                                    </w:rPr>
                                  </w:pPr>
                                  <w:r w:rsidRPr="0068037B">
                                    <w:rPr>
                                      <w:rFonts w:ascii="Century Gothic" w:hAnsi="Century Gothic"/>
                                      <w:sz w:val="18"/>
                                      <w:szCs w:val="18"/>
                                    </w:rPr>
                                    <w:t>Crime</w:t>
                                  </w:r>
                                </w:p>
                                <w:p w14:paraId="7405A9F6" w14:textId="77777777" w:rsidR="00B132EC" w:rsidRPr="0068037B" w:rsidRDefault="00B132EC" w:rsidP="0068037B">
                                  <w:pPr>
                                    <w:spacing w:after="0" w:line="240" w:lineRule="auto"/>
                                    <w:rPr>
                                      <w:rFonts w:ascii="Century Gothic" w:hAnsi="Century Gothic"/>
                                      <w:sz w:val="18"/>
                                      <w:szCs w:val="18"/>
                                    </w:rPr>
                                  </w:pPr>
                                  <w:r w:rsidRPr="00587D69">
                                    <w:rPr>
                                      <w:rFonts w:ascii="Century Gothic" w:hAnsi="Century Gothic"/>
                                      <w:b/>
                                      <w:bCs/>
                                      <w:color w:val="89C79F" w:themeColor="accent3" w:themeTint="99"/>
                                      <w:sz w:val="24"/>
                                      <w:szCs w:val="24"/>
                                    </w:rPr>
                                    <w:t>I</w:t>
                                  </w:r>
                                  <w:r w:rsidRPr="0068037B">
                                    <w:rPr>
                                      <w:rFonts w:ascii="Century Gothic" w:hAnsi="Century Gothic"/>
                                      <w:sz w:val="18"/>
                                      <w:szCs w:val="18"/>
                                    </w:rPr>
                                    <w:t>ntegrity</w:t>
                                  </w:r>
                                </w:p>
                                <w:p w14:paraId="46778E47" w14:textId="73A1377D" w:rsidR="00B132EC" w:rsidRDefault="00B132EC" w:rsidP="00713EF4">
                                  <w:pPr>
                                    <w:pStyle w:val="ListParagraph"/>
                                    <w:numPr>
                                      <w:ilvl w:val="0"/>
                                      <w:numId w:val="8"/>
                                    </w:numPr>
                                    <w:spacing w:after="0" w:line="240" w:lineRule="auto"/>
                                    <w:ind w:left="426" w:hanging="284"/>
                                    <w:rPr>
                                      <w:rFonts w:ascii="Century Gothic" w:hAnsi="Century Gothic"/>
                                      <w:sz w:val="18"/>
                                      <w:szCs w:val="18"/>
                                    </w:rPr>
                                  </w:pPr>
                                  <w:r>
                                    <w:rPr>
                                      <w:rFonts w:ascii="Century Gothic" w:hAnsi="Century Gothic"/>
                                      <w:sz w:val="18"/>
                                      <w:szCs w:val="18"/>
                                    </w:rPr>
                                    <w:t>M</w:t>
                                  </w:r>
                                  <w:r w:rsidRPr="0068037B">
                                    <w:rPr>
                                      <w:rFonts w:ascii="Century Gothic" w:hAnsi="Century Gothic"/>
                                      <w:sz w:val="18"/>
                                      <w:szCs w:val="18"/>
                                    </w:rPr>
                                    <w:t>ak</w:t>
                                  </w:r>
                                  <w:r>
                                    <w:rPr>
                                      <w:rFonts w:ascii="Century Gothic" w:hAnsi="Century Gothic"/>
                                      <w:sz w:val="18"/>
                                      <w:szCs w:val="18"/>
                                    </w:rPr>
                                    <w:t>ing</w:t>
                                  </w:r>
                                  <w:r w:rsidRPr="0068037B">
                                    <w:rPr>
                                      <w:rFonts w:ascii="Century Gothic" w:hAnsi="Century Gothic"/>
                                      <w:sz w:val="18"/>
                                      <w:szCs w:val="18"/>
                                    </w:rPr>
                                    <w:t xml:space="preserve"> sure we always do the right thing</w:t>
                                  </w:r>
                                </w:p>
                                <w:p w14:paraId="417DFE9D" w14:textId="57788AF4" w:rsidR="00B132EC" w:rsidRPr="0068037B" w:rsidRDefault="00B132EC" w:rsidP="0068037B">
                                  <w:pPr>
                                    <w:pStyle w:val="ListParagraph"/>
                                    <w:spacing w:after="0" w:line="240" w:lineRule="auto"/>
                                    <w:ind w:hanging="720"/>
                                    <w:rPr>
                                      <w:rFonts w:ascii="Century Gothic" w:hAnsi="Century Gothic"/>
                                      <w:sz w:val="18"/>
                                      <w:szCs w:val="18"/>
                                    </w:rPr>
                                  </w:pPr>
                                  <w:r w:rsidRPr="00587D69">
                                    <w:rPr>
                                      <w:rFonts w:ascii="Century Gothic" w:hAnsi="Century Gothic"/>
                                      <w:b/>
                                      <w:bCs/>
                                      <w:color w:val="89C79F" w:themeColor="accent3" w:themeTint="99"/>
                                      <w:sz w:val="24"/>
                                      <w:szCs w:val="24"/>
                                    </w:rPr>
                                    <w:t>E</w:t>
                                  </w:r>
                                  <w:r w:rsidRPr="0068037B">
                                    <w:rPr>
                                      <w:rFonts w:ascii="Century Gothic" w:hAnsi="Century Gothic"/>
                                      <w:sz w:val="18"/>
                                      <w:szCs w:val="18"/>
                                    </w:rPr>
                                    <w:t>quality</w:t>
                                  </w:r>
                                </w:p>
                                <w:p w14:paraId="199DB197" w14:textId="71AF7878" w:rsidR="00B132EC" w:rsidRPr="0068037B" w:rsidRDefault="00B132EC" w:rsidP="00713EF4">
                                  <w:pPr>
                                    <w:pStyle w:val="ListParagraph"/>
                                    <w:numPr>
                                      <w:ilvl w:val="0"/>
                                      <w:numId w:val="8"/>
                                    </w:numPr>
                                    <w:spacing w:after="0" w:line="240" w:lineRule="auto"/>
                                    <w:ind w:left="426" w:hanging="284"/>
                                    <w:rPr>
                                      <w:rFonts w:ascii="Century Gothic" w:hAnsi="Century Gothic"/>
                                      <w:sz w:val="18"/>
                                      <w:szCs w:val="18"/>
                                    </w:rPr>
                                  </w:pPr>
                                  <w:r>
                                    <w:rPr>
                                      <w:rFonts w:ascii="Century Gothic" w:hAnsi="Century Gothic"/>
                                      <w:sz w:val="18"/>
                                      <w:szCs w:val="18"/>
                                    </w:rPr>
                                    <w:t>Neither</w:t>
                                  </w:r>
                                  <w:r w:rsidRPr="0068037B">
                                    <w:rPr>
                                      <w:rFonts w:ascii="Century Gothic" w:hAnsi="Century Gothic"/>
                                      <w:sz w:val="18"/>
                                      <w:szCs w:val="18"/>
                                    </w:rPr>
                                    <w:t xml:space="preserve"> consciously </w:t>
                                  </w:r>
                                  <w:r>
                                    <w:rPr>
                                      <w:rFonts w:ascii="Century Gothic" w:hAnsi="Century Gothic"/>
                                      <w:sz w:val="18"/>
                                      <w:szCs w:val="18"/>
                                    </w:rPr>
                                    <w:t>n</w:t>
                                  </w:r>
                                  <w:r w:rsidRPr="0068037B">
                                    <w:rPr>
                                      <w:rFonts w:ascii="Century Gothic" w:hAnsi="Century Gothic"/>
                                      <w:sz w:val="18"/>
                                      <w:szCs w:val="18"/>
                                    </w:rPr>
                                    <w:t>or unconsciously discriminat</w:t>
                                  </w:r>
                                  <w:r>
                                    <w:rPr>
                                      <w:rFonts w:ascii="Century Gothic" w:hAnsi="Century Gothic"/>
                                      <w:sz w:val="18"/>
                                      <w:szCs w:val="18"/>
                                    </w:rPr>
                                    <w:t>ing</w:t>
                                  </w:r>
                                  <w:r w:rsidRPr="0068037B">
                                    <w:rPr>
                                      <w:rFonts w:ascii="Century Gothic" w:hAnsi="Century Gothic"/>
                                      <w:sz w:val="18"/>
                                      <w:szCs w:val="18"/>
                                    </w:rPr>
                                    <w:t xml:space="preserve"> </w:t>
                                  </w:r>
                                </w:p>
                                <w:p w14:paraId="1BB67D64" w14:textId="77777777" w:rsidR="00B132EC" w:rsidRPr="0068037B" w:rsidRDefault="00B132EC" w:rsidP="0068037B">
                                  <w:pPr>
                                    <w:spacing w:after="0" w:line="240" w:lineRule="auto"/>
                                    <w:jc w:val="center"/>
                                    <w:rPr>
                                      <w:rFonts w:ascii="Century Gothic" w:hAnsi="Century Gothic"/>
                                      <w:i/>
                                      <w:sz w:val="18"/>
                                      <w:szCs w:val="18"/>
                                    </w:rPr>
                                  </w:pPr>
                                </w:p>
                                <w:p w14:paraId="5F64F23D" w14:textId="0310B36A" w:rsidR="00B132EC" w:rsidRPr="0068037B" w:rsidRDefault="00B132EC" w:rsidP="00713EF4">
                                  <w:pPr>
                                    <w:pStyle w:val="ListParagraph"/>
                                    <w:numPr>
                                      <w:ilvl w:val="0"/>
                                      <w:numId w:val="1"/>
                                    </w:numPr>
                                    <w:spacing w:after="0" w:line="240" w:lineRule="auto"/>
                                    <w:ind w:left="426" w:hanging="284"/>
                                    <w:rPr>
                                      <w:rFonts w:ascii="Century Gothic" w:hAnsi="Century Gothic"/>
                                      <w:b/>
                                      <w:i/>
                                      <w:sz w:val="18"/>
                                      <w:szCs w:val="18"/>
                                    </w:rPr>
                                  </w:pPr>
                                  <w:r w:rsidRPr="0068037B">
                                    <w:rPr>
                                      <w:rFonts w:ascii="Century Gothic" w:hAnsi="Century Gothic"/>
                                      <w:b/>
                                      <w:i/>
                                      <w:sz w:val="18"/>
                                      <w:szCs w:val="18"/>
                                    </w:rPr>
                                    <w:t xml:space="preserve">Community engagement – </w:t>
                                  </w:r>
                                  <w:r w:rsidRPr="0068037B">
                                    <w:rPr>
                                      <w:rFonts w:ascii="Century Gothic" w:hAnsi="Century Gothic"/>
                                      <w:i/>
                                      <w:sz w:val="18"/>
                                      <w:szCs w:val="18"/>
                                    </w:rPr>
                                    <w:t>embedding participation and customer engagement in our culture.</w:t>
                                  </w:r>
                                </w:p>
                                <w:p w14:paraId="32BF8D53" w14:textId="77777777" w:rsidR="00B132EC" w:rsidRPr="0068037B" w:rsidRDefault="00B132EC" w:rsidP="0068037B">
                                  <w:pPr>
                                    <w:pStyle w:val="ListParagraph"/>
                                    <w:spacing w:after="0" w:line="240" w:lineRule="auto"/>
                                    <w:ind w:left="426"/>
                                    <w:rPr>
                                      <w:rFonts w:ascii="Century Gothic" w:hAnsi="Century Gothic"/>
                                      <w:b/>
                                      <w:i/>
                                      <w:sz w:val="18"/>
                                      <w:szCs w:val="18"/>
                                    </w:rPr>
                                  </w:pPr>
                                </w:p>
                                <w:p w14:paraId="3EADFB2E" w14:textId="799D7C3F" w:rsidR="00B132EC" w:rsidRPr="0068037B" w:rsidRDefault="00B132EC" w:rsidP="00713EF4">
                                  <w:pPr>
                                    <w:pStyle w:val="ListParagraph"/>
                                    <w:numPr>
                                      <w:ilvl w:val="0"/>
                                      <w:numId w:val="1"/>
                                    </w:numPr>
                                    <w:spacing w:after="0" w:line="240" w:lineRule="auto"/>
                                    <w:ind w:left="426" w:hanging="284"/>
                                    <w:rPr>
                                      <w:rFonts w:ascii="Century Gothic" w:hAnsi="Century Gothic"/>
                                      <w:i/>
                                      <w:sz w:val="18"/>
                                      <w:szCs w:val="18"/>
                                    </w:rPr>
                                  </w:pPr>
                                  <w:r w:rsidRPr="0068037B">
                                    <w:rPr>
                                      <w:rFonts w:ascii="Century Gothic" w:hAnsi="Century Gothic"/>
                                      <w:b/>
                                      <w:i/>
                                      <w:sz w:val="18"/>
                                      <w:szCs w:val="18"/>
                                    </w:rPr>
                                    <w:t xml:space="preserve">Collaboration &amp; partnership – </w:t>
                                  </w:r>
                                  <w:r w:rsidRPr="0068037B">
                                    <w:rPr>
                                      <w:rFonts w:ascii="Century Gothic" w:hAnsi="Century Gothic"/>
                                      <w:i/>
                                      <w:sz w:val="18"/>
                                      <w:szCs w:val="18"/>
                                    </w:rPr>
                                    <w:t>seeking opportunities to build relationships and work with others.</w:t>
                                  </w:r>
                                </w:p>
                                <w:p w14:paraId="0C692A85" w14:textId="77777777" w:rsidR="00B132EC" w:rsidRPr="0068037B" w:rsidRDefault="00B132EC" w:rsidP="0068037B">
                                  <w:pPr>
                                    <w:pStyle w:val="ListParagraph"/>
                                    <w:spacing w:after="0" w:line="240" w:lineRule="auto"/>
                                    <w:rPr>
                                      <w:rFonts w:ascii="Century Gothic" w:hAnsi="Century Gothic"/>
                                      <w:i/>
                                      <w:sz w:val="18"/>
                                      <w:szCs w:val="18"/>
                                    </w:rPr>
                                  </w:pPr>
                                </w:p>
                                <w:p w14:paraId="4F1198E2" w14:textId="4073832E" w:rsidR="00B132EC" w:rsidRPr="0068037B" w:rsidRDefault="00B132EC" w:rsidP="00713EF4">
                                  <w:pPr>
                                    <w:pStyle w:val="ListParagraph"/>
                                    <w:numPr>
                                      <w:ilvl w:val="0"/>
                                      <w:numId w:val="1"/>
                                    </w:numPr>
                                    <w:spacing w:after="0" w:line="240" w:lineRule="auto"/>
                                    <w:ind w:left="426" w:hanging="284"/>
                                    <w:rPr>
                                      <w:rFonts w:ascii="Century Gothic" w:hAnsi="Century Gothic"/>
                                      <w:i/>
                                      <w:sz w:val="18"/>
                                      <w:szCs w:val="18"/>
                                    </w:rPr>
                                  </w:pPr>
                                  <w:r w:rsidRPr="0068037B">
                                    <w:rPr>
                                      <w:rFonts w:ascii="Century Gothic" w:hAnsi="Century Gothic"/>
                                      <w:b/>
                                      <w:i/>
                                      <w:sz w:val="18"/>
                                      <w:szCs w:val="18"/>
                                    </w:rPr>
                                    <w:t xml:space="preserve">Social inclusion – </w:t>
                                  </w:r>
                                  <w:r w:rsidRPr="0068037B">
                                    <w:rPr>
                                      <w:rFonts w:ascii="Century Gothic" w:hAnsi="Century Gothic"/>
                                      <w:i/>
                                      <w:sz w:val="18"/>
                                      <w:szCs w:val="18"/>
                                    </w:rPr>
                                    <w:t xml:space="preserve">tackling inequality and harnessing diversity.  </w:t>
                                  </w:r>
                                </w:p>
                                <w:p w14:paraId="7D07E99E" w14:textId="77777777" w:rsidR="00B132EC" w:rsidRPr="0068037B" w:rsidRDefault="00B132EC" w:rsidP="0068037B">
                                  <w:pPr>
                                    <w:pStyle w:val="ListParagraph"/>
                                    <w:spacing w:after="0" w:line="240" w:lineRule="auto"/>
                                    <w:rPr>
                                      <w:rFonts w:ascii="Century Gothic" w:hAnsi="Century Gothic"/>
                                      <w:i/>
                                      <w:sz w:val="18"/>
                                      <w:szCs w:val="18"/>
                                    </w:rPr>
                                  </w:pPr>
                                </w:p>
                                <w:p w14:paraId="255BB461" w14:textId="6FE2C47D" w:rsidR="00B132EC" w:rsidRPr="0068037B" w:rsidRDefault="00B132EC" w:rsidP="00713EF4">
                                  <w:pPr>
                                    <w:pStyle w:val="ListParagraph"/>
                                    <w:numPr>
                                      <w:ilvl w:val="0"/>
                                      <w:numId w:val="1"/>
                                    </w:numPr>
                                    <w:spacing w:after="0" w:line="240" w:lineRule="auto"/>
                                    <w:ind w:left="426" w:hanging="284"/>
                                    <w:rPr>
                                      <w:rFonts w:ascii="Century Gothic" w:hAnsi="Century Gothic"/>
                                      <w:i/>
                                      <w:sz w:val="18"/>
                                      <w:szCs w:val="18"/>
                                    </w:rPr>
                                  </w:pPr>
                                  <w:r w:rsidRPr="0068037B">
                                    <w:rPr>
                                      <w:rFonts w:ascii="Century Gothic" w:hAnsi="Century Gothic"/>
                                      <w:b/>
                                      <w:i/>
                                      <w:sz w:val="18"/>
                                      <w:szCs w:val="18"/>
                                    </w:rPr>
                                    <w:t xml:space="preserve">Value for money – </w:t>
                                  </w:r>
                                  <w:r w:rsidRPr="0068037B">
                                    <w:rPr>
                                      <w:rFonts w:ascii="Century Gothic" w:hAnsi="Century Gothic"/>
                                      <w:i/>
                                      <w:sz w:val="18"/>
                                      <w:szCs w:val="18"/>
                                    </w:rPr>
                                    <w:t>maximising and demonstrating excellent value.</w:t>
                                  </w:r>
                                </w:p>
                                <w:p w14:paraId="6DBCA8E5" w14:textId="4B0F0E6E" w:rsidR="00B132EC" w:rsidRPr="0068037B" w:rsidRDefault="00B132EC" w:rsidP="0068037B">
                                  <w:pPr>
                                    <w:pStyle w:val="ListParagraph"/>
                                    <w:spacing w:after="0" w:line="240" w:lineRule="auto"/>
                                    <w:ind w:left="648"/>
                                    <w:rPr>
                                      <w:rFonts w:ascii="Century Gothic" w:hAnsi="Century Gothic"/>
                                      <w:i/>
                                      <w:sz w:val="18"/>
                                      <w:szCs w:val="18"/>
                                    </w:rPr>
                                  </w:pPr>
                                </w:p>
                              </w:tc>
                            </w:tr>
                            <w:tr w:rsidR="00B132EC" w14:paraId="2BC0CC7B" w14:textId="77777777" w:rsidTr="00DD082F">
                              <w:trPr>
                                <w:trHeight w:hRule="exact" w:val="288"/>
                              </w:trPr>
                              <w:tc>
                                <w:tcPr>
                                  <w:tcW w:w="3544" w:type="dxa"/>
                                  <w:tcBorders>
                                    <w:top w:val="nil"/>
                                    <w:bottom w:val="nil"/>
                                    <w:right w:val="nil"/>
                                  </w:tcBorders>
                                </w:tcPr>
                                <w:p w14:paraId="45B78046" w14:textId="77777777" w:rsidR="00B132EC" w:rsidRDefault="00B132EC"/>
                              </w:tc>
                            </w:tr>
                            <w:tr w:rsidR="00B132EC" w14:paraId="3807ABE5" w14:textId="77777777" w:rsidTr="00DD082F">
                              <w:trPr>
                                <w:trHeight w:hRule="exact" w:val="3312"/>
                              </w:trPr>
                              <w:tc>
                                <w:tcPr>
                                  <w:tcW w:w="3544" w:type="dxa"/>
                                  <w:tcBorders>
                                    <w:top w:val="nil"/>
                                  </w:tcBorders>
                                </w:tcPr>
                                <w:p w14:paraId="1E71565D" w14:textId="2B6F50A7" w:rsidR="00B132EC" w:rsidRDefault="00B132EC" w:rsidP="00E53D87">
                                  <w:pPr>
                                    <w:keepNext/>
                                  </w:pPr>
                                </w:p>
                                <w:p w14:paraId="28113AC0" w14:textId="77777777" w:rsidR="00B132EC" w:rsidRDefault="00B132EC" w:rsidP="00E45A44">
                                  <w:pPr>
                                    <w:pStyle w:val="Caption"/>
                                  </w:pPr>
                                </w:p>
                              </w:tc>
                            </w:tr>
                          </w:tbl>
                          <w:p w14:paraId="195A495C" w14:textId="6875E976" w:rsidR="00B132EC" w:rsidRDefault="00B132EC" w:rsidP="00E45A44">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2009F" id="_x0000_t202" coordsize="21600,21600" o:spt="202" path="m,l,21600r21600,l21600,xe">
                <v:stroke joinstyle="miter"/>
                <v:path gradientshapeok="t" o:connecttype="rect"/>
              </v:shapetype>
              <v:shape id="Text Box 12" o:spid="_x0000_s1026" type="#_x0000_t202" alt="Text box sidebar" style="position:absolute;left:0;text-align:left;margin-left:0;margin-top:10.25pt;width:182.75pt;height:442.5pt;z-index:251708416;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8pOQIAAGsEAAAOAAAAZHJzL2Uyb0RvYy54bWysVE2P2jAQvVfqf7B8L4GsoF1EWNFdUVVC&#10;uytBtWfjOCRS4nFtQ0J/fZ8dwrbbnqpenPHMeD7em8nirmtqdlLWVaQzPhmNOVNaUl7pQ8a/7dYf&#10;PnHmvNC5qEmrjJ+V43fL9+8WrZmrlEqqc2UZgmg3b03GS+/NPEmcLFUj3IiM0jAWZBvhcbWHJLei&#10;RfSmTtLxeJa0ZHNjSSrnoH3ojXwZ4xeFkv6pKJzyrM44avPxtPHchzNZLsT8YIUpK3kpQ/xDFY2o&#10;NJJeQz0IL9jRVn+EaippyVHhR5KahIqikir2gG4m4zfdbEthVOwF4Dhzhcn9v7Dy8fRsWZWDu5Qz&#10;LRpwtFOdZ5+pY0GVKyeBV9TtoXNVrvbCBuBa4+Z4vzWI4Ds8QJBB76AMeHSFbcIXnTLYQcH5CntI&#10;I6FMb9LxbTrlTMI2nU1uP04jMcnrc2Od/6KoYUHIuAWvEW5x2jiPUuA6uIRsmtZVXUdua83ajM9u&#10;EPI3C17UOmhUnJJLmNBSX3qQfLfvLn3uKT+jTUv9BDkj1xVK2Qjnn4XFyKAzrIF/wlHUhJR0kTgr&#10;yf74mz74g0lYOWsxghl334/CKs7qrxoch3kdBDsI+0HQx+aeMNUTLJiRUcQD6+tBLCw1L9iOVcgC&#10;k9ASuTLuB/He94uA7ZJqtYpOmEoj/EZvjQyhA0AB2F33Iqy5oO9B3CMNwynmb0jofXuwV0dPRRUZ&#10;CoD2KIKucMFER+Iu2xdW5td79Hr9Ryx/AgAA//8DAFBLAwQUAAYACAAAACEAP0GgEtwAAAAHAQAA&#10;DwAAAGRycy9kb3ducmV2LnhtbEyPS0/DMBCE70j8B2uRuFG7Ra0gxKkQjxvPAhLcnHhJIvyI7E0a&#10;/j3LCW6zmtXMN+V29k5MmHIfg4blQoHA0ETbh1bD68vtyRmITCZY42JADd+YYVsdHpSmsHEfnnHa&#10;USs4JOTCaOiIhkLK3HToTV7EAQN7nzF5Q3ymVtpk9hzunVwptZHe9IEbOjPgVYfN1270Gtx7Tne1&#10;oo/pur2np0c5vt0sH7Q+PpovL0AQzvT3DL/4jA4VM9VxDDYLp4GHkIaVWoNg93SzZlFrOFcsZFXK&#10;//zVDwAAAP//AwBQSwECLQAUAAYACAAAACEAtoM4kv4AAADhAQAAEwAAAAAAAAAAAAAAAAAAAAAA&#10;W0NvbnRlbnRfVHlwZXNdLnhtbFBLAQItABQABgAIAAAAIQA4/SH/1gAAAJQBAAALAAAAAAAAAAAA&#10;AAAAAC8BAABfcmVscy8ucmVsc1BLAQItABQABgAIAAAAIQDXPk8pOQIAAGsEAAAOAAAAAAAAAAAA&#10;AAAAAC4CAABkcnMvZTJvRG9jLnhtbFBLAQItABQABgAIAAAAIQA/QaAS3AAAAAcBAAAPAAAAAAAA&#10;AAAAAAAAAJMEAABkcnMvZG93bnJldi54bWxQSwUGAAAAAAQABADzAAAAnAUAAAAA&#10;" o:allowoverlap="f" filled="f" stroked="f" strokeweight=".5pt">
                <v:textbox inset="0,0,0,0">
                  <w:txbxContent>
                    <w:tbl>
                      <w:tblPr>
                        <w:tblW w:w="354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Description w:val="Sidebar layout table"/>
                      </w:tblPr>
                      <w:tblGrid>
                        <w:gridCol w:w="3544"/>
                      </w:tblGrid>
                      <w:tr w:rsidR="00B132EC" w14:paraId="79A8399F" w14:textId="77777777" w:rsidTr="0068037B">
                        <w:trPr>
                          <w:trHeight w:hRule="exact" w:val="8794"/>
                        </w:trPr>
                        <w:tc>
                          <w:tcPr>
                            <w:tcW w:w="3544" w:type="dxa"/>
                            <w:tcBorders>
                              <w:top w:val="nil"/>
                              <w:left w:val="nil"/>
                              <w:bottom w:val="nil"/>
                              <w:right w:val="nil"/>
                            </w:tcBorders>
                            <w:shd w:val="clear" w:color="auto" w:fill="F2F2F2" w:themeFill="background1" w:themeFillShade="F2"/>
                            <w:tcMar>
                              <w:top w:w="288" w:type="dxa"/>
                              <w:bottom w:w="288" w:type="dxa"/>
                            </w:tcMar>
                          </w:tcPr>
                          <w:p w14:paraId="5890AEAA" w14:textId="2F952810" w:rsidR="00B132EC" w:rsidRPr="0068037B" w:rsidRDefault="00B132EC" w:rsidP="0068037B">
                            <w:pPr>
                              <w:spacing w:after="0" w:line="240" w:lineRule="auto"/>
                              <w:jc w:val="center"/>
                              <w:rPr>
                                <w:rFonts w:ascii="Century Gothic" w:hAnsi="Century Gothic"/>
                                <w:b/>
                                <w:i/>
                                <w:color w:val="auto"/>
                                <w:sz w:val="24"/>
                                <w:szCs w:val="24"/>
                              </w:rPr>
                            </w:pPr>
                            <w:r w:rsidRPr="0068037B">
                              <w:rPr>
                                <w:rFonts w:ascii="Century Gothic" w:hAnsi="Century Gothic"/>
                                <w:b/>
                                <w:i/>
                                <w:color w:val="auto"/>
                                <w:sz w:val="24"/>
                                <w:szCs w:val="24"/>
                              </w:rPr>
                              <w:t>OUR VALUES</w:t>
                            </w:r>
                          </w:p>
                          <w:p w14:paraId="5AA2B8B7" w14:textId="77777777" w:rsidR="00B132EC" w:rsidRPr="0068037B" w:rsidRDefault="00B132EC" w:rsidP="0068037B">
                            <w:pPr>
                              <w:spacing w:after="0" w:line="240" w:lineRule="auto"/>
                              <w:jc w:val="center"/>
                              <w:rPr>
                                <w:rFonts w:ascii="Century Gothic" w:hAnsi="Century Gothic"/>
                                <w:b/>
                                <w:i/>
                                <w:color w:val="auto"/>
                                <w:sz w:val="18"/>
                                <w:szCs w:val="18"/>
                              </w:rPr>
                            </w:pPr>
                          </w:p>
                          <w:p w14:paraId="07E51B68" w14:textId="1BFAF0FE" w:rsidR="00B132EC" w:rsidRPr="0068037B" w:rsidRDefault="00B132EC" w:rsidP="0068037B">
                            <w:pPr>
                              <w:spacing w:after="0" w:line="240" w:lineRule="auto"/>
                              <w:rPr>
                                <w:rFonts w:ascii="Century Gothic" w:hAnsi="Century Gothic"/>
                                <w:sz w:val="18"/>
                                <w:szCs w:val="18"/>
                              </w:rPr>
                            </w:pPr>
                            <w:r w:rsidRPr="00587D69">
                              <w:rPr>
                                <w:rFonts w:ascii="Century Gothic" w:hAnsi="Century Gothic"/>
                                <w:b/>
                                <w:bCs/>
                                <w:color w:val="89C79F" w:themeColor="accent3" w:themeTint="99"/>
                                <w:sz w:val="24"/>
                                <w:szCs w:val="24"/>
                              </w:rPr>
                              <w:t>R</w:t>
                            </w:r>
                            <w:r w:rsidRPr="0068037B">
                              <w:rPr>
                                <w:rFonts w:ascii="Century Gothic" w:hAnsi="Century Gothic"/>
                                <w:sz w:val="18"/>
                                <w:szCs w:val="18"/>
                              </w:rPr>
                              <w:t xml:space="preserve">espect </w:t>
                            </w:r>
                          </w:p>
                          <w:p w14:paraId="7B5925AA" w14:textId="16310592" w:rsidR="00B132EC" w:rsidRPr="0068037B" w:rsidRDefault="00B132EC" w:rsidP="00713EF4">
                            <w:pPr>
                              <w:pStyle w:val="ListParagraph"/>
                              <w:numPr>
                                <w:ilvl w:val="0"/>
                                <w:numId w:val="3"/>
                              </w:numPr>
                              <w:spacing w:after="0" w:line="240" w:lineRule="auto"/>
                              <w:ind w:left="426" w:hanging="284"/>
                              <w:rPr>
                                <w:rFonts w:ascii="Century Gothic" w:hAnsi="Century Gothic"/>
                                <w:sz w:val="18"/>
                                <w:szCs w:val="18"/>
                              </w:rPr>
                            </w:pPr>
                            <w:r>
                              <w:rPr>
                                <w:rFonts w:ascii="Century Gothic" w:hAnsi="Century Gothic"/>
                                <w:sz w:val="18"/>
                                <w:szCs w:val="18"/>
                              </w:rPr>
                              <w:t>For</w:t>
                            </w:r>
                            <w:r w:rsidRPr="0068037B">
                              <w:rPr>
                                <w:rFonts w:ascii="Century Gothic" w:hAnsi="Century Gothic"/>
                                <w:sz w:val="18"/>
                                <w:szCs w:val="18"/>
                              </w:rPr>
                              <w:t xml:space="preserve"> each other and the area in which we operate </w:t>
                            </w:r>
                          </w:p>
                          <w:p w14:paraId="2606F680" w14:textId="2E3AC410" w:rsidR="00B132EC" w:rsidRPr="0068037B" w:rsidRDefault="00B132EC" w:rsidP="0068037B">
                            <w:pPr>
                              <w:spacing w:after="0" w:line="240" w:lineRule="auto"/>
                              <w:rPr>
                                <w:rFonts w:ascii="Century Gothic" w:hAnsi="Century Gothic"/>
                                <w:sz w:val="18"/>
                                <w:szCs w:val="18"/>
                              </w:rPr>
                            </w:pPr>
                            <w:r w:rsidRPr="00587D69">
                              <w:rPr>
                                <w:rFonts w:ascii="Century Gothic" w:hAnsi="Century Gothic"/>
                                <w:b/>
                                <w:bCs/>
                                <w:color w:val="89C79F" w:themeColor="accent3" w:themeTint="99"/>
                                <w:sz w:val="24"/>
                                <w:szCs w:val="24"/>
                              </w:rPr>
                              <w:t>U</w:t>
                            </w:r>
                            <w:r w:rsidRPr="0068037B">
                              <w:rPr>
                                <w:rFonts w:ascii="Century Gothic" w:hAnsi="Century Gothic"/>
                                <w:sz w:val="18"/>
                                <w:szCs w:val="18"/>
                              </w:rPr>
                              <w:t xml:space="preserve">nderstanding </w:t>
                            </w:r>
                          </w:p>
                          <w:p w14:paraId="742B5D32" w14:textId="461F8F88" w:rsidR="00B132EC" w:rsidRPr="0068037B" w:rsidRDefault="00B132EC" w:rsidP="00713EF4">
                            <w:pPr>
                              <w:pStyle w:val="ListParagraph"/>
                              <w:numPr>
                                <w:ilvl w:val="0"/>
                                <w:numId w:val="3"/>
                              </w:numPr>
                              <w:spacing w:after="0" w:line="240" w:lineRule="auto"/>
                              <w:ind w:left="426" w:hanging="284"/>
                              <w:rPr>
                                <w:rFonts w:ascii="Century Gothic" w:hAnsi="Century Gothic"/>
                                <w:sz w:val="18"/>
                                <w:szCs w:val="18"/>
                              </w:rPr>
                            </w:pPr>
                            <w:r w:rsidRPr="0068037B">
                              <w:rPr>
                                <w:rFonts w:ascii="Century Gothic" w:hAnsi="Century Gothic"/>
                                <w:sz w:val="18"/>
                                <w:szCs w:val="18"/>
                              </w:rPr>
                              <w:t>The needs, wants and aspirations of our s</w:t>
                            </w:r>
                            <w:r>
                              <w:rPr>
                                <w:rFonts w:ascii="Century Gothic" w:hAnsi="Century Gothic"/>
                                <w:sz w:val="18"/>
                                <w:szCs w:val="18"/>
                              </w:rPr>
                              <w:t>e</w:t>
                            </w:r>
                            <w:r w:rsidRPr="0068037B">
                              <w:rPr>
                                <w:rFonts w:ascii="Century Gothic" w:hAnsi="Century Gothic"/>
                                <w:sz w:val="18"/>
                                <w:szCs w:val="18"/>
                              </w:rPr>
                              <w:t xml:space="preserve">rvice users </w:t>
                            </w:r>
                          </w:p>
                          <w:p w14:paraId="3EA3390E" w14:textId="724D6CA8" w:rsidR="00B132EC" w:rsidRPr="0068037B" w:rsidRDefault="00B132EC" w:rsidP="00713EF4">
                            <w:pPr>
                              <w:pStyle w:val="ListParagraph"/>
                              <w:numPr>
                                <w:ilvl w:val="0"/>
                                <w:numId w:val="3"/>
                              </w:numPr>
                              <w:spacing w:after="0" w:line="240" w:lineRule="auto"/>
                              <w:ind w:left="426" w:hanging="284"/>
                              <w:rPr>
                                <w:rFonts w:ascii="Century Gothic" w:hAnsi="Century Gothic"/>
                                <w:sz w:val="18"/>
                                <w:szCs w:val="18"/>
                              </w:rPr>
                            </w:pPr>
                            <w:r w:rsidRPr="0068037B">
                              <w:rPr>
                                <w:rFonts w:ascii="Century Gothic" w:hAnsi="Century Gothic"/>
                                <w:sz w:val="18"/>
                                <w:szCs w:val="18"/>
                              </w:rPr>
                              <w:t xml:space="preserve">Our </w:t>
                            </w:r>
                            <w:r>
                              <w:rPr>
                                <w:rFonts w:ascii="Century Gothic" w:hAnsi="Century Gothic"/>
                                <w:sz w:val="18"/>
                                <w:szCs w:val="18"/>
                              </w:rPr>
                              <w:t>c</w:t>
                            </w:r>
                            <w:r w:rsidRPr="0068037B">
                              <w:rPr>
                                <w:rFonts w:ascii="Century Gothic" w:hAnsi="Century Gothic"/>
                                <w:sz w:val="18"/>
                                <w:szCs w:val="18"/>
                              </w:rPr>
                              <w:t>ommunity</w:t>
                            </w:r>
                          </w:p>
                          <w:p w14:paraId="16D0AB86" w14:textId="61BF7E9C" w:rsidR="00B132EC" w:rsidRPr="0068037B" w:rsidRDefault="00B132EC" w:rsidP="00713EF4">
                            <w:pPr>
                              <w:pStyle w:val="ListParagraph"/>
                              <w:numPr>
                                <w:ilvl w:val="0"/>
                                <w:numId w:val="3"/>
                              </w:numPr>
                              <w:spacing w:after="0" w:line="240" w:lineRule="auto"/>
                              <w:ind w:left="426" w:hanging="284"/>
                              <w:rPr>
                                <w:rFonts w:ascii="Century Gothic" w:hAnsi="Century Gothic"/>
                                <w:sz w:val="18"/>
                                <w:szCs w:val="18"/>
                              </w:rPr>
                            </w:pPr>
                            <w:r w:rsidRPr="0068037B">
                              <w:rPr>
                                <w:rFonts w:ascii="Century Gothic" w:hAnsi="Century Gothic"/>
                                <w:sz w:val="18"/>
                                <w:szCs w:val="18"/>
                              </w:rPr>
                              <w:t xml:space="preserve">Our </w:t>
                            </w:r>
                            <w:r>
                              <w:rPr>
                                <w:rFonts w:ascii="Century Gothic" w:hAnsi="Century Gothic"/>
                                <w:sz w:val="18"/>
                                <w:szCs w:val="18"/>
                              </w:rPr>
                              <w:t>o</w:t>
                            </w:r>
                            <w:r w:rsidRPr="0068037B">
                              <w:rPr>
                                <w:rFonts w:ascii="Century Gothic" w:hAnsi="Century Gothic"/>
                                <w:sz w:val="18"/>
                                <w:szCs w:val="18"/>
                              </w:rPr>
                              <w:t xml:space="preserve">perating </w:t>
                            </w:r>
                            <w:r>
                              <w:rPr>
                                <w:rFonts w:ascii="Century Gothic" w:hAnsi="Century Gothic"/>
                                <w:sz w:val="18"/>
                                <w:szCs w:val="18"/>
                              </w:rPr>
                              <w:t>e</w:t>
                            </w:r>
                            <w:r w:rsidRPr="0068037B">
                              <w:rPr>
                                <w:rFonts w:ascii="Century Gothic" w:hAnsi="Century Gothic"/>
                                <w:sz w:val="18"/>
                                <w:szCs w:val="18"/>
                              </w:rPr>
                              <w:t>nvironment</w:t>
                            </w:r>
                          </w:p>
                          <w:p w14:paraId="5E50FA8F" w14:textId="7C6C3776" w:rsidR="00B132EC" w:rsidRPr="0068037B" w:rsidRDefault="00B132EC" w:rsidP="0068037B">
                            <w:pPr>
                              <w:spacing w:after="0" w:line="240" w:lineRule="auto"/>
                              <w:rPr>
                                <w:rFonts w:ascii="Century Gothic" w:hAnsi="Century Gothic"/>
                                <w:sz w:val="18"/>
                                <w:szCs w:val="18"/>
                              </w:rPr>
                            </w:pPr>
                            <w:r w:rsidRPr="00587D69">
                              <w:rPr>
                                <w:rFonts w:ascii="Century Gothic" w:hAnsi="Century Gothic"/>
                                <w:b/>
                                <w:bCs/>
                                <w:color w:val="89C79F" w:themeColor="accent3" w:themeTint="99"/>
                                <w:sz w:val="24"/>
                                <w:szCs w:val="24"/>
                              </w:rPr>
                              <w:t>C</w:t>
                            </w:r>
                            <w:r w:rsidRPr="0068037B">
                              <w:rPr>
                                <w:rFonts w:ascii="Century Gothic" w:hAnsi="Century Gothic"/>
                                <w:sz w:val="18"/>
                                <w:szCs w:val="18"/>
                              </w:rPr>
                              <w:t>o</w:t>
                            </w:r>
                            <w:r>
                              <w:rPr>
                                <w:rFonts w:ascii="Century Gothic" w:hAnsi="Century Gothic"/>
                                <w:sz w:val="18"/>
                                <w:szCs w:val="18"/>
                              </w:rPr>
                              <w:t>m</w:t>
                            </w:r>
                            <w:r w:rsidRPr="0068037B">
                              <w:rPr>
                                <w:rFonts w:ascii="Century Gothic" w:hAnsi="Century Gothic"/>
                                <w:sz w:val="18"/>
                                <w:szCs w:val="18"/>
                              </w:rPr>
                              <w:t>munity</w:t>
                            </w:r>
                          </w:p>
                          <w:p w14:paraId="63A939B5" w14:textId="59706709" w:rsidR="00B132EC" w:rsidRPr="0068037B" w:rsidRDefault="00B132EC" w:rsidP="00713EF4">
                            <w:pPr>
                              <w:pStyle w:val="ListParagraph"/>
                              <w:numPr>
                                <w:ilvl w:val="0"/>
                                <w:numId w:val="4"/>
                              </w:numPr>
                              <w:spacing w:after="0" w:line="240" w:lineRule="auto"/>
                              <w:ind w:left="426" w:hanging="284"/>
                              <w:rPr>
                                <w:rFonts w:ascii="Century Gothic" w:hAnsi="Century Gothic"/>
                                <w:sz w:val="18"/>
                                <w:szCs w:val="18"/>
                              </w:rPr>
                            </w:pPr>
                            <w:r w:rsidRPr="0068037B">
                              <w:rPr>
                                <w:rFonts w:ascii="Century Gothic" w:hAnsi="Century Gothic"/>
                                <w:sz w:val="18"/>
                                <w:szCs w:val="18"/>
                              </w:rPr>
                              <w:t xml:space="preserve">Community </w:t>
                            </w:r>
                            <w:r>
                              <w:rPr>
                                <w:rFonts w:ascii="Century Gothic" w:hAnsi="Century Gothic"/>
                                <w:sz w:val="18"/>
                                <w:szCs w:val="18"/>
                              </w:rPr>
                              <w:t>b</w:t>
                            </w:r>
                            <w:r w:rsidRPr="0068037B">
                              <w:rPr>
                                <w:rFonts w:ascii="Century Gothic" w:hAnsi="Century Gothic"/>
                                <w:sz w:val="18"/>
                                <w:szCs w:val="18"/>
                              </w:rPr>
                              <w:t>ased</w:t>
                            </w:r>
                          </w:p>
                          <w:p w14:paraId="6E17B4F6" w14:textId="06A11107" w:rsidR="00B132EC" w:rsidRPr="0068037B" w:rsidRDefault="00B132EC" w:rsidP="00713EF4">
                            <w:pPr>
                              <w:pStyle w:val="ListParagraph"/>
                              <w:numPr>
                                <w:ilvl w:val="0"/>
                                <w:numId w:val="4"/>
                              </w:numPr>
                              <w:spacing w:after="0" w:line="240" w:lineRule="auto"/>
                              <w:ind w:left="426" w:hanging="284"/>
                              <w:rPr>
                                <w:rFonts w:ascii="Century Gothic" w:hAnsi="Century Gothic"/>
                                <w:sz w:val="18"/>
                                <w:szCs w:val="18"/>
                              </w:rPr>
                            </w:pPr>
                            <w:r w:rsidRPr="0068037B">
                              <w:rPr>
                                <w:rFonts w:ascii="Century Gothic" w:hAnsi="Century Gothic"/>
                                <w:sz w:val="18"/>
                                <w:szCs w:val="18"/>
                              </w:rPr>
                              <w:t xml:space="preserve">Led by the </w:t>
                            </w:r>
                            <w:r>
                              <w:rPr>
                                <w:rFonts w:ascii="Century Gothic" w:hAnsi="Century Gothic"/>
                                <w:sz w:val="18"/>
                                <w:szCs w:val="18"/>
                              </w:rPr>
                              <w:t>c</w:t>
                            </w:r>
                            <w:r w:rsidRPr="0068037B">
                              <w:rPr>
                                <w:rFonts w:ascii="Century Gothic" w:hAnsi="Century Gothic"/>
                                <w:sz w:val="18"/>
                                <w:szCs w:val="18"/>
                              </w:rPr>
                              <w:t xml:space="preserve">ommunity for the </w:t>
                            </w:r>
                            <w:r>
                              <w:rPr>
                                <w:rFonts w:ascii="Century Gothic" w:hAnsi="Century Gothic"/>
                                <w:sz w:val="18"/>
                                <w:szCs w:val="18"/>
                              </w:rPr>
                              <w:t>c</w:t>
                            </w:r>
                            <w:r w:rsidRPr="0068037B">
                              <w:rPr>
                                <w:rFonts w:ascii="Century Gothic" w:hAnsi="Century Gothic"/>
                                <w:sz w:val="18"/>
                                <w:szCs w:val="18"/>
                              </w:rPr>
                              <w:t>ommunity</w:t>
                            </w:r>
                          </w:p>
                          <w:p w14:paraId="1E8623E6" w14:textId="24093D75" w:rsidR="00B132EC" w:rsidRPr="0068037B" w:rsidRDefault="00B132EC" w:rsidP="0068037B">
                            <w:pPr>
                              <w:spacing w:after="0" w:line="240" w:lineRule="auto"/>
                              <w:rPr>
                                <w:rFonts w:ascii="Century Gothic" w:hAnsi="Century Gothic"/>
                                <w:sz w:val="18"/>
                                <w:szCs w:val="18"/>
                              </w:rPr>
                            </w:pPr>
                            <w:r w:rsidRPr="00587D69">
                              <w:rPr>
                                <w:rFonts w:ascii="Century Gothic" w:hAnsi="Century Gothic"/>
                                <w:b/>
                                <w:bCs/>
                                <w:color w:val="89C79F" w:themeColor="accent3" w:themeTint="99"/>
                                <w:sz w:val="24"/>
                                <w:szCs w:val="24"/>
                              </w:rPr>
                              <w:t>H</w:t>
                            </w:r>
                            <w:r w:rsidRPr="0068037B">
                              <w:rPr>
                                <w:rFonts w:ascii="Century Gothic" w:hAnsi="Century Gothic"/>
                                <w:sz w:val="18"/>
                                <w:szCs w:val="18"/>
                              </w:rPr>
                              <w:t>elpful</w:t>
                            </w:r>
                          </w:p>
                          <w:p w14:paraId="1B1C0300" w14:textId="6C7A9710" w:rsidR="00B132EC" w:rsidRPr="0068037B" w:rsidRDefault="00B132EC" w:rsidP="00713EF4">
                            <w:pPr>
                              <w:pStyle w:val="ListParagraph"/>
                              <w:numPr>
                                <w:ilvl w:val="0"/>
                                <w:numId w:val="5"/>
                              </w:numPr>
                              <w:spacing w:after="0" w:line="240" w:lineRule="auto"/>
                              <w:ind w:left="426" w:hanging="284"/>
                              <w:rPr>
                                <w:rFonts w:ascii="Century Gothic" w:hAnsi="Century Gothic"/>
                                <w:sz w:val="18"/>
                                <w:szCs w:val="18"/>
                              </w:rPr>
                            </w:pPr>
                            <w:r w:rsidRPr="0068037B">
                              <w:rPr>
                                <w:rFonts w:ascii="Century Gothic" w:hAnsi="Century Gothic"/>
                                <w:sz w:val="18"/>
                                <w:szCs w:val="18"/>
                              </w:rPr>
                              <w:t>Working as a team that listen</w:t>
                            </w:r>
                            <w:r>
                              <w:rPr>
                                <w:rFonts w:ascii="Century Gothic" w:hAnsi="Century Gothic"/>
                                <w:sz w:val="18"/>
                                <w:szCs w:val="18"/>
                              </w:rPr>
                              <w:t>s</w:t>
                            </w:r>
                            <w:r w:rsidRPr="0068037B">
                              <w:rPr>
                                <w:rFonts w:ascii="Century Gothic" w:hAnsi="Century Gothic"/>
                                <w:sz w:val="18"/>
                                <w:szCs w:val="18"/>
                              </w:rPr>
                              <w:t>, provides answers, gives guidance</w:t>
                            </w:r>
                          </w:p>
                          <w:p w14:paraId="1CABE5AD" w14:textId="2A8C7518" w:rsidR="00B132EC" w:rsidRPr="0068037B" w:rsidRDefault="00B132EC" w:rsidP="00713EF4">
                            <w:pPr>
                              <w:pStyle w:val="ListParagraph"/>
                              <w:numPr>
                                <w:ilvl w:val="0"/>
                                <w:numId w:val="5"/>
                              </w:numPr>
                              <w:spacing w:after="0" w:line="240" w:lineRule="auto"/>
                              <w:ind w:left="426" w:hanging="284"/>
                              <w:rPr>
                                <w:rFonts w:ascii="Century Gothic" w:hAnsi="Century Gothic"/>
                                <w:sz w:val="18"/>
                                <w:szCs w:val="18"/>
                              </w:rPr>
                            </w:pPr>
                            <w:r w:rsidRPr="0068037B">
                              <w:rPr>
                                <w:rFonts w:ascii="Century Gothic" w:hAnsi="Century Gothic"/>
                                <w:sz w:val="18"/>
                                <w:szCs w:val="18"/>
                              </w:rPr>
                              <w:t>Keep</w:t>
                            </w:r>
                            <w:r>
                              <w:rPr>
                                <w:rFonts w:ascii="Century Gothic" w:hAnsi="Century Gothic"/>
                                <w:sz w:val="18"/>
                                <w:szCs w:val="18"/>
                              </w:rPr>
                              <w:t>ing</w:t>
                            </w:r>
                            <w:r w:rsidRPr="0068037B">
                              <w:rPr>
                                <w:rFonts w:ascii="Century Gothic" w:hAnsi="Century Gothic"/>
                                <w:sz w:val="18"/>
                                <w:szCs w:val="18"/>
                              </w:rPr>
                              <w:t xml:space="preserve"> promises and honori</w:t>
                            </w:r>
                            <w:r>
                              <w:rPr>
                                <w:rFonts w:ascii="Century Gothic" w:hAnsi="Century Gothic"/>
                                <w:sz w:val="18"/>
                                <w:szCs w:val="18"/>
                              </w:rPr>
                              <w:t>ng</w:t>
                            </w:r>
                            <w:r w:rsidRPr="0068037B">
                              <w:rPr>
                                <w:rFonts w:ascii="Century Gothic" w:hAnsi="Century Gothic"/>
                                <w:sz w:val="18"/>
                                <w:szCs w:val="18"/>
                              </w:rPr>
                              <w:t xml:space="preserve"> commitments made to others</w:t>
                            </w:r>
                          </w:p>
                          <w:p w14:paraId="0996ED0D" w14:textId="77777777" w:rsidR="00B132EC" w:rsidRPr="0068037B" w:rsidRDefault="00B132EC" w:rsidP="0068037B">
                            <w:pPr>
                              <w:spacing w:after="0" w:line="240" w:lineRule="auto"/>
                              <w:rPr>
                                <w:rFonts w:ascii="Century Gothic" w:hAnsi="Century Gothic"/>
                                <w:sz w:val="18"/>
                                <w:szCs w:val="18"/>
                              </w:rPr>
                            </w:pPr>
                            <w:r w:rsidRPr="00587D69">
                              <w:rPr>
                                <w:rFonts w:ascii="Century Gothic" w:hAnsi="Century Gothic"/>
                                <w:b/>
                                <w:bCs/>
                                <w:color w:val="89C79F" w:themeColor="accent3" w:themeTint="99"/>
                                <w:sz w:val="24"/>
                                <w:szCs w:val="24"/>
                              </w:rPr>
                              <w:t>A</w:t>
                            </w:r>
                            <w:r w:rsidRPr="0068037B">
                              <w:rPr>
                                <w:rFonts w:ascii="Century Gothic" w:hAnsi="Century Gothic"/>
                                <w:sz w:val="18"/>
                                <w:szCs w:val="18"/>
                              </w:rPr>
                              <w:t>pproachable</w:t>
                            </w:r>
                          </w:p>
                          <w:p w14:paraId="7E10BEF8" w14:textId="77777777" w:rsidR="00B132EC" w:rsidRPr="0068037B" w:rsidRDefault="00B132EC" w:rsidP="00713EF4">
                            <w:pPr>
                              <w:pStyle w:val="ListParagraph"/>
                              <w:numPr>
                                <w:ilvl w:val="0"/>
                                <w:numId w:val="6"/>
                              </w:numPr>
                              <w:spacing w:after="0" w:line="240" w:lineRule="auto"/>
                              <w:ind w:left="426" w:hanging="284"/>
                              <w:rPr>
                                <w:rFonts w:ascii="Century Gothic" w:hAnsi="Century Gothic"/>
                                <w:sz w:val="18"/>
                                <w:szCs w:val="18"/>
                              </w:rPr>
                            </w:pPr>
                            <w:r w:rsidRPr="0068037B">
                              <w:rPr>
                                <w:rFonts w:ascii="Century Gothic" w:hAnsi="Century Gothic"/>
                                <w:sz w:val="18"/>
                                <w:szCs w:val="18"/>
                              </w:rPr>
                              <w:t>Working proactively</w:t>
                            </w:r>
                          </w:p>
                          <w:p w14:paraId="637B3996" w14:textId="77777777" w:rsidR="00B132EC" w:rsidRPr="0068037B" w:rsidRDefault="00B132EC" w:rsidP="00713EF4">
                            <w:pPr>
                              <w:pStyle w:val="ListParagraph"/>
                              <w:numPr>
                                <w:ilvl w:val="0"/>
                                <w:numId w:val="6"/>
                              </w:numPr>
                              <w:spacing w:after="0" w:line="240" w:lineRule="auto"/>
                              <w:ind w:left="426" w:hanging="284"/>
                              <w:rPr>
                                <w:rFonts w:ascii="Century Gothic" w:hAnsi="Century Gothic"/>
                                <w:sz w:val="18"/>
                                <w:szCs w:val="18"/>
                              </w:rPr>
                            </w:pPr>
                            <w:r w:rsidRPr="0068037B">
                              <w:rPr>
                                <w:rFonts w:ascii="Century Gothic" w:hAnsi="Century Gothic"/>
                                <w:sz w:val="18"/>
                                <w:szCs w:val="18"/>
                              </w:rPr>
                              <w:t>Breaking down barriers</w:t>
                            </w:r>
                          </w:p>
                          <w:p w14:paraId="095D1553" w14:textId="77777777" w:rsidR="00B132EC" w:rsidRPr="0068037B" w:rsidRDefault="00B132EC" w:rsidP="00713EF4">
                            <w:pPr>
                              <w:pStyle w:val="ListParagraph"/>
                              <w:numPr>
                                <w:ilvl w:val="0"/>
                                <w:numId w:val="6"/>
                              </w:numPr>
                              <w:spacing w:after="0" w:line="240" w:lineRule="auto"/>
                              <w:ind w:left="426" w:hanging="284"/>
                              <w:rPr>
                                <w:rFonts w:ascii="Century Gothic" w:hAnsi="Century Gothic"/>
                                <w:sz w:val="18"/>
                                <w:szCs w:val="18"/>
                              </w:rPr>
                            </w:pPr>
                            <w:r w:rsidRPr="0068037B">
                              <w:rPr>
                                <w:rFonts w:ascii="Century Gothic" w:hAnsi="Century Gothic"/>
                                <w:sz w:val="18"/>
                                <w:szCs w:val="18"/>
                              </w:rPr>
                              <w:t>Building relationships</w:t>
                            </w:r>
                          </w:p>
                          <w:p w14:paraId="1E407278" w14:textId="3476A2E3" w:rsidR="00B132EC" w:rsidRPr="0068037B" w:rsidRDefault="00B132EC" w:rsidP="00713EF4">
                            <w:pPr>
                              <w:pStyle w:val="ListParagraph"/>
                              <w:numPr>
                                <w:ilvl w:val="0"/>
                                <w:numId w:val="6"/>
                              </w:numPr>
                              <w:spacing w:after="0" w:line="240" w:lineRule="auto"/>
                              <w:ind w:left="426" w:hanging="284"/>
                              <w:rPr>
                                <w:rFonts w:ascii="Century Gothic" w:hAnsi="Century Gothic"/>
                                <w:sz w:val="18"/>
                                <w:szCs w:val="18"/>
                              </w:rPr>
                            </w:pPr>
                            <w:r w:rsidRPr="0068037B">
                              <w:rPr>
                                <w:rFonts w:ascii="Century Gothic" w:hAnsi="Century Gothic"/>
                                <w:sz w:val="18"/>
                                <w:szCs w:val="18"/>
                              </w:rPr>
                              <w:t>Creating trust and gain</w:t>
                            </w:r>
                            <w:r>
                              <w:rPr>
                                <w:rFonts w:ascii="Century Gothic" w:hAnsi="Century Gothic"/>
                                <w:sz w:val="18"/>
                                <w:szCs w:val="18"/>
                              </w:rPr>
                              <w:t>ing</w:t>
                            </w:r>
                            <w:r w:rsidRPr="0068037B">
                              <w:rPr>
                                <w:rFonts w:ascii="Century Gothic" w:hAnsi="Century Gothic"/>
                                <w:sz w:val="18"/>
                                <w:szCs w:val="18"/>
                              </w:rPr>
                              <w:t xml:space="preserve"> trust</w:t>
                            </w:r>
                          </w:p>
                          <w:p w14:paraId="6B31D01E" w14:textId="58AA7467" w:rsidR="00B132EC" w:rsidRPr="0068037B" w:rsidRDefault="00B132EC" w:rsidP="0068037B">
                            <w:pPr>
                              <w:pStyle w:val="ListParagraph"/>
                              <w:spacing w:after="0" w:line="240" w:lineRule="auto"/>
                              <w:ind w:hanging="720"/>
                              <w:rPr>
                                <w:rFonts w:ascii="Century Gothic" w:hAnsi="Century Gothic"/>
                                <w:sz w:val="18"/>
                                <w:szCs w:val="18"/>
                              </w:rPr>
                            </w:pPr>
                            <w:r w:rsidRPr="00587D69">
                              <w:rPr>
                                <w:rFonts w:ascii="Century Gothic" w:hAnsi="Century Gothic"/>
                                <w:b/>
                                <w:bCs/>
                                <w:color w:val="89C79F" w:themeColor="accent3" w:themeTint="99"/>
                                <w:sz w:val="24"/>
                                <w:szCs w:val="24"/>
                              </w:rPr>
                              <w:t>Z</w:t>
                            </w:r>
                            <w:r w:rsidRPr="0068037B">
                              <w:rPr>
                                <w:rFonts w:ascii="Century Gothic" w:hAnsi="Century Gothic"/>
                                <w:sz w:val="18"/>
                                <w:szCs w:val="18"/>
                              </w:rPr>
                              <w:t xml:space="preserve">ero Tolerance </w:t>
                            </w:r>
                            <w:r w:rsidRPr="0068037B">
                              <w:rPr>
                                <w:rFonts w:ascii="Century Gothic" w:hAnsi="Century Gothic"/>
                                <w:sz w:val="18"/>
                                <w:szCs w:val="18"/>
                              </w:rPr>
                              <w:tab/>
                            </w:r>
                          </w:p>
                          <w:p w14:paraId="7109F2B3" w14:textId="77777777" w:rsidR="00B132EC" w:rsidRPr="0068037B" w:rsidRDefault="00B132EC" w:rsidP="00713EF4">
                            <w:pPr>
                              <w:pStyle w:val="ListParagraph"/>
                              <w:numPr>
                                <w:ilvl w:val="0"/>
                                <w:numId w:val="7"/>
                              </w:numPr>
                              <w:spacing w:after="0" w:line="240" w:lineRule="auto"/>
                              <w:ind w:left="426" w:hanging="284"/>
                              <w:rPr>
                                <w:rFonts w:ascii="Century Gothic" w:hAnsi="Century Gothic"/>
                                <w:sz w:val="18"/>
                                <w:szCs w:val="18"/>
                              </w:rPr>
                            </w:pPr>
                            <w:r w:rsidRPr="0068037B">
                              <w:rPr>
                                <w:rFonts w:ascii="Century Gothic" w:hAnsi="Century Gothic"/>
                                <w:sz w:val="18"/>
                                <w:szCs w:val="18"/>
                              </w:rPr>
                              <w:t xml:space="preserve">Discrimination </w:t>
                            </w:r>
                          </w:p>
                          <w:p w14:paraId="25B0BB22" w14:textId="77777777" w:rsidR="00B132EC" w:rsidRPr="0068037B" w:rsidRDefault="00B132EC" w:rsidP="00713EF4">
                            <w:pPr>
                              <w:pStyle w:val="ListParagraph"/>
                              <w:numPr>
                                <w:ilvl w:val="0"/>
                                <w:numId w:val="7"/>
                              </w:numPr>
                              <w:spacing w:after="0" w:line="240" w:lineRule="auto"/>
                              <w:ind w:left="426" w:hanging="284"/>
                              <w:rPr>
                                <w:rFonts w:ascii="Century Gothic" w:hAnsi="Century Gothic"/>
                                <w:sz w:val="18"/>
                                <w:szCs w:val="18"/>
                              </w:rPr>
                            </w:pPr>
                            <w:r w:rsidRPr="0068037B">
                              <w:rPr>
                                <w:rFonts w:ascii="Century Gothic" w:hAnsi="Century Gothic"/>
                                <w:sz w:val="18"/>
                                <w:szCs w:val="18"/>
                              </w:rPr>
                              <w:t>Abuse</w:t>
                            </w:r>
                          </w:p>
                          <w:p w14:paraId="0807D5CE" w14:textId="77777777" w:rsidR="00B132EC" w:rsidRPr="0068037B" w:rsidRDefault="00B132EC" w:rsidP="00713EF4">
                            <w:pPr>
                              <w:pStyle w:val="ListParagraph"/>
                              <w:numPr>
                                <w:ilvl w:val="0"/>
                                <w:numId w:val="7"/>
                              </w:numPr>
                              <w:spacing w:after="0" w:line="240" w:lineRule="auto"/>
                              <w:ind w:left="426" w:hanging="284"/>
                              <w:rPr>
                                <w:rFonts w:ascii="Century Gothic" w:hAnsi="Century Gothic"/>
                                <w:sz w:val="18"/>
                                <w:szCs w:val="18"/>
                              </w:rPr>
                            </w:pPr>
                            <w:r w:rsidRPr="0068037B">
                              <w:rPr>
                                <w:rFonts w:ascii="Century Gothic" w:hAnsi="Century Gothic"/>
                                <w:sz w:val="18"/>
                                <w:szCs w:val="18"/>
                              </w:rPr>
                              <w:t>Violence</w:t>
                            </w:r>
                          </w:p>
                          <w:p w14:paraId="2FA1FA22" w14:textId="77777777" w:rsidR="00B132EC" w:rsidRPr="0068037B" w:rsidRDefault="00B132EC" w:rsidP="00713EF4">
                            <w:pPr>
                              <w:pStyle w:val="ListParagraph"/>
                              <w:numPr>
                                <w:ilvl w:val="0"/>
                                <w:numId w:val="7"/>
                              </w:numPr>
                              <w:spacing w:after="0" w:line="240" w:lineRule="auto"/>
                              <w:ind w:left="426" w:hanging="284"/>
                              <w:rPr>
                                <w:rFonts w:ascii="Century Gothic" w:hAnsi="Century Gothic"/>
                                <w:sz w:val="18"/>
                                <w:szCs w:val="18"/>
                              </w:rPr>
                            </w:pPr>
                            <w:r w:rsidRPr="0068037B">
                              <w:rPr>
                                <w:rFonts w:ascii="Century Gothic" w:hAnsi="Century Gothic"/>
                                <w:sz w:val="18"/>
                                <w:szCs w:val="18"/>
                              </w:rPr>
                              <w:t>Crime</w:t>
                            </w:r>
                          </w:p>
                          <w:p w14:paraId="7405A9F6" w14:textId="77777777" w:rsidR="00B132EC" w:rsidRPr="0068037B" w:rsidRDefault="00B132EC" w:rsidP="0068037B">
                            <w:pPr>
                              <w:spacing w:after="0" w:line="240" w:lineRule="auto"/>
                              <w:rPr>
                                <w:rFonts w:ascii="Century Gothic" w:hAnsi="Century Gothic"/>
                                <w:sz w:val="18"/>
                                <w:szCs w:val="18"/>
                              </w:rPr>
                            </w:pPr>
                            <w:r w:rsidRPr="00587D69">
                              <w:rPr>
                                <w:rFonts w:ascii="Century Gothic" w:hAnsi="Century Gothic"/>
                                <w:b/>
                                <w:bCs/>
                                <w:color w:val="89C79F" w:themeColor="accent3" w:themeTint="99"/>
                                <w:sz w:val="24"/>
                                <w:szCs w:val="24"/>
                              </w:rPr>
                              <w:t>I</w:t>
                            </w:r>
                            <w:r w:rsidRPr="0068037B">
                              <w:rPr>
                                <w:rFonts w:ascii="Century Gothic" w:hAnsi="Century Gothic"/>
                                <w:sz w:val="18"/>
                                <w:szCs w:val="18"/>
                              </w:rPr>
                              <w:t>ntegrity</w:t>
                            </w:r>
                          </w:p>
                          <w:p w14:paraId="46778E47" w14:textId="73A1377D" w:rsidR="00B132EC" w:rsidRDefault="00B132EC" w:rsidP="00713EF4">
                            <w:pPr>
                              <w:pStyle w:val="ListParagraph"/>
                              <w:numPr>
                                <w:ilvl w:val="0"/>
                                <w:numId w:val="8"/>
                              </w:numPr>
                              <w:spacing w:after="0" w:line="240" w:lineRule="auto"/>
                              <w:ind w:left="426" w:hanging="284"/>
                              <w:rPr>
                                <w:rFonts w:ascii="Century Gothic" w:hAnsi="Century Gothic"/>
                                <w:sz w:val="18"/>
                                <w:szCs w:val="18"/>
                              </w:rPr>
                            </w:pPr>
                            <w:r>
                              <w:rPr>
                                <w:rFonts w:ascii="Century Gothic" w:hAnsi="Century Gothic"/>
                                <w:sz w:val="18"/>
                                <w:szCs w:val="18"/>
                              </w:rPr>
                              <w:t>M</w:t>
                            </w:r>
                            <w:r w:rsidRPr="0068037B">
                              <w:rPr>
                                <w:rFonts w:ascii="Century Gothic" w:hAnsi="Century Gothic"/>
                                <w:sz w:val="18"/>
                                <w:szCs w:val="18"/>
                              </w:rPr>
                              <w:t>ak</w:t>
                            </w:r>
                            <w:r>
                              <w:rPr>
                                <w:rFonts w:ascii="Century Gothic" w:hAnsi="Century Gothic"/>
                                <w:sz w:val="18"/>
                                <w:szCs w:val="18"/>
                              </w:rPr>
                              <w:t>ing</w:t>
                            </w:r>
                            <w:r w:rsidRPr="0068037B">
                              <w:rPr>
                                <w:rFonts w:ascii="Century Gothic" w:hAnsi="Century Gothic"/>
                                <w:sz w:val="18"/>
                                <w:szCs w:val="18"/>
                              </w:rPr>
                              <w:t xml:space="preserve"> sure we always do the right thing</w:t>
                            </w:r>
                          </w:p>
                          <w:p w14:paraId="417DFE9D" w14:textId="57788AF4" w:rsidR="00B132EC" w:rsidRPr="0068037B" w:rsidRDefault="00B132EC" w:rsidP="0068037B">
                            <w:pPr>
                              <w:pStyle w:val="ListParagraph"/>
                              <w:spacing w:after="0" w:line="240" w:lineRule="auto"/>
                              <w:ind w:hanging="720"/>
                              <w:rPr>
                                <w:rFonts w:ascii="Century Gothic" w:hAnsi="Century Gothic"/>
                                <w:sz w:val="18"/>
                                <w:szCs w:val="18"/>
                              </w:rPr>
                            </w:pPr>
                            <w:r w:rsidRPr="00587D69">
                              <w:rPr>
                                <w:rFonts w:ascii="Century Gothic" w:hAnsi="Century Gothic"/>
                                <w:b/>
                                <w:bCs/>
                                <w:color w:val="89C79F" w:themeColor="accent3" w:themeTint="99"/>
                                <w:sz w:val="24"/>
                                <w:szCs w:val="24"/>
                              </w:rPr>
                              <w:t>E</w:t>
                            </w:r>
                            <w:r w:rsidRPr="0068037B">
                              <w:rPr>
                                <w:rFonts w:ascii="Century Gothic" w:hAnsi="Century Gothic"/>
                                <w:sz w:val="18"/>
                                <w:szCs w:val="18"/>
                              </w:rPr>
                              <w:t>quality</w:t>
                            </w:r>
                          </w:p>
                          <w:p w14:paraId="199DB197" w14:textId="71AF7878" w:rsidR="00B132EC" w:rsidRPr="0068037B" w:rsidRDefault="00B132EC" w:rsidP="00713EF4">
                            <w:pPr>
                              <w:pStyle w:val="ListParagraph"/>
                              <w:numPr>
                                <w:ilvl w:val="0"/>
                                <w:numId w:val="8"/>
                              </w:numPr>
                              <w:spacing w:after="0" w:line="240" w:lineRule="auto"/>
                              <w:ind w:left="426" w:hanging="284"/>
                              <w:rPr>
                                <w:rFonts w:ascii="Century Gothic" w:hAnsi="Century Gothic"/>
                                <w:sz w:val="18"/>
                                <w:szCs w:val="18"/>
                              </w:rPr>
                            </w:pPr>
                            <w:r>
                              <w:rPr>
                                <w:rFonts w:ascii="Century Gothic" w:hAnsi="Century Gothic"/>
                                <w:sz w:val="18"/>
                                <w:szCs w:val="18"/>
                              </w:rPr>
                              <w:t>Neither</w:t>
                            </w:r>
                            <w:r w:rsidRPr="0068037B">
                              <w:rPr>
                                <w:rFonts w:ascii="Century Gothic" w:hAnsi="Century Gothic"/>
                                <w:sz w:val="18"/>
                                <w:szCs w:val="18"/>
                              </w:rPr>
                              <w:t xml:space="preserve"> consciously </w:t>
                            </w:r>
                            <w:r>
                              <w:rPr>
                                <w:rFonts w:ascii="Century Gothic" w:hAnsi="Century Gothic"/>
                                <w:sz w:val="18"/>
                                <w:szCs w:val="18"/>
                              </w:rPr>
                              <w:t>n</w:t>
                            </w:r>
                            <w:r w:rsidRPr="0068037B">
                              <w:rPr>
                                <w:rFonts w:ascii="Century Gothic" w:hAnsi="Century Gothic"/>
                                <w:sz w:val="18"/>
                                <w:szCs w:val="18"/>
                              </w:rPr>
                              <w:t>or unconsciously discriminat</w:t>
                            </w:r>
                            <w:r>
                              <w:rPr>
                                <w:rFonts w:ascii="Century Gothic" w:hAnsi="Century Gothic"/>
                                <w:sz w:val="18"/>
                                <w:szCs w:val="18"/>
                              </w:rPr>
                              <w:t>ing</w:t>
                            </w:r>
                            <w:r w:rsidRPr="0068037B">
                              <w:rPr>
                                <w:rFonts w:ascii="Century Gothic" w:hAnsi="Century Gothic"/>
                                <w:sz w:val="18"/>
                                <w:szCs w:val="18"/>
                              </w:rPr>
                              <w:t xml:space="preserve"> </w:t>
                            </w:r>
                          </w:p>
                          <w:p w14:paraId="1BB67D64" w14:textId="77777777" w:rsidR="00B132EC" w:rsidRPr="0068037B" w:rsidRDefault="00B132EC" w:rsidP="0068037B">
                            <w:pPr>
                              <w:spacing w:after="0" w:line="240" w:lineRule="auto"/>
                              <w:jc w:val="center"/>
                              <w:rPr>
                                <w:rFonts w:ascii="Century Gothic" w:hAnsi="Century Gothic"/>
                                <w:i/>
                                <w:sz w:val="18"/>
                                <w:szCs w:val="18"/>
                              </w:rPr>
                            </w:pPr>
                          </w:p>
                          <w:p w14:paraId="5F64F23D" w14:textId="0310B36A" w:rsidR="00B132EC" w:rsidRPr="0068037B" w:rsidRDefault="00B132EC" w:rsidP="00713EF4">
                            <w:pPr>
                              <w:pStyle w:val="ListParagraph"/>
                              <w:numPr>
                                <w:ilvl w:val="0"/>
                                <w:numId w:val="1"/>
                              </w:numPr>
                              <w:spacing w:after="0" w:line="240" w:lineRule="auto"/>
                              <w:ind w:left="426" w:hanging="284"/>
                              <w:rPr>
                                <w:rFonts w:ascii="Century Gothic" w:hAnsi="Century Gothic"/>
                                <w:b/>
                                <w:i/>
                                <w:sz w:val="18"/>
                                <w:szCs w:val="18"/>
                              </w:rPr>
                            </w:pPr>
                            <w:r w:rsidRPr="0068037B">
                              <w:rPr>
                                <w:rFonts w:ascii="Century Gothic" w:hAnsi="Century Gothic"/>
                                <w:b/>
                                <w:i/>
                                <w:sz w:val="18"/>
                                <w:szCs w:val="18"/>
                              </w:rPr>
                              <w:t xml:space="preserve">Community engagement – </w:t>
                            </w:r>
                            <w:r w:rsidRPr="0068037B">
                              <w:rPr>
                                <w:rFonts w:ascii="Century Gothic" w:hAnsi="Century Gothic"/>
                                <w:i/>
                                <w:sz w:val="18"/>
                                <w:szCs w:val="18"/>
                              </w:rPr>
                              <w:t>embedding participation and customer engagement in our culture.</w:t>
                            </w:r>
                          </w:p>
                          <w:p w14:paraId="32BF8D53" w14:textId="77777777" w:rsidR="00B132EC" w:rsidRPr="0068037B" w:rsidRDefault="00B132EC" w:rsidP="0068037B">
                            <w:pPr>
                              <w:pStyle w:val="ListParagraph"/>
                              <w:spacing w:after="0" w:line="240" w:lineRule="auto"/>
                              <w:ind w:left="426"/>
                              <w:rPr>
                                <w:rFonts w:ascii="Century Gothic" w:hAnsi="Century Gothic"/>
                                <w:b/>
                                <w:i/>
                                <w:sz w:val="18"/>
                                <w:szCs w:val="18"/>
                              </w:rPr>
                            </w:pPr>
                          </w:p>
                          <w:p w14:paraId="3EADFB2E" w14:textId="799D7C3F" w:rsidR="00B132EC" w:rsidRPr="0068037B" w:rsidRDefault="00B132EC" w:rsidP="00713EF4">
                            <w:pPr>
                              <w:pStyle w:val="ListParagraph"/>
                              <w:numPr>
                                <w:ilvl w:val="0"/>
                                <w:numId w:val="1"/>
                              </w:numPr>
                              <w:spacing w:after="0" w:line="240" w:lineRule="auto"/>
                              <w:ind w:left="426" w:hanging="284"/>
                              <w:rPr>
                                <w:rFonts w:ascii="Century Gothic" w:hAnsi="Century Gothic"/>
                                <w:i/>
                                <w:sz w:val="18"/>
                                <w:szCs w:val="18"/>
                              </w:rPr>
                            </w:pPr>
                            <w:r w:rsidRPr="0068037B">
                              <w:rPr>
                                <w:rFonts w:ascii="Century Gothic" w:hAnsi="Century Gothic"/>
                                <w:b/>
                                <w:i/>
                                <w:sz w:val="18"/>
                                <w:szCs w:val="18"/>
                              </w:rPr>
                              <w:t xml:space="preserve">Collaboration &amp; partnership – </w:t>
                            </w:r>
                            <w:r w:rsidRPr="0068037B">
                              <w:rPr>
                                <w:rFonts w:ascii="Century Gothic" w:hAnsi="Century Gothic"/>
                                <w:i/>
                                <w:sz w:val="18"/>
                                <w:szCs w:val="18"/>
                              </w:rPr>
                              <w:t>seeking opportunities to build relationships and work with others.</w:t>
                            </w:r>
                          </w:p>
                          <w:p w14:paraId="0C692A85" w14:textId="77777777" w:rsidR="00B132EC" w:rsidRPr="0068037B" w:rsidRDefault="00B132EC" w:rsidP="0068037B">
                            <w:pPr>
                              <w:pStyle w:val="ListParagraph"/>
                              <w:spacing w:after="0" w:line="240" w:lineRule="auto"/>
                              <w:rPr>
                                <w:rFonts w:ascii="Century Gothic" w:hAnsi="Century Gothic"/>
                                <w:i/>
                                <w:sz w:val="18"/>
                                <w:szCs w:val="18"/>
                              </w:rPr>
                            </w:pPr>
                          </w:p>
                          <w:p w14:paraId="4F1198E2" w14:textId="4073832E" w:rsidR="00B132EC" w:rsidRPr="0068037B" w:rsidRDefault="00B132EC" w:rsidP="00713EF4">
                            <w:pPr>
                              <w:pStyle w:val="ListParagraph"/>
                              <w:numPr>
                                <w:ilvl w:val="0"/>
                                <w:numId w:val="1"/>
                              </w:numPr>
                              <w:spacing w:after="0" w:line="240" w:lineRule="auto"/>
                              <w:ind w:left="426" w:hanging="284"/>
                              <w:rPr>
                                <w:rFonts w:ascii="Century Gothic" w:hAnsi="Century Gothic"/>
                                <w:i/>
                                <w:sz w:val="18"/>
                                <w:szCs w:val="18"/>
                              </w:rPr>
                            </w:pPr>
                            <w:r w:rsidRPr="0068037B">
                              <w:rPr>
                                <w:rFonts w:ascii="Century Gothic" w:hAnsi="Century Gothic"/>
                                <w:b/>
                                <w:i/>
                                <w:sz w:val="18"/>
                                <w:szCs w:val="18"/>
                              </w:rPr>
                              <w:t xml:space="preserve">Social inclusion – </w:t>
                            </w:r>
                            <w:r w:rsidRPr="0068037B">
                              <w:rPr>
                                <w:rFonts w:ascii="Century Gothic" w:hAnsi="Century Gothic"/>
                                <w:i/>
                                <w:sz w:val="18"/>
                                <w:szCs w:val="18"/>
                              </w:rPr>
                              <w:t xml:space="preserve">tackling inequality and harnessing diversity.  </w:t>
                            </w:r>
                          </w:p>
                          <w:p w14:paraId="7D07E99E" w14:textId="77777777" w:rsidR="00B132EC" w:rsidRPr="0068037B" w:rsidRDefault="00B132EC" w:rsidP="0068037B">
                            <w:pPr>
                              <w:pStyle w:val="ListParagraph"/>
                              <w:spacing w:after="0" w:line="240" w:lineRule="auto"/>
                              <w:rPr>
                                <w:rFonts w:ascii="Century Gothic" w:hAnsi="Century Gothic"/>
                                <w:i/>
                                <w:sz w:val="18"/>
                                <w:szCs w:val="18"/>
                              </w:rPr>
                            </w:pPr>
                          </w:p>
                          <w:p w14:paraId="255BB461" w14:textId="6FE2C47D" w:rsidR="00B132EC" w:rsidRPr="0068037B" w:rsidRDefault="00B132EC" w:rsidP="00713EF4">
                            <w:pPr>
                              <w:pStyle w:val="ListParagraph"/>
                              <w:numPr>
                                <w:ilvl w:val="0"/>
                                <w:numId w:val="1"/>
                              </w:numPr>
                              <w:spacing w:after="0" w:line="240" w:lineRule="auto"/>
                              <w:ind w:left="426" w:hanging="284"/>
                              <w:rPr>
                                <w:rFonts w:ascii="Century Gothic" w:hAnsi="Century Gothic"/>
                                <w:i/>
                                <w:sz w:val="18"/>
                                <w:szCs w:val="18"/>
                              </w:rPr>
                            </w:pPr>
                            <w:r w:rsidRPr="0068037B">
                              <w:rPr>
                                <w:rFonts w:ascii="Century Gothic" w:hAnsi="Century Gothic"/>
                                <w:b/>
                                <w:i/>
                                <w:sz w:val="18"/>
                                <w:szCs w:val="18"/>
                              </w:rPr>
                              <w:t xml:space="preserve">Value for money – </w:t>
                            </w:r>
                            <w:r w:rsidRPr="0068037B">
                              <w:rPr>
                                <w:rFonts w:ascii="Century Gothic" w:hAnsi="Century Gothic"/>
                                <w:i/>
                                <w:sz w:val="18"/>
                                <w:szCs w:val="18"/>
                              </w:rPr>
                              <w:t>maximising and demonstrating excellent value.</w:t>
                            </w:r>
                          </w:p>
                          <w:p w14:paraId="6DBCA8E5" w14:textId="4B0F0E6E" w:rsidR="00B132EC" w:rsidRPr="0068037B" w:rsidRDefault="00B132EC" w:rsidP="0068037B">
                            <w:pPr>
                              <w:pStyle w:val="ListParagraph"/>
                              <w:spacing w:after="0" w:line="240" w:lineRule="auto"/>
                              <w:ind w:left="648"/>
                              <w:rPr>
                                <w:rFonts w:ascii="Century Gothic" w:hAnsi="Century Gothic"/>
                                <w:i/>
                                <w:sz w:val="18"/>
                                <w:szCs w:val="18"/>
                              </w:rPr>
                            </w:pPr>
                          </w:p>
                        </w:tc>
                      </w:tr>
                      <w:tr w:rsidR="00B132EC" w14:paraId="2BC0CC7B" w14:textId="77777777" w:rsidTr="00DD082F">
                        <w:trPr>
                          <w:trHeight w:hRule="exact" w:val="288"/>
                        </w:trPr>
                        <w:tc>
                          <w:tcPr>
                            <w:tcW w:w="3544" w:type="dxa"/>
                            <w:tcBorders>
                              <w:top w:val="nil"/>
                              <w:bottom w:val="nil"/>
                              <w:right w:val="nil"/>
                            </w:tcBorders>
                          </w:tcPr>
                          <w:p w14:paraId="45B78046" w14:textId="77777777" w:rsidR="00B132EC" w:rsidRDefault="00B132EC"/>
                        </w:tc>
                      </w:tr>
                      <w:tr w:rsidR="00B132EC" w14:paraId="3807ABE5" w14:textId="77777777" w:rsidTr="00DD082F">
                        <w:trPr>
                          <w:trHeight w:hRule="exact" w:val="3312"/>
                        </w:trPr>
                        <w:tc>
                          <w:tcPr>
                            <w:tcW w:w="3544" w:type="dxa"/>
                            <w:tcBorders>
                              <w:top w:val="nil"/>
                            </w:tcBorders>
                          </w:tcPr>
                          <w:p w14:paraId="1E71565D" w14:textId="2B6F50A7" w:rsidR="00B132EC" w:rsidRDefault="00B132EC" w:rsidP="00E53D87">
                            <w:pPr>
                              <w:keepNext/>
                            </w:pPr>
                          </w:p>
                          <w:p w14:paraId="28113AC0" w14:textId="77777777" w:rsidR="00B132EC" w:rsidRDefault="00B132EC" w:rsidP="00E45A44">
                            <w:pPr>
                              <w:pStyle w:val="Caption"/>
                            </w:pPr>
                          </w:p>
                        </w:tc>
                      </w:tr>
                    </w:tbl>
                    <w:p w14:paraId="195A495C" w14:textId="6875E976" w:rsidR="00B132EC" w:rsidRDefault="00B132EC" w:rsidP="00E45A44">
                      <w:pPr>
                        <w:pStyle w:val="Caption"/>
                      </w:pPr>
                    </w:p>
                  </w:txbxContent>
                </v:textbox>
                <w10:wrap type="square" anchorx="margin"/>
              </v:shape>
            </w:pict>
          </mc:Fallback>
        </mc:AlternateContent>
      </w:r>
      <w:r w:rsidR="003F003B">
        <w:rPr>
          <w:rFonts w:ascii="Tahoma" w:hAnsi="Tahoma" w:cs="Tahoma"/>
          <w:sz w:val="24"/>
          <w:szCs w:val="24"/>
        </w:rPr>
        <w:t>O</w:t>
      </w:r>
      <w:r w:rsidR="00123665" w:rsidRPr="00197E71">
        <w:rPr>
          <w:rFonts w:ascii="Tahoma" w:hAnsi="Tahoma" w:cs="Tahoma"/>
          <w:sz w:val="24"/>
          <w:szCs w:val="24"/>
        </w:rPr>
        <w:t>ur vision</w:t>
      </w:r>
      <w:r w:rsidR="00874AB9">
        <w:rPr>
          <w:rFonts w:ascii="Tahoma" w:hAnsi="Tahoma" w:cs="Tahoma"/>
          <w:sz w:val="24"/>
          <w:szCs w:val="24"/>
        </w:rPr>
        <w:t xml:space="preserve"> is:</w:t>
      </w:r>
    </w:p>
    <w:p w14:paraId="767E8469" w14:textId="3AA87044" w:rsidR="00F269E2" w:rsidRPr="0097198D" w:rsidRDefault="00F269E2" w:rsidP="00F269E2">
      <w:pPr>
        <w:pBdr>
          <w:top w:val="single" w:sz="18" w:space="3" w:color="990033"/>
          <w:bottom w:val="single" w:sz="18" w:space="1" w:color="990033"/>
        </w:pBdr>
        <w:spacing w:after="0" w:line="240" w:lineRule="auto"/>
        <w:ind w:left="360"/>
        <w:jc w:val="center"/>
        <w:rPr>
          <w:rFonts w:ascii="Tahoma" w:hAnsi="Tahoma" w:cs="Tahoma"/>
          <w:b/>
          <w:bCs/>
          <w:i/>
          <w:color w:val="FF0000"/>
          <w:sz w:val="28"/>
          <w:szCs w:val="28"/>
          <w:lang w:val="en-GB"/>
        </w:rPr>
      </w:pPr>
      <w:bookmarkStart w:id="4" w:name="_Hlk518385012"/>
      <w:r w:rsidRPr="0097198D">
        <w:rPr>
          <w:rFonts w:ascii="Tahoma" w:hAnsi="Tahoma" w:cs="Tahoma"/>
          <w:b/>
          <w:bCs/>
          <w:i/>
          <w:color w:val="FF0000"/>
          <w:sz w:val="28"/>
          <w:szCs w:val="28"/>
          <w:lang w:val="en-GB"/>
        </w:rPr>
        <w:t>Ruchazie</w:t>
      </w:r>
      <w:r w:rsidR="00720CB1">
        <w:rPr>
          <w:rFonts w:ascii="Tahoma" w:hAnsi="Tahoma" w:cs="Tahoma"/>
          <w:b/>
          <w:bCs/>
          <w:i/>
          <w:color w:val="FF0000"/>
          <w:sz w:val="28"/>
          <w:szCs w:val="28"/>
          <w:lang w:val="en-GB"/>
        </w:rPr>
        <w:t xml:space="preserve"> HA</w:t>
      </w:r>
      <w:r w:rsidRPr="0097198D">
        <w:rPr>
          <w:rFonts w:ascii="Tahoma" w:hAnsi="Tahoma" w:cs="Tahoma"/>
          <w:b/>
          <w:bCs/>
          <w:i/>
          <w:color w:val="FF0000"/>
          <w:sz w:val="28"/>
          <w:szCs w:val="28"/>
          <w:lang w:val="en-GB"/>
        </w:rPr>
        <w:t xml:space="preserve"> – ‘</w:t>
      </w:r>
      <w:r w:rsidR="00382BAE">
        <w:rPr>
          <w:rFonts w:ascii="Tahoma" w:hAnsi="Tahoma" w:cs="Tahoma"/>
          <w:b/>
          <w:bCs/>
          <w:i/>
          <w:color w:val="FF0000"/>
          <w:sz w:val="28"/>
          <w:szCs w:val="28"/>
          <w:lang w:val="en-GB"/>
        </w:rPr>
        <w:t xml:space="preserve">To provide a service that contributes to </w:t>
      </w:r>
      <w:r w:rsidR="00874AB9" w:rsidRPr="0097198D">
        <w:rPr>
          <w:rFonts w:ascii="Tahoma" w:hAnsi="Tahoma" w:cs="Tahoma"/>
          <w:b/>
          <w:bCs/>
          <w:i/>
          <w:color w:val="FF0000"/>
          <w:sz w:val="28"/>
          <w:szCs w:val="28"/>
          <w:lang w:val="en-GB"/>
        </w:rPr>
        <w:t>an</w:t>
      </w:r>
      <w:r w:rsidRPr="0097198D">
        <w:rPr>
          <w:rFonts w:ascii="Tahoma" w:hAnsi="Tahoma" w:cs="Tahoma"/>
          <w:b/>
          <w:bCs/>
          <w:i/>
          <w:color w:val="FF0000"/>
          <w:sz w:val="28"/>
          <w:szCs w:val="28"/>
          <w:lang w:val="en-GB"/>
        </w:rPr>
        <w:t xml:space="preserve"> attra</w:t>
      </w:r>
      <w:r w:rsidR="00382BAE">
        <w:rPr>
          <w:rFonts w:ascii="Tahoma" w:hAnsi="Tahoma" w:cs="Tahoma"/>
          <w:b/>
          <w:bCs/>
          <w:i/>
          <w:color w:val="FF0000"/>
          <w:sz w:val="28"/>
          <w:szCs w:val="28"/>
          <w:lang w:val="en-GB"/>
        </w:rPr>
        <w:t xml:space="preserve">ctive, safe, inclusive community </w:t>
      </w:r>
      <w:r w:rsidR="00382BAE" w:rsidRPr="0097198D">
        <w:rPr>
          <w:rFonts w:ascii="Tahoma" w:hAnsi="Tahoma" w:cs="Tahoma"/>
          <w:b/>
          <w:bCs/>
          <w:i/>
          <w:color w:val="FF0000"/>
          <w:sz w:val="28"/>
          <w:szCs w:val="28"/>
          <w:lang w:val="en-GB"/>
        </w:rPr>
        <w:t>where</w:t>
      </w:r>
      <w:r w:rsidRPr="0097198D">
        <w:rPr>
          <w:rFonts w:ascii="Tahoma" w:hAnsi="Tahoma" w:cs="Tahoma"/>
          <w:b/>
          <w:bCs/>
          <w:i/>
          <w:color w:val="FF0000"/>
          <w:sz w:val="28"/>
          <w:szCs w:val="28"/>
          <w:lang w:val="en-GB"/>
        </w:rPr>
        <w:t xml:space="preserve"> people want to live’</w:t>
      </w:r>
    </w:p>
    <w:p w14:paraId="39EF2246" w14:textId="77777777" w:rsidR="0097198D" w:rsidRPr="0097198D" w:rsidRDefault="0097198D" w:rsidP="00F269E2">
      <w:pPr>
        <w:pBdr>
          <w:top w:val="single" w:sz="18" w:space="3" w:color="990033"/>
          <w:bottom w:val="single" w:sz="18" w:space="1" w:color="990033"/>
        </w:pBdr>
        <w:spacing w:after="0" w:line="240" w:lineRule="auto"/>
        <w:ind w:left="360"/>
        <w:jc w:val="center"/>
        <w:rPr>
          <w:rFonts w:ascii="Tahoma" w:hAnsi="Tahoma" w:cs="Tahoma"/>
          <w:b/>
          <w:bCs/>
          <w:i/>
          <w:color w:val="FF0000"/>
          <w:sz w:val="28"/>
          <w:szCs w:val="28"/>
          <w:lang w:val="en-GB"/>
        </w:rPr>
      </w:pPr>
    </w:p>
    <w:p w14:paraId="666E7200" w14:textId="70D84F43" w:rsidR="00573C3D" w:rsidRPr="00626417" w:rsidRDefault="00F269E2" w:rsidP="00142EC3">
      <w:pPr>
        <w:pBdr>
          <w:top w:val="single" w:sz="18" w:space="3" w:color="990033"/>
          <w:bottom w:val="single" w:sz="18" w:space="1" w:color="990033"/>
        </w:pBdr>
        <w:spacing w:after="0" w:line="240" w:lineRule="auto"/>
        <w:ind w:left="360"/>
        <w:jc w:val="center"/>
        <w:rPr>
          <w:rFonts w:ascii="Tahoma" w:eastAsia="Calibri" w:hAnsi="Tahoma" w:cs="Tahoma"/>
          <w:b/>
          <w:bCs/>
          <w:i/>
          <w:color w:val="FF0000"/>
          <w:kern w:val="0"/>
          <w:sz w:val="32"/>
          <w:szCs w:val="32"/>
          <w:lang w:eastAsia="en-US"/>
          <w14:ligatures w14:val="none"/>
        </w:rPr>
      </w:pPr>
      <w:r>
        <w:rPr>
          <w:rFonts w:ascii="Tahoma" w:hAnsi="Tahoma" w:cs="Tahoma"/>
          <w:b/>
          <w:bCs/>
          <w:color w:val="FF0000"/>
          <w:sz w:val="32"/>
          <w:szCs w:val="32"/>
        </w:rPr>
        <w:t xml:space="preserve"> </w:t>
      </w:r>
    </w:p>
    <w:bookmarkEnd w:id="4"/>
    <w:p w14:paraId="048EA290" w14:textId="77777777" w:rsidR="00573C3D" w:rsidRPr="00626417" w:rsidRDefault="00573C3D" w:rsidP="00B11342">
      <w:pPr>
        <w:spacing w:after="0" w:line="240" w:lineRule="auto"/>
        <w:jc w:val="both"/>
        <w:rPr>
          <w:rFonts w:ascii="Tahoma" w:hAnsi="Tahoma" w:cs="Tahoma"/>
          <w:color w:val="FF0000"/>
          <w:sz w:val="24"/>
          <w:szCs w:val="24"/>
        </w:rPr>
      </w:pPr>
    </w:p>
    <w:p w14:paraId="532814A6" w14:textId="13198C09" w:rsidR="00E45A44" w:rsidRPr="003F003B" w:rsidRDefault="0068037B" w:rsidP="00874AB9">
      <w:pPr>
        <w:spacing w:after="0" w:line="240" w:lineRule="auto"/>
        <w:jc w:val="both"/>
        <w:rPr>
          <w:rFonts w:ascii="Tahoma" w:hAnsi="Tahoma" w:cs="Tahoma"/>
          <w:sz w:val="24"/>
          <w:szCs w:val="24"/>
        </w:rPr>
      </w:pPr>
      <w:r w:rsidRPr="003F003B">
        <w:rPr>
          <w:rFonts w:ascii="Tahoma" w:hAnsi="Tahoma" w:cs="Tahoma"/>
          <w:sz w:val="24"/>
          <w:szCs w:val="24"/>
        </w:rPr>
        <w:t>This encapsulates the importance we give to</w:t>
      </w:r>
      <w:r w:rsidR="00874AB9" w:rsidRPr="003F003B">
        <w:rPr>
          <w:rFonts w:ascii="Tahoma" w:hAnsi="Tahoma" w:cs="Tahoma"/>
          <w:sz w:val="24"/>
          <w:szCs w:val="24"/>
        </w:rPr>
        <w:t xml:space="preserve"> Ruchazie as a community providing safe space and environment for everyone, where people live and want to live. </w:t>
      </w:r>
      <w:r w:rsidRPr="003F003B">
        <w:rPr>
          <w:rFonts w:ascii="Tahoma" w:hAnsi="Tahoma" w:cs="Tahoma"/>
          <w:sz w:val="24"/>
          <w:szCs w:val="24"/>
        </w:rPr>
        <w:t xml:space="preserve"> </w:t>
      </w:r>
      <w:r w:rsidR="00E45A44" w:rsidRPr="003F003B">
        <w:rPr>
          <w:rFonts w:ascii="Tahoma" w:hAnsi="Tahoma" w:cs="Tahoma"/>
          <w:sz w:val="24"/>
          <w:szCs w:val="24"/>
        </w:rPr>
        <w:t xml:space="preserve"> </w:t>
      </w:r>
      <w:r w:rsidR="00E45A44" w:rsidRPr="003F003B">
        <w:rPr>
          <w:rFonts w:ascii="Tahoma" w:hAnsi="Tahoma" w:cs="Tahoma"/>
          <w:b/>
          <w:sz w:val="24"/>
          <w:szCs w:val="24"/>
        </w:rPr>
        <w:t xml:space="preserve">  </w:t>
      </w:r>
    </w:p>
    <w:p w14:paraId="0E02AAEF" w14:textId="191818C8" w:rsidR="00B11342" w:rsidRPr="003F003B" w:rsidRDefault="00B11342" w:rsidP="00015F1F">
      <w:pPr>
        <w:spacing w:after="0" w:line="240" w:lineRule="auto"/>
        <w:rPr>
          <w:rFonts w:ascii="Tahoma" w:hAnsi="Tahoma" w:cs="Tahoma"/>
          <w:b/>
          <w:sz w:val="32"/>
          <w:szCs w:val="32"/>
        </w:rPr>
      </w:pPr>
    </w:p>
    <w:p w14:paraId="00C68D00" w14:textId="0B351210" w:rsidR="00E45A44" w:rsidRPr="00E934E8" w:rsidRDefault="00E45A44" w:rsidP="00015F1F">
      <w:pPr>
        <w:spacing w:after="0" w:line="240" w:lineRule="auto"/>
        <w:rPr>
          <w:rFonts w:ascii="Tahoma" w:hAnsi="Tahoma" w:cs="Tahoma"/>
          <w:b/>
          <w:color w:val="auto"/>
          <w:sz w:val="32"/>
          <w:szCs w:val="32"/>
        </w:rPr>
      </w:pPr>
      <w:r w:rsidRPr="00E934E8">
        <w:rPr>
          <w:rFonts w:ascii="Tahoma" w:hAnsi="Tahoma" w:cs="Tahoma"/>
          <w:b/>
          <w:color w:val="auto"/>
          <w:sz w:val="32"/>
          <w:szCs w:val="32"/>
        </w:rPr>
        <w:t>Strategic Direction</w:t>
      </w:r>
    </w:p>
    <w:p w14:paraId="4F370D34" w14:textId="141F562E" w:rsidR="00AC0E5A" w:rsidRPr="003F003B" w:rsidRDefault="00E45A44" w:rsidP="00142EC3">
      <w:pPr>
        <w:spacing w:after="0" w:line="240" w:lineRule="auto"/>
        <w:jc w:val="both"/>
        <w:rPr>
          <w:rFonts w:ascii="Tahoma" w:hAnsi="Tahoma" w:cs="Tahoma"/>
          <w:color w:val="000000" w:themeColor="text1"/>
          <w:sz w:val="24"/>
          <w:szCs w:val="24"/>
        </w:rPr>
      </w:pPr>
      <w:r w:rsidRPr="003F003B">
        <w:rPr>
          <w:rFonts w:ascii="Tahoma" w:hAnsi="Tahoma" w:cs="Tahoma"/>
          <w:color w:val="000000" w:themeColor="text1"/>
          <w:sz w:val="24"/>
          <w:szCs w:val="24"/>
        </w:rPr>
        <w:t xml:space="preserve">Like any organisation, </w:t>
      </w:r>
      <w:r w:rsidR="002D342E" w:rsidRPr="003F003B">
        <w:rPr>
          <w:rFonts w:ascii="Tahoma" w:hAnsi="Tahoma" w:cs="Tahoma"/>
          <w:color w:val="000000" w:themeColor="text1"/>
          <w:sz w:val="24"/>
          <w:szCs w:val="24"/>
        </w:rPr>
        <w:t>we have</w:t>
      </w:r>
      <w:r w:rsidR="00901075" w:rsidRPr="003F003B">
        <w:rPr>
          <w:rFonts w:ascii="Tahoma" w:hAnsi="Tahoma" w:cs="Tahoma"/>
          <w:color w:val="000000" w:themeColor="text1"/>
          <w:sz w:val="24"/>
          <w:szCs w:val="24"/>
        </w:rPr>
        <w:t xml:space="preserve"> </w:t>
      </w:r>
      <w:r w:rsidR="000E525F" w:rsidRPr="003F003B">
        <w:rPr>
          <w:rFonts w:ascii="Tahoma" w:hAnsi="Tahoma" w:cs="Tahoma"/>
          <w:color w:val="000000" w:themeColor="text1"/>
          <w:sz w:val="24"/>
          <w:szCs w:val="24"/>
        </w:rPr>
        <w:t>gone through many</w:t>
      </w:r>
      <w:r w:rsidRPr="003F003B">
        <w:rPr>
          <w:rFonts w:ascii="Tahoma" w:hAnsi="Tahoma" w:cs="Tahoma"/>
          <w:color w:val="000000" w:themeColor="text1"/>
          <w:sz w:val="24"/>
          <w:szCs w:val="24"/>
        </w:rPr>
        <w:t xml:space="preserve"> different phases in our </w:t>
      </w:r>
      <w:r w:rsidR="00216D93" w:rsidRPr="003F003B">
        <w:rPr>
          <w:rFonts w:ascii="Tahoma" w:hAnsi="Tahoma" w:cs="Tahoma"/>
          <w:color w:val="000000" w:themeColor="text1"/>
          <w:sz w:val="24"/>
          <w:szCs w:val="24"/>
        </w:rPr>
        <w:t>30</w:t>
      </w:r>
      <w:r w:rsidR="0068037B" w:rsidRPr="003F003B">
        <w:rPr>
          <w:rFonts w:ascii="Tahoma" w:hAnsi="Tahoma" w:cs="Tahoma"/>
          <w:color w:val="000000" w:themeColor="text1"/>
          <w:sz w:val="24"/>
          <w:szCs w:val="24"/>
        </w:rPr>
        <w:t>+</w:t>
      </w:r>
      <w:r w:rsidR="00E32F55" w:rsidRPr="003F003B">
        <w:rPr>
          <w:rFonts w:ascii="Tahoma" w:hAnsi="Tahoma" w:cs="Tahoma"/>
          <w:color w:val="000000" w:themeColor="text1"/>
          <w:sz w:val="24"/>
          <w:szCs w:val="24"/>
        </w:rPr>
        <w:t xml:space="preserve"> </w:t>
      </w:r>
      <w:r w:rsidRPr="003F003B">
        <w:rPr>
          <w:rFonts w:ascii="Tahoma" w:hAnsi="Tahoma" w:cs="Tahoma"/>
          <w:color w:val="000000" w:themeColor="text1"/>
          <w:sz w:val="24"/>
          <w:szCs w:val="24"/>
        </w:rPr>
        <w:t>year</w:t>
      </w:r>
      <w:r w:rsidR="000E525F" w:rsidRPr="003F003B">
        <w:rPr>
          <w:rFonts w:ascii="Tahoma" w:hAnsi="Tahoma" w:cs="Tahoma"/>
          <w:color w:val="000000" w:themeColor="text1"/>
          <w:sz w:val="24"/>
          <w:szCs w:val="24"/>
        </w:rPr>
        <w:t>s</w:t>
      </w:r>
      <w:r w:rsidR="00E32F55" w:rsidRPr="003F003B">
        <w:rPr>
          <w:rFonts w:ascii="Tahoma" w:hAnsi="Tahoma" w:cs="Tahoma"/>
          <w:color w:val="000000" w:themeColor="text1"/>
          <w:sz w:val="24"/>
          <w:szCs w:val="24"/>
        </w:rPr>
        <w:t>’</w:t>
      </w:r>
      <w:r w:rsidRPr="003F003B">
        <w:rPr>
          <w:rFonts w:ascii="Tahoma" w:hAnsi="Tahoma" w:cs="Tahoma"/>
          <w:color w:val="000000" w:themeColor="text1"/>
          <w:sz w:val="24"/>
          <w:szCs w:val="24"/>
        </w:rPr>
        <w:t xml:space="preserve"> journey</w:t>
      </w:r>
      <w:r w:rsidR="000E525F" w:rsidRPr="003F003B">
        <w:rPr>
          <w:rFonts w:ascii="Tahoma" w:hAnsi="Tahoma" w:cs="Tahoma"/>
          <w:color w:val="000000" w:themeColor="text1"/>
          <w:sz w:val="24"/>
          <w:szCs w:val="24"/>
        </w:rPr>
        <w:t>,</w:t>
      </w:r>
      <w:r w:rsidRPr="003F003B">
        <w:rPr>
          <w:rFonts w:ascii="Tahoma" w:hAnsi="Tahoma" w:cs="Tahoma"/>
          <w:color w:val="000000" w:themeColor="text1"/>
          <w:sz w:val="24"/>
          <w:szCs w:val="24"/>
        </w:rPr>
        <w:t xml:space="preserve"> where each phase is influenced by </w:t>
      </w:r>
      <w:r w:rsidR="00573C3D" w:rsidRPr="003F003B">
        <w:rPr>
          <w:rFonts w:ascii="Tahoma" w:hAnsi="Tahoma" w:cs="Tahoma"/>
          <w:color w:val="000000" w:themeColor="text1"/>
          <w:sz w:val="24"/>
          <w:szCs w:val="24"/>
        </w:rPr>
        <w:t xml:space="preserve">various </w:t>
      </w:r>
      <w:r w:rsidRPr="003F003B">
        <w:rPr>
          <w:rFonts w:ascii="Tahoma" w:hAnsi="Tahoma" w:cs="Tahoma"/>
          <w:color w:val="000000" w:themeColor="text1"/>
          <w:sz w:val="24"/>
          <w:szCs w:val="24"/>
        </w:rPr>
        <w:t xml:space="preserve">internal and external factors. </w:t>
      </w:r>
    </w:p>
    <w:p w14:paraId="0AB04DAC" w14:textId="77777777" w:rsidR="00AC0E5A" w:rsidRPr="003F003B" w:rsidRDefault="00AC0E5A" w:rsidP="00142EC3">
      <w:pPr>
        <w:spacing w:after="0" w:line="240" w:lineRule="auto"/>
        <w:jc w:val="both"/>
        <w:rPr>
          <w:rFonts w:ascii="Tahoma" w:hAnsi="Tahoma" w:cs="Tahoma"/>
          <w:color w:val="000000" w:themeColor="text1"/>
          <w:sz w:val="24"/>
          <w:szCs w:val="24"/>
        </w:rPr>
      </w:pPr>
    </w:p>
    <w:p w14:paraId="7255F668" w14:textId="4B598701" w:rsidR="00AE0ADD" w:rsidRPr="003F003B" w:rsidRDefault="0068037B" w:rsidP="00AE0ADD">
      <w:pPr>
        <w:spacing w:after="0" w:line="240" w:lineRule="auto"/>
        <w:jc w:val="both"/>
        <w:rPr>
          <w:rFonts w:ascii="Tahoma" w:eastAsia="Calibri" w:hAnsi="Tahoma" w:cs="Tahoma"/>
          <w:color w:val="000000" w:themeColor="text1"/>
          <w:kern w:val="0"/>
          <w:sz w:val="24"/>
          <w:szCs w:val="24"/>
          <w:lang w:val="en-GB" w:eastAsia="en-US"/>
          <w14:ligatures w14:val="none"/>
        </w:rPr>
      </w:pPr>
      <w:r w:rsidRPr="003F003B">
        <w:rPr>
          <w:rFonts w:ascii="Tahoma" w:hAnsi="Tahoma" w:cs="Tahoma"/>
          <w:color w:val="000000" w:themeColor="text1"/>
          <w:sz w:val="24"/>
          <w:szCs w:val="24"/>
        </w:rPr>
        <w:t>W</w:t>
      </w:r>
      <w:r w:rsidR="006A116F" w:rsidRPr="003F003B">
        <w:rPr>
          <w:rFonts w:ascii="Tahoma" w:hAnsi="Tahoma" w:cs="Tahoma"/>
          <w:color w:val="000000" w:themeColor="text1"/>
          <w:sz w:val="24"/>
          <w:szCs w:val="24"/>
        </w:rPr>
        <w:t xml:space="preserve">e </w:t>
      </w:r>
      <w:r w:rsidRPr="003F003B">
        <w:rPr>
          <w:rFonts w:ascii="Tahoma" w:hAnsi="Tahoma" w:cs="Tahoma"/>
          <w:color w:val="000000" w:themeColor="text1"/>
          <w:sz w:val="24"/>
          <w:szCs w:val="24"/>
        </w:rPr>
        <w:t xml:space="preserve">continue to be </w:t>
      </w:r>
      <w:r w:rsidR="006A116F" w:rsidRPr="003F003B">
        <w:rPr>
          <w:rFonts w:ascii="Tahoma" w:hAnsi="Tahoma" w:cs="Tahoma"/>
          <w:color w:val="000000" w:themeColor="text1"/>
          <w:sz w:val="24"/>
          <w:szCs w:val="24"/>
        </w:rPr>
        <w:t xml:space="preserve">acutely aware of the challenges faced every day </w:t>
      </w:r>
      <w:r w:rsidR="00142EC3" w:rsidRPr="003F003B">
        <w:rPr>
          <w:rFonts w:ascii="Tahoma" w:hAnsi="Tahoma" w:cs="Tahoma"/>
          <w:color w:val="000000" w:themeColor="text1"/>
          <w:sz w:val="24"/>
          <w:szCs w:val="24"/>
        </w:rPr>
        <w:t>in</w:t>
      </w:r>
      <w:r w:rsidR="006A116F" w:rsidRPr="003F003B">
        <w:rPr>
          <w:rFonts w:ascii="Tahoma" w:hAnsi="Tahoma" w:cs="Tahoma"/>
          <w:color w:val="000000" w:themeColor="text1"/>
          <w:sz w:val="24"/>
          <w:szCs w:val="24"/>
        </w:rPr>
        <w:t xml:space="preserve"> our communit</w:t>
      </w:r>
      <w:r w:rsidR="00142EC3" w:rsidRPr="003F003B">
        <w:rPr>
          <w:rFonts w:ascii="Tahoma" w:hAnsi="Tahoma" w:cs="Tahoma"/>
          <w:color w:val="000000" w:themeColor="text1"/>
          <w:sz w:val="24"/>
          <w:szCs w:val="24"/>
        </w:rPr>
        <w:t>ies</w:t>
      </w:r>
      <w:r w:rsidR="006A116F" w:rsidRPr="003F003B">
        <w:rPr>
          <w:rFonts w:ascii="Tahoma" w:hAnsi="Tahoma" w:cs="Tahoma"/>
          <w:color w:val="000000" w:themeColor="text1"/>
          <w:sz w:val="24"/>
          <w:szCs w:val="24"/>
        </w:rPr>
        <w:t xml:space="preserve">, no more so in the current economic climate, and remain committed to </w:t>
      </w:r>
      <w:r w:rsidR="00AE0ADD" w:rsidRPr="003F003B">
        <w:rPr>
          <w:rFonts w:ascii="Tahoma" w:hAnsi="Tahoma" w:cs="Tahoma"/>
          <w:color w:val="000000" w:themeColor="text1"/>
          <w:sz w:val="24"/>
          <w:szCs w:val="24"/>
        </w:rPr>
        <w:t>serving our community to the best of our ability.</w:t>
      </w:r>
      <w:r w:rsidR="0067699B" w:rsidRPr="003F003B">
        <w:rPr>
          <w:rFonts w:ascii="Tahoma" w:eastAsia="Calibri" w:hAnsi="Tahoma" w:cs="Tahoma"/>
          <w:color w:val="000000" w:themeColor="text1"/>
          <w:kern w:val="0"/>
          <w:sz w:val="24"/>
          <w:szCs w:val="24"/>
          <w:lang w:val="en-GB" w:eastAsia="en-US"/>
          <w14:ligatures w14:val="none"/>
        </w:rPr>
        <w:t xml:space="preserve"> </w:t>
      </w:r>
    </w:p>
    <w:p w14:paraId="75EEFD66" w14:textId="77777777" w:rsidR="00AE0ADD" w:rsidRPr="003F003B" w:rsidRDefault="00AE0ADD" w:rsidP="00AE0ADD">
      <w:pPr>
        <w:spacing w:after="0" w:line="240" w:lineRule="auto"/>
        <w:jc w:val="both"/>
        <w:rPr>
          <w:rFonts w:ascii="Tahoma" w:eastAsia="Calibri" w:hAnsi="Tahoma" w:cs="Tahoma"/>
          <w:color w:val="auto"/>
          <w:kern w:val="0"/>
          <w:sz w:val="24"/>
          <w:szCs w:val="24"/>
          <w:lang w:val="en-GB" w:eastAsia="en-US"/>
          <w14:ligatures w14:val="none"/>
        </w:rPr>
      </w:pPr>
    </w:p>
    <w:p w14:paraId="1F6D31C0" w14:textId="6692DAAA" w:rsidR="00AE0ADD" w:rsidRPr="005D3DA7" w:rsidRDefault="00142EC3" w:rsidP="00AE0ADD">
      <w:pPr>
        <w:spacing w:after="0" w:line="240" w:lineRule="auto"/>
        <w:jc w:val="both"/>
        <w:rPr>
          <w:rFonts w:ascii="Tahoma" w:hAnsi="Tahoma" w:cs="Tahoma"/>
          <w:color w:val="FF0000"/>
          <w:sz w:val="28"/>
          <w:szCs w:val="28"/>
        </w:rPr>
      </w:pPr>
      <w:r w:rsidRPr="003F003B">
        <w:rPr>
          <w:rFonts w:ascii="Tahoma" w:eastAsia="Calibri" w:hAnsi="Tahoma" w:cs="Tahoma"/>
          <w:color w:val="000000" w:themeColor="text1"/>
          <w:kern w:val="0"/>
          <w:sz w:val="24"/>
          <w:szCs w:val="24"/>
          <w:lang w:val="en-GB" w:eastAsia="en-US"/>
          <w14:ligatures w14:val="none"/>
        </w:rPr>
        <w:t xml:space="preserve">We </w:t>
      </w:r>
      <w:r w:rsidR="00AE0ADD" w:rsidRPr="003F003B">
        <w:rPr>
          <w:rFonts w:ascii="Tahoma" w:eastAsia="Calibri" w:hAnsi="Tahoma" w:cs="Tahoma"/>
          <w:color w:val="000000" w:themeColor="text1"/>
          <w:kern w:val="0"/>
          <w:sz w:val="24"/>
          <w:szCs w:val="24"/>
          <w:lang w:val="en-GB" w:eastAsia="en-US"/>
          <w14:ligatures w14:val="none"/>
        </w:rPr>
        <w:t xml:space="preserve">recognise </w:t>
      </w:r>
      <w:r w:rsidR="00626417" w:rsidRPr="003F003B">
        <w:rPr>
          <w:rFonts w:ascii="Tahoma" w:eastAsia="Calibri" w:hAnsi="Tahoma" w:cs="Tahoma"/>
          <w:color w:val="000000" w:themeColor="text1"/>
          <w:kern w:val="0"/>
          <w:sz w:val="24"/>
          <w:szCs w:val="24"/>
          <w:lang w:val="en-GB" w:eastAsia="en-US"/>
          <w14:ligatures w14:val="none"/>
        </w:rPr>
        <w:t>that the previous five years have presented great challenges for an organisation the size of Ruchazie, however we have dealt with these challenges effectively and remain committed to</w:t>
      </w:r>
      <w:r w:rsidR="00AE0ADD" w:rsidRPr="003F003B">
        <w:rPr>
          <w:rFonts w:ascii="Tahoma" w:eastAsia="Calibri" w:hAnsi="Tahoma" w:cs="Tahoma"/>
          <w:color w:val="000000" w:themeColor="text1"/>
          <w:kern w:val="0"/>
          <w:sz w:val="24"/>
          <w:szCs w:val="24"/>
          <w:lang w:val="en-GB" w:eastAsia="en-US"/>
          <w14:ligatures w14:val="none"/>
        </w:rPr>
        <w:t xml:space="preserve"> </w:t>
      </w:r>
      <w:r w:rsidR="00AE43B1" w:rsidRPr="003F003B">
        <w:rPr>
          <w:rFonts w:ascii="Tahoma" w:eastAsia="Calibri" w:hAnsi="Tahoma" w:cs="Tahoma"/>
          <w:color w:val="000000" w:themeColor="text1"/>
          <w:kern w:val="0"/>
          <w:sz w:val="24"/>
          <w:szCs w:val="24"/>
          <w:lang w:val="en-GB" w:eastAsia="en-US"/>
          <w14:ligatures w14:val="none"/>
        </w:rPr>
        <w:t>strengthen</w:t>
      </w:r>
      <w:r w:rsidR="00AE0ADD" w:rsidRPr="003F003B">
        <w:rPr>
          <w:rFonts w:ascii="Tahoma" w:eastAsia="Calibri" w:hAnsi="Tahoma" w:cs="Tahoma"/>
          <w:color w:val="000000" w:themeColor="text1"/>
          <w:kern w:val="0"/>
          <w:sz w:val="24"/>
          <w:szCs w:val="24"/>
          <w:lang w:val="en-GB" w:eastAsia="en-US"/>
          <w14:ligatures w14:val="none"/>
        </w:rPr>
        <w:t xml:space="preserve"> the organisation with a strong </w:t>
      </w:r>
      <w:r w:rsidR="00AE0ADD" w:rsidRPr="003F003B">
        <w:rPr>
          <w:rFonts w:ascii="Tahoma" w:hAnsi="Tahoma" w:cs="Tahoma"/>
          <w:color w:val="000000" w:themeColor="text1"/>
          <w:sz w:val="24"/>
          <w:szCs w:val="24"/>
        </w:rPr>
        <w:t xml:space="preserve">focus on performance, </w:t>
      </w:r>
      <w:r w:rsidR="00AE43B1" w:rsidRPr="003F003B">
        <w:rPr>
          <w:rFonts w:ascii="Tahoma" w:hAnsi="Tahoma" w:cs="Tahoma"/>
          <w:color w:val="000000" w:themeColor="text1"/>
          <w:sz w:val="24"/>
          <w:szCs w:val="24"/>
        </w:rPr>
        <w:t>resilience</w:t>
      </w:r>
      <w:r w:rsidR="00AE0ADD" w:rsidRPr="003F003B">
        <w:rPr>
          <w:rFonts w:ascii="Tahoma" w:hAnsi="Tahoma" w:cs="Tahoma"/>
          <w:color w:val="000000" w:themeColor="text1"/>
          <w:sz w:val="24"/>
          <w:szCs w:val="24"/>
        </w:rPr>
        <w:t>,</w:t>
      </w:r>
      <w:r w:rsidR="0068037B" w:rsidRPr="003F003B">
        <w:rPr>
          <w:rFonts w:ascii="Tahoma" w:hAnsi="Tahoma" w:cs="Tahoma"/>
          <w:color w:val="000000" w:themeColor="text1"/>
          <w:sz w:val="24"/>
          <w:szCs w:val="24"/>
        </w:rPr>
        <w:t xml:space="preserve"> engagement and collaboration</w:t>
      </w:r>
      <w:r w:rsidR="00AE0ADD" w:rsidRPr="003F003B">
        <w:rPr>
          <w:rFonts w:ascii="Tahoma" w:hAnsi="Tahoma" w:cs="Tahoma"/>
          <w:color w:val="000000" w:themeColor="text1"/>
          <w:sz w:val="24"/>
          <w:szCs w:val="24"/>
        </w:rPr>
        <w:t xml:space="preserve">. We will apply our </w:t>
      </w:r>
      <w:r w:rsidR="00AC0E5A" w:rsidRPr="003F003B">
        <w:rPr>
          <w:rFonts w:ascii="Tahoma" w:eastAsia="Calibri" w:hAnsi="Tahoma" w:cs="Tahoma"/>
          <w:color w:val="000000" w:themeColor="text1"/>
          <w:kern w:val="0"/>
          <w:sz w:val="24"/>
          <w:szCs w:val="24"/>
          <w:lang w:val="en-GB" w:eastAsia="en-US"/>
          <w14:ligatures w14:val="none"/>
        </w:rPr>
        <w:t xml:space="preserve">renewed sense of </w:t>
      </w:r>
      <w:r w:rsidR="00AE0ADD" w:rsidRPr="003F003B">
        <w:rPr>
          <w:rFonts w:ascii="Tahoma" w:eastAsia="Calibri" w:hAnsi="Tahoma" w:cs="Tahoma"/>
          <w:color w:val="000000" w:themeColor="text1"/>
          <w:kern w:val="0"/>
          <w:sz w:val="24"/>
          <w:szCs w:val="24"/>
          <w:lang w:val="en-GB" w:eastAsia="en-US"/>
          <w14:ligatures w14:val="none"/>
        </w:rPr>
        <w:t xml:space="preserve">purpose, </w:t>
      </w:r>
      <w:r w:rsidRPr="003F003B">
        <w:rPr>
          <w:rFonts w:ascii="Tahoma" w:eastAsia="Calibri" w:hAnsi="Tahoma" w:cs="Tahoma"/>
          <w:color w:val="000000" w:themeColor="text1"/>
          <w:kern w:val="0"/>
          <w:sz w:val="24"/>
          <w:szCs w:val="24"/>
          <w:lang w:val="en-GB" w:eastAsia="en-US"/>
          <w14:ligatures w14:val="none"/>
        </w:rPr>
        <w:t>energy and professionalism</w:t>
      </w:r>
      <w:r w:rsidR="00AE0ADD" w:rsidRPr="003F003B">
        <w:rPr>
          <w:rFonts w:ascii="Tahoma" w:eastAsia="Calibri" w:hAnsi="Tahoma" w:cs="Tahoma"/>
          <w:color w:val="000000" w:themeColor="text1"/>
          <w:kern w:val="0"/>
          <w:sz w:val="24"/>
          <w:szCs w:val="24"/>
          <w:lang w:val="en-GB" w:eastAsia="en-US"/>
          <w14:ligatures w14:val="none"/>
        </w:rPr>
        <w:t xml:space="preserve"> to drive this through</w:t>
      </w:r>
      <w:r w:rsidRPr="003F003B">
        <w:rPr>
          <w:rFonts w:ascii="Tahoma" w:eastAsia="Calibri" w:hAnsi="Tahoma" w:cs="Tahoma"/>
          <w:color w:val="000000" w:themeColor="text1"/>
          <w:kern w:val="0"/>
          <w:sz w:val="24"/>
          <w:szCs w:val="24"/>
          <w:lang w:val="en-GB" w:eastAsia="en-US"/>
          <w14:ligatures w14:val="none"/>
        </w:rPr>
        <w:t>.</w:t>
      </w:r>
      <w:r w:rsidR="00AE0ADD" w:rsidRPr="003F003B">
        <w:rPr>
          <w:rFonts w:ascii="Tahoma" w:hAnsi="Tahoma" w:cs="Tahoma"/>
          <w:color w:val="000000" w:themeColor="text1"/>
          <w:sz w:val="24"/>
          <w:szCs w:val="24"/>
        </w:rPr>
        <w:t xml:space="preserve"> </w:t>
      </w:r>
      <w:r w:rsidR="00AE43B1" w:rsidRPr="003F003B">
        <w:rPr>
          <w:rFonts w:ascii="Tahoma" w:hAnsi="Tahoma" w:cs="Tahoma"/>
          <w:color w:val="auto"/>
          <w:sz w:val="24"/>
          <w:szCs w:val="24"/>
        </w:rPr>
        <w:t>W</w:t>
      </w:r>
      <w:r w:rsidR="00AE0ADD" w:rsidRPr="003F003B">
        <w:rPr>
          <w:rFonts w:ascii="Tahoma" w:hAnsi="Tahoma" w:cs="Tahoma"/>
          <w:color w:val="auto"/>
          <w:sz w:val="24"/>
          <w:szCs w:val="24"/>
        </w:rPr>
        <w:t xml:space="preserve">e see these next </w:t>
      </w:r>
      <w:r w:rsidR="0068037B" w:rsidRPr="003F003B">
        <w:rPr>
          <w:rFonts w:ascii="Tahoma" w:hAnsi="Tahoma" w:cs="Tahoma"/>
          <w:color w:val="auto"/>
          <w:sz w:val="24"/>
          <w:szCs w:val="24"/>
        </w:rPr>
        <w:t>5</w:t>
      </w:r>
      <w:r w:rsidR="00AE0ADD" w:rsidRPr="003F003B">
        <w:rPr>
          <w:rFonts w:ascii="Tahoma" w:hAnsi="Tahoma" w:cs="Tahoma"/>
          <w:color w:val="auto"/>
          <w:sz w:val="24"/>
          <w:szCs w:val="24"/>
        </w:rPr>
        <w:t xml:space="preserve"> years as a phase </w:t>
      </w:r>
      <w:r w:rsidR="00AE0ADD" w:rsidRPr="005D3DA7">
        <w:rPr>
          <w:rFonts w:ascii="Tahoma" w:hAnsi="Tahoma" w:cs="Tahoma"/>
          <w:color w:val="FF0000"/>
          <w:sz w:val="24"/>
          <w:szCs w:val="24"/>
        </w:rPr>
        <w:t xml:space="preserve">of </w:t>
      </w:r>
      <w:r w:rsidR="005D3DA7" w:rsidRPr="005D3DA7">
        <w:rPr>
          <w:rFonts w:ascii="Tahoma" w:hAnsi="Tahoma" w:cs="Tahoma"/>
          <w:color w:val="FF0000"/>
          <w:sz w:val="24"/>
          <w:szCs w:val="24"/>
        </w:rPr>
        <w:t>‘</w:t>
      </w:r>
      <w:r w:rsidR="00721050" w:rsidRPr="005D3DA7">
        <w:rPr>
          <w:rFonts w:ascii="Tahoma" w:hAnsi="Tahoma" w:cs="Tahoma"/>
          <w:color w:val="FF0000"/>
          <w:sz w:val="24"/>
          <w:szCs w:val="24"/>
        </w:rPr>
        <w:t xml:space="preserve">sustainment and continuous </w:t>
      </w:r>
      <w:r w:rsidR="00626417" w:rsidRPr="005D3DA7">
        <w:rPr>
          <w:rFonts w:ascii="Tahoma" w:hAnsi="Tahoma" w:cs="Tahoma"/>
          <w:color w:val="FF0000"/>
          <w:sz w:val="24"/>
          <w:szCs w:val="24"/>
        </w:rPr>
        <w:t>improvement</w:t>
      </w:r>
      <w:r w:rsidR="005D3DA7" w:rsidRPr="005D3DA7">
        <w:rPr>
          <w:rFonts w:ascii="Tahoma" w:hAnsi="Tahoma" w:cs="Tahoma"/>
          <w:color w:val="FF0000"/>
          <w:sz w:val="24"/>
          <w:szCs w:val="24"/>
        </w:rPr>
        <w:t>’</w:t>
      </w:r>
      <w:r w:rsidR="00626417" w:rsidRPr="005D3DA7">
        <w:rPr>
          <w:rFonts w:ascii="Tahoma" w:hAnsi="Tahoma" w:cs="Tahoma"/>
          <w:color w:val="FF0000"/>
          <w:sz w:val="24"/>
          <w:szCs w:val="24"/>
        </w:rPr>
        <w:t>.</w:t>
      </w:r>
    </w:p>
    <w:p w14:paraId="57E5A163" w14:textId="77777777" w:rsidR="00AE0ADD" w:rsidRPr="003F003B" w:rsidRDefault="00AE0ADD" w:rsidP="00AE0ADD">
      <w:pPr>
        <w:spacing w:after="0" w:line="240" w:lineRule="auto"/>
        <w:jc w:val="both"/>
        <w:rPr>
          <w:rFonts w:ascii="Tahoma" w:hAnsi="Tahoma" w:cs="Tahoma"/>
          <w:color w:val="auto"/>
          <w:sz w:val="24"/>
          <w:szCs w:val="24"/>
        </w:rPr>
      </w:pPr>
    </w:p>
    <w:p w14:paraId="590BFC92" w14:textId="0D674816" w:rsidR="0067699B" w:rsidRPr="00197E71" w:rsidRDefault="0067699B" w:rsidP="00142EC3">
      <w:pPr>
        <w:spacing w:after="0" w:line="240" w:lineRule="auto"/>
        <w:jc w:val="both"/>
        <w:rPr>
          <w:rFonts w:ascii="Tahoma" w:eastAsia="Calibri" w:hAnsi="Tahoma" w:cs="Tahoma"/>
          <w:color w:val="auto"/>
          <w:kern w:val="0"/>
          <w:sz w:val="24"/>
          <w:szCs w:val="24"/>
          <w:lang w:val="en-GB" w:eastAsia="en-US"/>
          <w14:ligatures w14:val="none"/>
        </w:rPr>
      </w:pPr>
    </w:p>
    <w:p w14:paraId="250B2C7B" w14:textId="44896EBD" w:rsidR="00382BAE" w:rsidRDefault="00382BAE" w:rsidP="00901075">
      <w:pPr>
        <w:spacing w:after="0" w:line="240" w:lineRule="auto"/>
        <w:rPr>
          <w:rFonts w:ascii="Tahoma" w:hAnsi="Tahoma" w:cs="Tahoma"/>
          <w:b/>
          <w:color w:val="993366"/>
          <w:sz w:val="32"/>
          <w:szCs w:val="32"/>
        </w:rPr>
      </w:pPr>
    </w:p>
    <w:p w14:paraId="676A2E09" w14:textId="7643BAE6" w:rsidR="00974DD6" w:rsidRDefault="00974DD6" w:rsidP="00901075">
      <w:pPr>
        <w:spacing w:after="0" w:line="240" w:lineRule="auto"/>
        <w:rPr>
          <w:rFonts w:ascii="Tahoma" w:hAnsi="Tahoma" w:cs="Tahoma"/>
          <w:b/>
          <w:color w:val="993366"/>
          <w:sz w:val="32"/>
          <w:szCs w:val="32"/>
        </w:rPr>
      </w:pPr>
    </w:p>
    <w:p w14:paraId="1F660317" w14:textId="75BAE131" w:rsidR="00974DD6" w:rsidRDefault="00974DD6" w:rsidP="00901075">
      <w:pPr>
        <w:spacing w:after="0" w:line="240" w:lineRule="auto"/>
        <w:rPr>
          <w:rFonts w:ascii="Tahoma" w:hAnsi="Tahoma" w:cs="Tahoma"/>
          <w:b/>
          <w:color w:val="993366"/>
          <w:sz w:val="32"/>
          <w:szCs w:val="32"/>
        </w:rPr>
      </w:pPr>
    </w:p>
    <w:p w14:paraId="1D5DFBFB" w14:textId="32DB995F" w:rsidR="00974DD6" w:rsidRDefault="00974DD6" w:rsidP="00901075">
      <w:pPr>
        <w:spacing w:after="0" w:line="240" w:lineRule="auto"/>
        <w:rPr>
          <w:rFonts w:ascii="Tahoma" w:hAnsi="Tahoma" w:cs="Tahoma"/>
          <w:b/>
          <w:color w:val="993366"/>
          <w:sz w:val="32"/>
          <w:szCs w:val="32"/>
        </w:rPr>
      </w:pPr>
    </w:p>
    <w:p w14:paraId="2D97AEF3" w14:textId="101B9E40" w:rsidR="00E934E8" w:rsidRDefault="00E934E8" w:rsidP="00901075">
      <w:pPr>
        <w:spacing w:after="0" w:line="240" w:lineRule="auto"/>
        <w:rPr>
          <w:rFonts w:ascii="Tahoma" w:hAnsi="Tahoma" w:cs="Tahoma"/>
          <w:b/>
          <w:color w:val="993366"/>
          <w:sz w:val="32"/>
          <w:szCs w:val="32"/>
        </w:rPr>
      </w:pPr>
    </w:p>
    <w:p w14:paraId="0E92BE24" w14:textId="0ED5AA25" w:rsidR="00E934E8" w:rsidRDefault="00E934E8" w:rsidP="00901075">
      <w:pPr>
        <w:spacing w:after="0" w:line="240" w:lineRule="auto"/>
        <w:rPr>
          <w:rFonts w:ascii="Tahoma" w:hAnsi="Tahoma" w:cs="Tahoma"/>
          <w:b/>
          <w:color w:val="993366"/>
          <w:sz w:val="32"/>
          <w:szCs w:val="32"/>
        </w:rPr>
      </w:pPr>
    </w:p>
    <w:p w14:paraId="35ED15C0" w14:textId="14652A9A" w:rsidR="00E934E8" w:rsidRDefault="00E934E8" w:rsidP="00901075">
      <w:pPr>
        <w:spacing w:after="0" w:line="240" w:lineRule="auto"/>
        <w:rPr>
          <w:rFonts w:ascii="Tahoma" w:hAnsi="Tahoma" w:cs="Tahoma"/>
          <w:b/>
          <w:color w:val="993366"/>
          <w:sz w:val="32"/>
          <w:szCs w:val="32"/>
        </w:rPr>
      </w:pPr>
    </w:p>
    <w:p w14:paraId="08200813" w14:textId="39EC4FF8" w:rsidR="00E934E8" w:rsidRDefault="00E934E8" w:rsidP="00901075">
      <w:pPr>
        <w:spacing w:after="0" w:line="240" w:lineRule="auto"/>
        <w:rPr>
          <w:rFonts w:ascii="Tahoma" w:hAnsi="Tahoma" w:cs="Tahoma"/>
          <w:b/>
          <w:color w:val="993366"/>
          <w:sz w:val="32"/>
          <w:szCs w:val="32"/>
        </w:rPr>
      </w:pPr>
    </w:p>
    <w:p w14:paraId="39C4C1A6" w14:textId="77777777" w:rsidR="00E934E8" w:rsidRDefault="00E934E8" w:rsidP="00901075">
      <w:pPr>
        <w:spacing w:after="0" w:line="240" w:lineRule="auto"/>
        <w:rPr>
          <w:rFonts w:ascii="Tahoma" w:hAnsi="Tahoma" w:cs="Tahoma"/>
          <w:b/>
          <w:color w:val="993366"/>
          <w:sz w:val="32"/>
          <w:szCs w:val="32"/>
        </w:rPr>
      </w:pPr>
    </w:p>
    <w:p w14:paraId="62780C33" w14:textId="2979D9E2" w:rsidR="00E45A44" w:rsidRPr="003F003B" w:rsidRDefault="00E934E8" w:rsidP="00901075">
      <w:pPr>
        <w:spacing w:after="0" w:line="240" w:lineRule="auto"/>
        <w:rPr>
          <w:rFonts w:ascii="Tahoma" w:hAnsi="Tahoma" w:cs="Tahoma"/>
          <w:b/>
          <w:color w:val="993366"/>
          <w:sz w:val="32"/>
          <w:szCs w:val="32"/>
        </w:rPr>
      </w:pPr>
      <w:r w:rsidRPr="00E934E8">
        <w:rPr>
          <w:rFonts w:ascii="Tahoma" w:hAnsi="Tahoma" w:cs="Tahoma"/>
          <w:b/>
          <w:color w:val="auto"/>
          <w:sz w:val="32"/>
          <w:szCs w:val="32"/>
        </w:rPr>
        <w:t>St</w:t>
      </w:r>
      <w:r w:rsidR="00E45A44" w:rsidRPr="00E934E8">
        <w:rPr>
          <w:rFonts w:ascii="Tahoma" w:hAnsi="Tahoma" w:cs="Tahoma"/>
          <w:b/>
          <w:color w:val="auto"/>
          <w:sz w:val="32"/>
          <w:szCs w:val="32"/>
        </w:rPr>
        <w:t>rategic Objectives</w:t>
      </w:r>
      <w:r w:rsidR="000B6CFF" w:rsidRPr="00E934E8">
        <w:rPr>
          <w:rFonts w:ascii="Tahoma" w:hAnsi="Tahoma" w:cs="Tahoma"/>
          <w:b/>
          <w:color w:val="auto"/>
          <w:sz w:val="32"/>
          <w:szCs w:val="32"/>
        </w:rPr>
        <w:t xml:space="preserve">, </w:t>
      </w:r>
      <w:r w:rsidR="00575967" w:rsidRPr="00E934E8">
        <w:rPr>
          <w:rFonts w:ascii="Tahoma" w:hAnsi="Tahoma" w:cs="Tahoma"/>
          <w:b/>
          <w:color w:val="auto"/>
          <w:sz w:val="32"/>
          <w:szCs w:val="32"/>
        </w:rPr>
        <w:t>priorities and</w:t>
      </w:r>
      <w:r w:rsidR="00720CB1" w:rsidRPr="00E934E8">
        <w:rPr>
          <w:rFonts w:ascii="Tahoma" w:hAnsi="Tahoma" w:cs="Tahoma"/>
          <w:b/>
          <w:color w:val="auto"/>
          <w:sz w:val="32"/>
          <w:szCs w:val="32"/>
        </w:rPr>
        <w:t xml:space="preserve"> desired outcomes </w:t>
      </w:r>
    </w:p>
    <w:p w14:paraId="56C5DB24" w14:textId="77777777" w:rsidR="00E934E8" w:rsidRDefault="00E934E8" w:rsidP="0068037B">
      <w:pPr>
        <w:spacing w:line="240" w:lineRule="auto"/>
        <w:jc w:val="both"/>
        <w:rPr>
          <w:rFonts w:ascii="Tahoma" w:hAnsi="Tahoma" w:cs="Tahoma"/>
          <w:color w:val="auto"/>
          <w:sz w:val="24"/>
          <w:szCs w:val="24"/>
        </w:rPr>
      </w:pPr>
    </w:p>
    <w:p w14:paraId="0E5340FF" w14:textId="2DCDB55D" w:rsidR="0068037B" w:rsidRDefault="00E45A44" w:rsidP="0068037B">
      <w:pPr>
        <w:spacing w:line="240" w:lineRule="auto"/>
        <w:jc w:val="both"/>
        <w:rPr>
          <w:rFonts w:ascii="Tahoma" w:hAnsi="Tahoma" w:cs="Tahoma"/>
          <w:color w:val="auto"/>
          <w:sz w:val="24"/>
          <w:szCs w:val="24"/>
        </w:rPr>
      </w:pPr>
      <w:r w:rsidRPr="00E934E8">
        <w:rPr>
          <w:rFonts w:ascii="Tahoma" w:hAnsi="Tahoma" w:cs="Tahoma"/>
          <w:color w:val="auto"/>
          <w:sz w:val="24"/>
          <w:szCs w:val="24"/>
        </w:rPr>
        <w:t xml:space="preserve">We </w:t>
      </w:r>
      <w:r w:rsidR="00FB2A16" w:rsidRPr="00E934E8">
        <w:rPr>
          <w:rFonts w:ascii="Tahoma" w:hAnsi="Tahoma" w:cs="Tahoma"/>
          <w:color w:val="auto"/>
          <w:sz w:val="24"/>
          <w:szCs w:val="24"/>
        </w:rPr>
        <w:t>have</w:t>
      </w:r>
      <w:r w:rsidR="00804CB5" w:rsidRPr="00E934E8">
        <w:rPr>
          <w:rFonts w:ascii="Tahoma" w:hAnsi="Tahoma" w:cs="Tahoma"/>
          <w:color w:val="auto"/>
          <w:sz w:val="24"/>
          <w:szCs w:val="24"/>
        </w:rPr>
        <w:t xml:space="preserve"> re</w:t>
      </w:r>
      <w:r w:rsidR="00776294" w:rsidRPr="00E934E8">
        <w:rPr>
          <w:rFonts w:ascii="Tahoma" w:hAnsi="Tahoma" w:cs="Tahoma"/>
          <w:color w:val="auto"/>
          <w:sz w:val="24"/>
          <w:szCs w:val="24"/>
        </w:rPr>
        <w:t>viewed</w:t>
      </w:r>
      <w:r w:rsidR="00804CB5" w:rsidRPr="00E934E8">
        <w:rPr>
          <w:rFonts w:ascii="Tahoma" w:hAnsi="Tahoma" w:cs="Tahoma"/>
          <w:color w:val="auto"/>
          <w:sz w:val="24"/>
          <w:szCs w:val="24"/>
        </w:rPr>
        <w:t xml:space="preserve"> our</w:t>
      </w:r>
      <w:r w:rsidRPr="00E934E8">
        <w:rPr>
          <w:rFonts w:ascii="Tahoma" w:hAnsi="Tahoma" w:cs="Tahoma"/>
          <w:color w:val="auto"/>
          <w:sz w:val="24"/>
          <w:szCs w:val="24"/>
        </w:rPr>
        <w:t xml:space="preserve"> strategic objectives</w:t>
      </w:r>
      <w:r w:rsidR="00776294" w:rsidRPr="00E934E8">
        <w:rPr>
          <w:rFonts w:ascii="Tahoma" w:hAnsi="Tahoma" w:cs="Tahoma"/>
          <w:color w:val="auto"/>
          <w:sz w:val="24"/>
          <w:szCs w:val="24"/>
        </w:rPr>
        <w:t xml:space="preserve"> to ensure that we</w:t>
      </w:r>
      <w:r w:rsidRPr="00E934E8">
        <w:rPr>
          <w:rFonts w:ascii="Tahoma" w:hAnsi="Tahoma" w:cs="Tahoma"/>
          <w:color w:val="auto"/>
          <w:sz w:val="24"/>
          <w:szCs w:val="24"/>
        </w:rPr>
        <w:t xml:space="preserve"> stay focused</w:t>
      </w:r>
      <w:r w:rsidR="00804CB5" w:rsidRPr="00E934E8">
        <w:rPr>
          <w:rFonts w:ascii="Tahoma" w:hAnsi="Tahoma" w:cs="Tahoma"/>
          <w:color w:val="auto"/>
          <w:sz w:val="24"/>
          <w:szCs w:val="24"/>
        </w:rPr>
        <w:t xml:space="preserve"> on </w:t>
      </w:r>
      <w:r w:rsidR="0068037B" w:rsidRPr="00E934E8">
        <w:rPr>
          <w:rFonts w:ascii="Tahoma" w:hAnsi="Tahoma" w:cs="Tahoma"/>
          <w:color w:val="auto"/>
          <w:sz w:val="24"/>
          <w:szCs w:val="24"/>
        </w:rPr>
        <w:t xml:space="preserve">working towards </w:t>
      </w:r>
      <w:r w:rsidR="00804CB5" w:rsidRPr="00E934E8">
        <w:rPr>
          <w:rFonts w:ascii="Tahoma" w:hAnsi="Tahoma" w:cs="Tahoma"/>
          <w:color w:val="auto"/>
          <w:sz w:val="24"/>
          <w:szCs w:val="24"/>
        </w:rPr>
        <w:t xml:space="preserve">our </w:t>
      </w:r>
      <w:r w:rsidR="0068037B" w:rsidRPr="00E934E8">
        <w:rPr>
          <w:rFonts w:ascii="Tahoma" w:hAnsi="Tahoma" w:cs="Tahoma"/>
          <w:color w:val="auto"/>
          <w:sz w:val="24"/>
          <w:szCs w:val="24"/>
        </w:rPr>
        <w:t xml:space="preserve">vision </w:t>
      </w:r>
      <w:r w:rsidR="00804CB5" w:rsidRPr="00E934E8">
        <w:rPr>
          <w:rFonts w:ascii="Tahoma" w:hAnsi="Tahoma" w:cs="Tahoma"/>
          <w:color w:val="auto"/>
          <w:sz w:val="24"/>
          <w:szCs w:val="24"/>
        </w:rPr>
        <w:t xml:space="preserve">over the next </w:t>
      </w:r>
      <w:r w:rsidR="0068037B" w:rsidRPr="00E934E8">
        <w:rPr>
          <w:rFonts w:ascii="Tahoma" w:hAnsi="Tahoma" w:cs="Tahoma"/>
          <w:color w:val="auto"/>
          <w:sz w:val="24"/>
          <w:szCs w:val="24"/>
        </w:rPr>
        <w:t>5</w:t>
      </w:r>
      <w:r w:rsidR="00804CB5" w:rsidRPr="00E934E8">
        <w:rPr>
          <w:rFonts w:ascii="Tahoma" w:hAnsi="Tahoma" w:cs="Tahoma"/>
          <w:color w:val="auto"/>
          <w:sz w:val="24"/>
          <w:szCs w:val="24"/>
        </w:rPr>
        <w:t xml:space="preserve"> years</w:t>
      </w:r>
      <w:r w:rsidRPr="00E934E8">
        <w:rPr>
          <w:rFonts w:ascii="Tahoma" w:hAnsi="Tahoma" w:cs="Tahoma"/>
          <w:color w:val="auto"/>
          <w:sz w:val="24"/>
          <w:szCs w:val="24"/>
        </w:rPr>
        <w:t xml:space="preserve">. All our activities will be aligned to delivering these specific objectives </w:t>
      </w:r>
      <w:r w:rsidR="007725EA" w:rsidRPr="00E934E8">
        <w:rPr>
          <w:rFonts w:ascii="Tahoma" w:hAnsi="Tahoma" w:cs="Tahoma"/>
          <w:color w:val="auto"/>
          <w:sz w:val="24"/>
          <w:szCs w:val="24"/>
        </w:rPr>
        <w:t>with agreed</w:t>
      </w:r>
      <w:r w:rsidRPr="00E934E8">
        <w:rPr>
          <w:rFonts w:ascii="Tahoma" w:hAnsi="Tahoma" w:cs="Tahoma"/>
          <w:color w:val="auto"/>
          <w:sz w:val="24"/>
          <w:szCs w:val="24"/>
        </w:rPr>
        <w:t xml:space="preserve"> </w:t>
      </w:r>
      <w:r w:rsidR="00804CB5" w:rsidRPr="00E934E8">
        <w:rPr>
          <w:rFonts w:ascii="Tahoma" w:hAnsi="Tahoma" w:cs="Tahoma"/>
          <w:color w:val="auto"/>
          <w:sz w:val="24"/>
          <w:szCs w:val="24"/>
        </w:rPr>
        <w:t>outcomes</w:t>
      </w:r>
      <w:r w:rsidRPr="00E934E8">
        <w:rPr>
          <w:rFonts w:ascii="Tahoma" w:hAnsi="Tahoma" w:cs="Tahoma"/>
          <w:color w:val="auto"/>
          <w:sz w:val="24"/>
          <w:szCs w:val="24"/>
        </w:rPr>
        <w:t xml:space="preserve"> and targets to help us measure our performance. The</w:t>
      </w:r>
      <w:r w:rsidR="00FB2A16" w:rsidRPr="00E934E8">
        <w:rPr>
          <w:rFonts w:ascii="Tahoma" w:hAnsi="Tahoma" w:cs="Tahoma"/>
          <w:color w:val="auto"/>
          <w:sz w:val="24"/>
          <w:szCs w:val="24"/>
        </w:rPr>
        <w:t>y are</w:t>
      </w:r>
      <w:r w:rsidR="00B42D0D" w:rsidRPr="00E934E8">
        <w:rPr>
          <w:rFonts w:ascii="Tahoma" w:hAnsi="Tahoma" w:cs="Tahoma"/>
          <w:color w:val="auto"/>
          <w:sz w:val="24"/>
          <w:szCs w:val="24"/>
        </w:rPr>
        <w:t xml:space="preserve"> to:</w:t>
      </w:r>
      <w:r w:rsidRPr="00E934E8">
        <w:rPr>
          <w:rFonts w:ascii="Tahoma" w:hAnsi="Tahoma" w:cs="Tahoma"/>
          <w:color w:val="auto"/>
          <w:sz w:val="24"/>
          <w:szCs w:val="24"/>
        </w:rPr>
        <w:t xml:space="preserve"> </w:t>
      </w:r>
    </w:p>
    <w:p w14:paraId="47B36995" w14:textId="77777777" w:rsidR="00D0140F" w:rsidRPr="00E934E8" w:rsidRDefault="00D0140F" w:rsidP="0068037B">
      <w:pPr>
        <w:spacing w:line="240" w:lineRule="auto"/>
        <w:jc w:val="both"/>
        <w:rPr>
          <w:rFonts w:ascii="Tahoma" w:hAnsi="Tahoma" w:cs="Tahoma"/>
          <w:color w:val="auto"/>
          <w:sz w:val="24"/>
          <w:szCs w:val="24"/>
        </w:rPr>
      </w:pPr>
    </w:p>
    <w:p w14:paraId="7F4D1F79" w14:textId="5ACB8AFB" w:rsidR="00E934E8" w:rsidRPr="00E934E8" w:rsidRDefault="00E934E8" w:rsidP="00713EF4">
      <w:pPr>
        <w:pStyle w:val="ListParagraph"/>
        <w:numPr>
          <w:ilvl w:val="0"/>
          <w:numId w:val="17"/>
        </w:numPr>
        <w:spacing w:line="240" w:lineRule="auto"/>
        <w:jc w:val="both"/>
        <w:rPr>
          <w:rFonts w:ascii="Tahoma" w:hAnsi="Tahoma" w:cs="Tahoma"/>
          <w:color w:val="auto"/>
          <w:sz w:val="24"/>
          <w:szCs w:val="24"/>
        </w:rPr>
      </w:pPr>
      <w:r w:rsidRPr="00E934E8">
        <w:rPr>
          <w:rFonts w:ascii="Tahoma" w:hAnsi="Tahoma" w:cs="Tahoma"/>
          <w:color w:val="auto"/>
          <w:sz w:val="24"/>
          <w:szCs w:val="24"/>
        </w:rPr>
        <w:t>Continue as a key community anchor and deliver high quality services that protects and puts our customers first</w:t>
      </w:r>
    </w:p>
    <w:p w14:paraId="4D9F9979" w14:textId="77777777" w:rsidR="00E934E8" w:rsidRPr="00E934E8" w:rsidRDefault="00E934E8" w:rsidP="00E934E8">
      <w:pPr>
        <w:pStyle w:val="ListParagraph"/>
        <w:spacing w:line="240" w:lineRule="auto"/>
        <w:jc w:val="both"/>
        <w:rPr>
          <w:rFonts w:ascii="Tahoma" w:hAnsi="Tahoma" w:cs="Tahoma"/>
          <w:color w:val="auto"/>
          <w:sz w:val="24"/>
          <w:szCs w:val="24"/>
        </w:rPr>
      </w:pPr>
    </w:p>
    <w:p w14:paraId="1C2F121C" w14:textId="2750FB49" w:rsidR="00E934E8" w:rsidRPr="00E934E8" w:rsidRDefault="00E934E8" w:rsidP="00713EF4">
      <w:pPr>
        <w:pStyle w:val="ListParagraph"/>
        <w:numPr>
          <w:ilvl w:val="0"/>
          <w:numId w:val="17"/>
        </w:numPr>
        <w:spacing w:line="240" w:lineRule="auto"/>
        <w:jc w:val="both"/>
        <w:rPr>
          <w:rFonts w:ascii="Tahoma" w:hAnsi="Tahoma" w:cs="Tahoma"/>
          <w:color w:val="auto"/>
          <w:sz w:val="24"/>
          <w:szCs w:val="24"/>
        </w:rPr>
      </w:pPr>
      <w:r w:rsidRPr="00E934E8">
        <w:rPr>
          <w:rFonts w:ascii="Tahoma" w:hAnsi="Tahoma" w:cs="Tahoma"/>
          <w:color w:val="auto"/>
          <w:sz w:val="24"/>
          <w:szCs w:val="24"/>
        </w:rPr>
        <w:t>Provide high quality affordable homes that are affordable in a well-managed safe and attractive community where people want to live.</w:t>
      </w:r>
    </w:p>
    <w:p w14:paraId="64C59280" w14:textId="77777777" w:rsidR="00E934E8" w:rsidRPr="00E934E8" w:rsidRDefault="00E934E8" w:rsidP="00E934E8">
      <w:pPr>
        <w:pStyle w:val="ListParagraph"/>
        <w:rPr>
          <w:rFonts w:ascii="Tahoma" w:hAnsi="Tahoma" w:cs="Tahoma"/>
          <w:color w:val="auto"/>
          <w:sz w:val="24"/>
          <w:szCs w:val="24"/>
        </w:rPr>
      </w:pPr>
    </w:p>
    <w:p w14:paraId="3E298CB8" w14:textId="6B6FA02C" w:rsidR="00E934E8" w:rsidRPr="00E934E8" w:rsidRDefault="00E934E8" w:rsidP="00713EF4">
      <w:pPr>
        <w:pStyle w:val="ListParagraph"/>
        <w:numPr>
          <w:ilvl w:val="0"/>
          <w:numId w:val="17"/>
        </w:numPr>
        <w:spacing w:line="240" w:lineRule="auto"/>
        <w:jc w:val="both"/>
        <w:rPr>
          <w:rFonts w:ascii="Tahoma" w:hAnsi="Tahoma" w:cs="Tahoma"/>
          <w:color w:val="auto"/>
          <w:sz w:val="24"/>
          <w:szCs w:val="24"/>
        </w:rPr>
      </w:pPr>
      <w:r w:rsidRPr="00E934E8">
        <w:rPr>
          <w:rFonts w:ascii="Tahoma" w:hAnsi="Tahoma" w:cs="Tahoma"/>
          <w:color w:val="auto"/>
          <w:sz w:val="24"/>
          <w:szCs w:val="24"/>
        </w:rPr>
        <w:t>Manage our financial resources to protect our tenants’ interests with sound governance, effective risk and financial management.</w:t>
      </w:r>
    </w:p>
    <w:p w14:paraId="10E12B99" w14:textId="77777777" w:rsidR="00E934E8" w:rsidRPr="00E934E8" w:rsidRDefault="00E934E8" w:rsidP="00E934E8">
      <w:pPr>
        <w:pStyle w:val="ListParagraph"/>
        <w:rPr>
          <w:rFonts w:ascii="Tahoma" w:hAnsi="Tahoma" w:cs="Tahoma"/>
          <w:color w:val="auto"/>
          <w:sz w:val="24"/>
          <w:szCs w:val="24"/>
        </w:rPr>
      </w:pPr>
    </w:p>
    <w:p w14:paraId="12EE0365" w14:textId="36A091FC" w:rsidR="00E934E8" w:rsidRPr="00E934E8" w:rsidRDefault="00E934E8" w:rsidP="00713EF4">
      <w:pPr>
        <w:pStyle w:val="ListParagraph"/>
        <w:numPr>
          <w:ilvl w:val="0"/>
          <w:numId w:val="17"/>
        </w:numPr>
        <w:spacing w:line="240" w:lineRule="auto"/>
        <w:jc w:val="both"/>
        <w:rPr>
          <w:rFonts w:ascii="Tahoma" w:hAnsi="Tahoma" w:cs="Tahoma"/>
          <w:color w:val="auto"/>
          <w:sz w:val="24"/>
          <w:szCs w:val="24"/>
        </w:rPr>
      </w:pPr>
      <w:r w:rsidRPr="00E934E8">
        <w:rPr>
          <w:rFonts w:ascii="Tahoma" w:hAnsi="Tahoma" w:cs="Tahoma"/>
          <w:color w:val="auto"/>
          <w:sz w:val="24"/>
          <w:szCs w:val="24"/>
        </w:rPr>
        <w:t>Support our people to deliver excellent services to our customers</w:t>
      </w:r>
    </w:p>
    <w:p w14:paraId="550D50E6" w14:textId="77777777" w:rsidR="00E934E8" w:rsidRPr="00E934E8" w:rsidRDefault="00E934E8" w:rsidP="00E934E8">
      <w:pPr>
        <w:pStyle w:val="ListParagraph"/>
        <w:rPr>
          <w:rFonts w:ascii="Tahoma" w:hAnsi="Tahoma" w:cs="Tahoma"/>
          <w:color w:val="auto"/>
          <w:sz w:val="24"/>
          <w:szCs w:val="24"/>
        </w:rPr>
      </w:pPr>
    </w:p>
    <w:p w14:paraId="490D3C60" w14:textId="77777777" w:rsidR="00E934E8" w:rsidRPr="00E934E8" w:rsidRDefault="00E934E8" w:rsidP="00E934E8">
      <w:pPr>
        <w:pStyle w:val="ListParagraph"/>
        <w:spacing w:line="240" w:lineRule="auto"/>
        <w:jc w:val="both"/>
        <w:rPr>
          <w:rFonts w:ascii="Tahoma" w:hAnsi="Tahoma" w:cs="Tahoma"/>
          <w:color w:val="auto"/>
          <w:sz w:val="24"/>
          <w:szCs w:val="24"/>
        </w:rPr>
      </w:pPr>
    </w:p>
    <w:p w14:paraId="2F43DD21" w14:textId="2E740842" w:rsidR="00E934E8" w:rsidRPr="00E934E8" w:rsidRDefault="00E934E8" w:rsidP="00713EF4">
      <w:pPr>
        <w:pStyle w:val="ListParagraph"/>
        <w:numPr>
          <w:ilvl w:val="0"/>
          <w:numId w:val="17"/>
        </w:numPr>
        <w:spacing w:line="240" w:lineRule="auto"/>
        <w:jc w:val="both"/>
        <w:rPr>
          <w:rFonts w:ascii="Tahoma" w:hAnsi="Tahoma" w:cs="Tahoma"/>
          <w:color w:val="auto"/>
          <w:sz w:val="24"/>
          <w:szCs w:val="24"/>
        </w:rPr>
      </w:pPr>
      <w:r w:rsidRPr="00E934E8">
        <w:rPr>
          <w:rFonts w:ascii="Tahoma" w:hAnsi="Tahoma" w:cs="Tahoma"/>
          <w:color w:val="auto"/>
          <w:sz w:val="24"/>
          <w:szCs w:val="24"/>
        </w:rPr>
        <w:t>Be an effective and active partner in supporting and sustaining our community</w:t>
      </w:r>
    </w:p>
    <w:p w14:paraId="2A46E983" w14:textId="1AF77036" w:rsidR="00382BAE" w:rsidRDefault="00382BAE" w:rsidP="0068037B">
      <w:pPr>
        <w:spacing w:line="240" w:lineRule="auto"/>
        <w:jc w:val="both"/>
        <w:rPr>
          <w:rFonts w:ascii="Tahoma" w:hAnsi="Tahoma" w:cs="Tahoma"/>
          <w:i/>
          <w:color w:val="auto"/>
          <w:sz w:val="24"/>
          <w:szCs w:val="24"/>
        </w:rPr>
      </w:pPr>
    </w:p>
    <w:p w14:paraId="2198947F" w14:textId="3E1C99A3" w:rsidR="00E934E8" w:rsidRDefault="00E934E8" w:rsidP="0068037B">
      <w:pPr>
        <w:spacing w:line="240" w:lineRule="auto"/>
        <w:jc w:val="both"/>
        <w:rPr>
          <w:rFonts w:ascii="Tahoma" w:hAnsi="Tahoma" w:cs="Tahoma"/>
          <w:i/>
          <w:color w:val="auto"/>
          <w:sz w:val="24"/>
          <w:szCs w:val="24"/>
        </w:rPr>
      </w:pPr>
    </w:p>
    <w:p w14:paraId="6A3EDF80" w14:textId="07A74F6D" w:rsidR="00E934E8" w:rsidRDefault="00E934E8" w:rsidP="0068037B">
      <w:pPr>
        <w:spacing w:line="240" w:lineRule="auto"/>
        <w:jc w:val="both"/>
        <w:rPr>
          <w:rFonts w:ascii="Tahoma" w:hAnsi="Tahoma" w:cs="Tahoma"/>
          <w:i/>
          <w:color w:val="auto"/>
          <w:sz w:val="24"/>
          <w:szCs w:val="24"/>
        </w:rPr>
      </w:pPr>
    </w:p>
    <w:p w14:paraId="389EB1CF" w14:textId="4F15058E" w:rsidR="00E934E8" w:rsidRDefault="00E934E8" w:rsidP="0068037B">
      <w:pPr>
        <w:spacing w:line="240" w:lineRule="auto"/>
        <w:jc w:val="both"/>
        <w:rPr>
          <w:rFonts w:ascii="Tahoma" w:hAnsi="Tahoma" w:cs="Tahoma"/>
          <w:i/>
          <w:color w:val="auto"/>
          <w:sz w:val="24"/>
          <w:szCs w:val="24"/>
        </w:rPr>
      </w:pPr>
    </w:p>
    <w:p w14:paraId="7482F75E" w14:textId="2DDC0D6A" w:rsidR="00E934E8" w:rsidRDefault="00E934E8" w:rsidP="0068037B">
      <w:pPr>
        <w:spacing w:line="240" w:lineRule="auto"/>
        <w:jc w:val="both"/>
        <w:rPr>
          <w:rFonts w:ascii="Tahoma" w:hAnsi="Tahoma" w:cs="Tahoma"/>
          <w:i/>
          <w:color w:val="auto"/>
          <w:sz w:val="24"/>
          <w:szCs w:val="24"/>
        </w:rPr>
      </w:pPr>
    </w:p>
    <w:p w14:paraId="6DFB6FF3" w14:textId="3B2E0E82" w:rsidR="00E934E8" w:rsidRDefault="00E934E8" w:rsidP="0068037B">
      <w:pPr>
        <w:spacing w:line="240" w:lineRule="auto"/>
        <w:jc w:val="both"/>
        <w:rPr>
          <w:rFonts w:ascii="Tahoma" w:hAnsi="Tahoma" w:cs="Tahoma"/>
          <w:i/>
          <w:color w:val="auto"/>
          <w:sz w:val="24"/>
          <w:szCs w:val="24"/>
        </w:rPr>
      </w:pPr>
    </w:p>
    <w:p w14:paraId="70EF599B" w14:textId="55DFCE53" w:rsidR="00E934E8" w:rsidRDefault="00E934E8" w:rsidP="0068037B">
      <w:pPr>
        <w:spacing w:line="240" w:lineRule="auto"/>
        <w:jc w:val="both"/>
        <w:rPr>
          <w:rFonts w:ascii="Tahoma" w:hAnsi="Tahoma" w:cs="Tahoma"/>
          <w:i/>
          <w:color w:val="auto"/>
          <w:sz w:val="24"/>
          <w:szCs w:val="24"/>
        </w:rPr>
      </w:pPr>
    </w:p>
    <w:p w14:paraId="05FB3739" w14:textId="66C4AACB" w:rsidR="00E934E8" w:rsidRDefault="00E934E8" w:rsidP="0068037B">
      <w:pPr>
        <w:spacing w:line="240" w:lineRule="auto"/>
        <w:jc w:val="both"/>
        <w:rPr>
          <w:rFonts w:ascii="Tahoma" w:hAnsi="Tahoma" w:cs="Tahoma"/>
          <w:i/>
          <w:color w:val="auto"/>
          <w:sz w:val="24"/>
          <w:szCs w:val="24"/>
        </w:rPr>
      </w:pPr>
    </w:p>
    <w:p w14:paraId="21D921F6" w14:textId="6608CCC8" w:rsidR="00E934E8" w:rsidRDefault="00E934E8" w:rsidP="0068037B">
      <w:pPr>
        <w:spacing w:line="240" w:lineRule="auto"/>
        <w:jc w:val="both"/>
        <w:rPr>
          <w:rFonts w:ascii="Tahoma" w:hAnsi="Tahoma" w:cs="Tahoma"/>
          <w:i/>
          <w:color w:val="auto"/>
          <w:sz w:val="24"/>
          <w:szCs w:val="24"/>
        </w:rPr>
      </w:pPr>
    </w:p>
    <w:p w14:paraId="7AA50E1D" w14:textId="3506491F" w:rsidR="00E934E8" w:rsidRDefault="00E934E8" w:rsidP="0068037B">
      <w:pPr>
        <w:spacing w:line="240" w:lineRule="auto"/>
        <w:jc w:val="both"/>
        <w:rPr>
          <w:rFonts w:ascii="Tahoma" w:hAnsi="Tahoma" w:cs="Tahoma"/>
          <w:i/>
          <w:color w:val="auto"/>
          <w:sz w:val="24"/>
          <w:szCs w:val="24"/>
        </w:rPr>
      </w:pPr>
    </w:p>
    <w:p w14:paraId="4D300B25" w14:textId="4E69AA28" w:rsidR="00E934E8" w:rsidRDefault="00E934E8" w:rsidP="0068037B">
      <w:pPr>
        <w:spacing w:line="240" w:lineRule="auto"/>
        <w:jc w:val="both"/>
        <w:rPr>
          <w:rFonts w:ascii="Tahoma" w:hAnsi="Tahoma" w:cs="Tahoma"/>
          <w:i/>
          <w:color w:val="auto"/>
          <w:sz w:val="24"/>
          <w:szCs w:val="24"/>
        </w:rPr>
      </w:pPr>
    </w:p>
    <w:p w14:paraId="46B1A7DB" w14:textId="19FB0F75" w:rsidR="00E934E8" w:rsidRDefault="00E934E8" w:rsidP="0068037B">
      <w:pPr>
        <w:spacing w:line="240" w:lineRule="auto"/>
        <w:jc w:val="both"/>
        <w:rPr>
          <w:rFonts w:ascii="Tahoma" w:hAnsi="Tahoma" w:cs="Tahoma"/>
          <w:i/>
          <w:color w:val="auto"/>
          <w:sz w:val="24"/>
          <w:szCs w:val="24"/>
        </w:rPr>
      </w:pPr>
    </w:p>
    <w:p w14:paraId="4F8CAAEF" w14:textId="75A0CA23" w:rsidR="00E934E8" w:rsidRDefault="00E934E8" w:rsidP="0068037B">
      <w:pPr>
        <w:spacing w:line="240" w:lineRule="auto"/>
        <w:jc w:val="both"/>
        <w:rPr>
          <w:rFonts w:ascii="Tahoma" w:hAnsi="Tahoma" w:cs="Tahoma"/>
          <w:i/>
          <w:color w:val="auto"/>
          <w:sz w:val="24"/>
          <w:szCs w:val="24"/>
        </w:rPr>
      </w:pPr>
    </w:p>
    <w:p w14:paraId="3477A33E" w14:textId="076B6C4F" w:rsidR="00E934E8" w:rsidRDefault="00E934E8" w:rsidP="0068037B">
      <w:pPr>
        <w:spacing w:line="240" w:lineRule="auto"/>
        <w:jc w:val="both"/>
        <w:rPr>
          <w:rFonts w:ascii="Tahoma" w:hAnsi="Tahoma" w:cs="Tahoma"/>
          <w:i/>
          <w:color w:val="auto"/>
          <w:sz w:val="24"/>
          <w:szCs w:val="24"/>
        </w:rPr>
      </w:pPr>
    </w:p>
    <w:p w14:paraId="0AA396F3" w14:textId="5AF4482D" w:rsidR="00E934E8" w:rsidRPr="00D0140F" w:rsidRDefault="00D0140F" w:rsidP="0068037B">
      <w:pPr>
        <w:spacing w:line="240" w:lineRule="auto"/>
        <w:jc w:val="both"/>
        <w:rPr>
          <w:rFonts w:ascii="Tahoma" w:hAnsi="Tahoma" w:cs="Tahoma"/>
          <w:b/>
          <w:color w:val="auto"/>
          <w:sz w:val="28"/>
          <w:szCs w:val="28"/>
        </w:rPr>
      </w:pPr>
      <w:r w:rsidRPr="00D0140F">
        <w:rPr>
          <w:rFonts w:ascii="Tahoma" w:hAnsi="Tahoma" w:cs="Tahoma"/>
          <w:b/>
          <w:color w:val="auto"/>
          <w:sz w:val="28"/>
          <w:szCs w:val="28"/>
        </w:rPr>
        <w:lastRenderedPageBreak/>
        <w:t xml:space="preserve">Desired Outcomes </w:t>
      </w:r>
    </w:p>
    <w:tbl>
      <w:tblPr>
        <w:tblStyle w:val="TableGrid"/>
        <w:tblpPr w:leftFromText="180" w:rightFromText="180" w:vertAnchor="text" w:horzAnchor="margin" w:tblpY="58"/>
        <w:tblW w:w="0" w:type="auto"/>
        <w:tblLook w:val="04A0" w:firstRow="1" w:lastRow="0" w:firstColumn="1" w:lastColumn="0" w:noHBand="0" w:noVBand="1"/>
      </w:tblPr>
      <w:tblGrid>
        <w:gridCol w:w="1267"/>
        <w:gridCol w:w="1819"/>
        <w:gridCol w:w="1818"/>
        <w:gridCol w:w="2060"/>
        <w:gridCol w:w="1980"/>
        <w:gridCol w:w="1846"/>
      </w:tblGrid>
      <w:tr w:rsidR="00060998" w:rsidRPr="000B6CFF" w14:paraId="259E352E" w14:textId="77777777" w:rsidTr="00A867F6">
        <w:tc>
          <w:tcPr>
            <w:tcW w:w="1541" w:type="dxa"/>
          </w:tcPr>
          <w:p w14:paraId="78EF47BF" w14:textId="77777777" w:rsidR="00060998" w:rsidRPr="0028125D" w:rsidRDefault="00060998" w:rsidP="00060998">
            <w:pPr>
              <w:jc w:val="both"/>
              <w:rPr>
                <w:rFonts w:ascii="Tahoma" w:hAnsi="Tahoma" w:cs="Tahoma"/>
                <w:i/>
                <w:color w:val="auto"/>
                <w:sz w:val="22"/>
                <w:szCs w:val="22"/>
              </w:rPr>
            </w:pPr>
            <w:r w:rsidRPr="0028125D">
              <w:rPr>
                <w:rFonts w:ascii="Tahoma" w:hAnsi="Tahoma" w:cs="Tahoma"/>
                <w:i/>
                <w:color w:val="auto"/>
                <w:sz w:val="22"/>
                <w:szCs w:val="22"/>
              </w:rPr>
              <w:t xml:space="preserve">Strategic objective </w:t>
            </w:r>
          </w:p>
        </w:tc>
        <w:tc>
          <w:tcPr>
            <w:tcW w:w="2928" w:type="dxa"/>
          </w:tcPr>
          <w:p w14:paraId="0EA05204" w14:textId="179CAFF5" w:rsidR="00060998" w:rsidRPr="0028125D" w:rsidRDefault="00060998" w:rsidP="00713EF4">
            <w:pPr>
              <w:pStyle w:val="ListParagraph"/>
              <w:numPr>
                <w:ilvl w:val="0"/>
                <w:numId w:val="14"/>
              </w:numPr>
              <w:jc w:val="both"/>
              <w:rPr>
                <w:rFonts w:ascii="Tahoma" w:hAnsi="Tahoma" w:cs="Tahoma"/>
                <w:i/>
                <w:color w:val="auto"/>
                <w:sz w:val="22"/>
                <w:szCs w:val="22"/>
                <w:lang w:val="en-GB"/>
              </w:rPr>
            </w:pPr>
            <w:r w:rsidRPr="0028125D">
              <w:rPr>
                <w:rFonts w:ascii="Tahoma" w:hAnsi="Tahoma" w:cs="Tahoma"/>
                <w:i/>
                <w:color w:val="auto"/>
                <w:sz w:val="22"/>
                <w:szCs w:val="22"/>
                <w:lang w:val="en-GB"/>
              </w:rPr>
              <w:t>Continue as a key community anchor and deliver high quality services that protects our tenants and puts our customers first</w:t>
            </w:r>
          </w:p>
        </w:tc>
        <w:tc>
          <w:tcPr>
            <w:tcW w:w="3030" w:type="dxa"/>
          </w:tcPr>
          <w:p w14:paraId="37771F06" w14:textId="56506697" w:rsidR="00060998" w:rsidRPr="0028125D" w:rsidRDefault="00060998" w:rsidP="00713EF4">
            <w:pPr>
              <w:pStyle w:val="ListParagraph"/>
              <w:numPr>
                <w:ilvl w:val="0"/>
                <w:numId w:val="14"/>
              </w:numPr>
              <w:jc w:val="both"/>
              <w:rPr>
                <w:rFonts w:ascii="Tahoma" w:hAnsi="Tahoma" w:cs="Tahoma"/>
                <w:i/>
                <w:color w:val="auto"/>
                <w:sz w:val="22"/>
                <w:szCs w:val="22"/>
                <w:lang w:val="en-GB"/>
              </w:rPr>
            </w:pPr>
            <w:r w:rsidRPr="0028125D">
              <w:rPr>
                <w:rFonts w:ascii="Tahoma" w:hAnsi="Tahoma" w:cs="Tahoma"/>
                <w:i/>
                <w:color w:val="auto"/>
                <w:sz w:val="22"/>
                <w:szCs w:val="22"/>
                <w:lang w:val="en-GB"/>
              </w:rPr>
              <w:t xml:space="preserve">Provide high quality affordable homes that are affordable in a well-managed safe and attractive community where people want to live. </w:t>
            </w:r>
          </w:p>
          <w:p w14:paraId="6FEDEC2A" w14:textId="77777777" w:rsidR="00060998" w:rsidRPr="0028125D" w:rsidRDefault="00060998" w:rsidP="00060998">
            <w:pPr>
              <w:jc w:val="both"/>
              <w:rPr>
                <w:rFonts w:ascii="Tahoma" w:hAnsi="Tahoma" w:cs="Tahoma"/>
                <w:i/>
                <w:color w:val="auto"/>
                <w:sz w:val="22"/>
                <w:szCs w:val="22"/>
              </w:rPr>
            </w:pPr>
          </w:p>
        </w:tc>
        <w:tc>
          <w:tcPr>
            <w:tcW w:w="2486" w:type="dxa"/>
          </w:tcPr>
          <w:p w14:paraId="1589EFF0" w14:textId="114FE8DE" w:rsidR="00060998" w:rsidRPr="0028125D" w:rsidRDefault="00060998" w:rsidP="00713EF4">
            <w:pPr>
              <w:pStyle w:val="ListParagraph"/>
              <w:numPr>
                <w:ilvl w:val="0"/>
                <w:numId w:val="14"/>
              </w:numPr>
              <w:jc w:val="both"/>
              <w:rPr>
                <w:rFonts w:ascii="Tahoma" w:hAnsi="Tahoma" w:cs="Tahoma"/>
                <w:i/>
                <w:color w:val="auto"/>
                <w:sz w:val="22"/>
                <w:szCs w:val="22"/>
                <w:lang w:val="en-GB"/>
              </w:rPr>
            </w:pPr>
            <w:r w:rsidRPr="0028125D">
              <w:rPr>
                <w:rFonts w:ascii="Tahoma" w:hAnsi="Tahoma" w:cs="Tahoma"/>
                <w:i/>
                <w:color w:val="auto"/>
                <w:sz w:val="22"/>
                <w:szCs w:val="22"/>
                <w:lang w:val="en-GB"/>
              </w:rPr>
              <w:t xml:space="preserve">Manage our financial resources to protect our tenants’ interests with sound governance, effective risk and financial management. </w:t>
            </w:r>
          </w:p>
          <w:p w14:paraId="67C67438" w14:textId="77777777" w:rsidR="00060998" w:rsidRPr="0028125D" w:rsidRDefault="00060998" w:rsidP="00060998">
            <w:pPr>
              <w:jc w:val="both"/>
              <w:rPr>
                <w:rFonts w:ascii="Tahoma" w:hAnsi="Tahoma" w:cs="Tahoma"/>
                <w:i/>
                <w:color w:val="auto"/>
                <w:sz w:val="22"/>
                <w:szCs w:val="22"/>
              </w:rPr>
            </w:pPr>
          </w:p>
        </w:tc>
        <w:tc>
          <w:tcPr>
            <w:tcW w:w="2187" w:type="dxa"/>
          </w:tcPr>
          <w:p w14:paraId="436584BA" w14:textId="0B121627" w:rsidR="00060998" w:rsidRPr="0028125D" w:rsidRDefault="00060998" w:rsidP="00713EF4">
            <w:pPr>
              <w:pStyle w:val="ListParagraph"/>
              <w:numPr>
                <w:ilvl w:val="0"/>
                <w:numId w:val="14"/>
              </w:numPr>
              <w:jc w:val="both"/>
              <w:rPr>
                <w:rFonts w:ascii="Tahoma" w:hAnsi="Tahoma" w:cs="Tahoma"/>
                <w:i/>
                <w:color w:val="auto"/>
                <w:sz w:val="22"/>
                <w:szCs w:val="22"/>
                <w:lang w:val="en-GB"/>
              </w:rPr>
            </w:pPr>
            <w:r w:rsidRPr="0028125D">
              <w:rPr>
                <w:rFonts w:ascii="Tahoma" w:hAnsi="Tahoma" w:cs="Tahoma"/>
                <w:i/>
                <w:color w:val="auto"/>
                <w:sz w:val="22"/>
                <w:szCs w:val="22"/>
                <w:lang w:val="en-GB"/>
              </w:rPr>
              <w:t xml:space="preserve">Support our people to deliver excellent services to our customers </w:t>
            </w:r>
          </w:p>
          <w:p w14:paraId="28A19B21" w14:textId="77777777" w:rsidR="00060998" w:rsidRPr="0028125D" w:rsidRDefault="00060998" w:rsidP="00060998">
            <w:pPr>
              <w:jc w:val="both"/>
              <w:rPr>
                <w:rFonts w:ascii="Tahoma" w:hAnsi="Tahoma" w:cs="Tahoma"/>
                <w:i/>
                <w:color w:val="auto"/>
                <w:sz w:val="22"/>
                <w:szCs w:val="22"/>
              </w:rPr>
            </w:pPr>
          </w:p>
        </w:tc>
        <w:tc>
          <w:tcPr>
            <w:tcW w:w="2146" w:type="dxa"/>
          </w:tcPr>
          <w:p w14:paraId="5AC9065F" w14:textId="58E77DEA" w:rsidR="00060998" w:rsidRPr="0028125D" w:rsidRDefault="00060998" w:rsidP="00713EF4">
            <w:pPr>
              <w:pStyle w:val="ListParagraph"/>
              <w:numPr>
                <w:ilvl w:val="0"/>
                <w:numId w:val="14"/>
              </w:numPr>
              <w:jc w:val="both"/>
              <w:rPr>
                <w:rFonts w:ascii="Tahoma" w:hAnsi="Tahoma" w:cs="Tahoma"/>
                <w:i/>
                <w:color w:val="auto"/>
                <w:sz w:val="22"/>
                <w:szCs w:val="22"/>
                <w:lang w:val="en-GB"/>
              </w:rPr>
            </w:pPr>
            <w:r w:rsidRPr="0028125D">
              <w:rPr>
                <w:rFonts w:ascii="Tahoma" w:hAnsi="Tahoma" w:cs="Tahoma"/>
                <w:i/>
                <w:color w:val="auto"/>
                <w:sz w:val="22"/>
                <w:szCs w:val="22"/>
                <w:lang w:val="en-GB"/>
              </w:rPr>
              <w:t>Be an effective and active partner in supporting and sustaining our community</w:t>
            </w:r>
          </w:p>
          <w:p w14:paraId="6D064BFE" w14:textId="77777777" w:rsidR="00060998" w:rsidRPr="0028125D" w:rsidRDefault="00060998" w:rsidP="00060998">
            <w:pPr>
              <w:jc w:val="both"/>
              <w:rPr>
                <w:rFonts w:ascii="Tahoma" w:hAnsi="Tahoma" w:cs="Tahoma"/>
                <w:i/>
                <w:color w:val="auto"/>
                <w:sz w:val="22"/>
                <w:szCs w:val="22"/>
              </w:rPr>
            </w:pPr>
          </w:p>
        </w:tc>
      </w:tr>
      <w:tr w:rsidR="00060998" w:rsidRPr="000B6CFF" w14:paraId="26F54068" w14:textId="77777777" w:rsidTr="00A867F6">
        <w:tc>
          <w:tcPr>
            <w:tcW w:w="1541" w:type="dxa"/>
          </w:tcPr>
          <w:p w14:paraId="416ADA63" w14:textId="77777777" w:rsidR="00060998" w:rsidRPr="0028125D" w:rsidRDefault="00060998" w:rsidP="00060998">
            <w:pPr>
              <w:jc w:val="both"/>
              <w:rPr>
                <w:rFonts w:ascii="Tahoma" w:hAnsi="Tahoma" w:cs="Tahoma"/>
                <w:i/>
                <w:color w:val="auto"/>
                <w:sz w:val="22"/>
                <w:szCs w:val="22"/>
              </w:rPr>
            </w:pPr>
            <w:r w:rsidRPr="0028125D">
              <w:rPr>
                <w:rFonts w:ascii="Tahoma" w:hAnsi="Tahoma" w:cs="Tahoma"/>
                <w:i/>
                <w:color w:val="auto"/>
                <w:sz w:val="22"/>
                <w:szCs w:val="22"/>
              </w:rPr>
              <w:t xml:space="preserve">Desired results ( outcomes) </w:t>
            </w:r>
          </w:p>
        </w:tc>
        <w:tc>
          <w:tcPr>
            <w:tcW w:w="2928" w:type="dxa"/>
          </w:tcPr>
          <w:p w14:paraId="3B48D60A" w14:textId="77777777" w:rsidR="00060998" w:rsidRPr="0028125D" w:rsidRDefault="00060998" w:rsidP="00060998">
            <w:pPr>
              <w:jc w:val="both"/>
              <w:rPr>
                <w:rFonts w:ascii="Tahoma" w:hAnsi="Tahoma" w:cs="Tahoma"/>
                <w:i/>
                <w:color w:val="auto"/>
                <w:sz w:val="22"/>
                <w:szCs w:val="22"/>
                <w:lang w:val="en-GB"/>
              </w:rPr>
            </w:pPr>
            <w:r w:rsidRPr="0028125D">
              <w:rPr>
                <w:rFonts w:ascii="Tahoma" w:hAnsi="Tahoma" w:cs="Tahoma"/>
                <w:i/>
                <w:color w:val="auto"/>
                <w:sz w:val="22"/>
                <w:szCs w:val="22"/>
                <w:lang w:val="en-GB"/>
              </w:rPr>
              <w:t xml:space="preserve">Our tenants are highly satisfied with our services and feel they get value for money. </w:t>
            </w:r>
          </w:p>
        </w:tc>
        <w:tc>
          <w:tcPr>
            <w:tcW w:w="3030" w:type="dxa"/>
          </w:tcPr>
          <w:p w14:paraId="744821CF" w14:textId="77777777" w:rsidR="00060998" w:rsidRPr="0028125D" w:rsidRDefault="00060998" w:rsidP="00060998">
            <w:pPr>
              <w:jc w:val="both"/>
              <w:rPr>
                <w:rFonts w:ascii="Tahoma" w:hAnsi="Tahoma" w:cs="Tahoma"/>
                <w:i/>
                <w:color w:val="auto"/>
                <w:sz w:val="22"/>
                <w:szCs w:val="22"/>
                <w:lang w:val="en-GB"/>
              </w:rPr>
            </w:pPr>
            <w:r w:rsidRPr="0028125D">
              <w:rPr>
                <w:rFonts w:ascii="Tahoma" w:hAnsi="Tahoma" w:cs="Tahoma"/>
                <w:i/>
                <w:color w:val="auto"/>
                <w:sz w:val="22"/>
                <w:szCs w:val="22"/>
                <w:lang w:val="en-GB"/>
              </w:rPr>
              <w:t xml:space="preserve">Our homes meet all quality standards, are safe and in high demand and have low turnover. </w:t>
            </w:r>
          </w:p>
        </w:tc>
        <w:tc>
          <w:tcPr>
            <w:tcW w:w="2486" w:type="dxa"/>
          </w:tcPr>
          <w:p w14:paraId="0E45FCC9" w14:textId="77777777" w:rsidR="00060998" w:rsidRPr="0028125D" w:rsidRDefault="00060998" w:rsidP="00060998">
            <w:pPr>
              <w:jc w:val="both"/>
              <w:rPr>
                <w:rFonts w:ascii="Tahoma" w:hAnsi="Tahoma" w:cs="Tahoma"/>
                <w:i/>
                <w:color w:val="auto"/>
                <w:sz w:val="22"/>
                <w:szCs w:val="22"/>
                <w:lang w:val="en-GB"/>
              </w:rPr>
            </w:pPr>
            <w:r w:rsidRPr="0028125D">
              <w:rPr>
                <w:rFonts w:ascii="Tahoma" w:hAnsi="Tahoma" w:cs="Tahoma"/>
                <w:i/>
                <w:color w:val="auto"/>
                <w:sz w:val="22"/>
                <w:szCs w:val="22"/>
                <w:lang w:val="en-GB"/>
              </w:rPr>
              <w:t xml:space="preserve">We are financially strong, risk aware and well governed. </w:t>
            </w:r>
          </w:p>
        </w:tc>
        <w:tc>
          <w:tcPr>
            <w:tcW w:w="2187" w:type="dxa"/>
          </w:tcPr>
          <w:p w14:paraId="2DFF64CA" w14:textId="77777777" w:rsidR="00060998" w:rsidRPr="0028125D" w:rsidRDefault="00060998" w:rsidP="00060998">
            <w:pPr>
              <w:jc w:val="both"/>
              <w:rPr>
                <w:rFonts w:ascii="Tahoma" w:hAnsi="Tahoma" w:cs="Tahoma"/>
                <w:i/>
                <w:color w:val="auto"/>
                <w:sz w:val="22"/>
                <w:szCs w:val="22"/>
                <w:lang w:val="en-GB"/>
              </w:rPr>
            </w:pPr>
            <w:r w:rsidRPr="0028125D">
              <w:rPr>
                <w:rFonts w:ascii="Tahoma" w:hAnsi="Tahoma" w:cs="Tahoma"/>
                <w:i/>
                <w:color w:val="auto"/>
                <w:sz w:val="22"/>
                <w:szCs w:val="22"/>
                <w:lang w:val="en-GB"/>
              </w:rPr>
              <w:t xml:space="preserve">We have a strong and effective team of people who all feel well equipped, supported and motivated to carry out their role. </w:t>
            </w:r>
          </w:p>
        </w:tc>
        <w:tc>
          <w:tcPr>
            <w:tcW w:w="2146" w:type="dxa"/>
          </w:tcPr>
          <w:p w14:paraId="39CA74F2" w14:textId="77777777" w:rsidR="00060998" w:rsidRPr="0028125D" w:rsidRDefault="00060998" w:rsidP="00060998">
            <w:pPr>
              <w:jc w:val="both"/>
              <w:rPr>
                <w:rFonts w:ascii="Tahoma" w:hAnsi="Tahoma" w:cs="Tahoma"/>
                <w:i/>
                <w:color w:val="auto"/>
                <w:sz w:val="22"/>
                <w:szCs w:val="22"/>
                <w:lang w:val="en-GB"/>
              </w:rPr>
            </w:pPr>
            <w:r w:rsidRPr="0028125D">
              <w:rPr>
                <w:rFonts w:ascii="Tahoma" w:hAnsi="Tahoma" w:cs="Tahoma"/>
                <w:i/>
                <w:color w:val="auto"/>
                <w:sz w:val="22"/>
                <w:szCs w:val="22"/>
                <w:lang w:val="en-GB"/>
              </w:rPr>
              <w:t xml:space="preserve">Our community is stable, and residents feel they have a good quality of life. </w:t>
            </w:r>
          </w:p>
        </w:tc>
      </w:tr>
      <w:tr w:rsidR="008879D3" w:rsidRPr="000B6CFF" w14:paraId="4889FDF6" w14:textId="77777777" w:rsidTr="00A867F6">
        <w:tc>
          <w:tcPr>
            <w:tcW w:w="1541" w:type="dxa"/>
          </w:tcPr>
          <w:p w14:paraId="3D14EEEB" w14:textId="144AFC5D" w:rsidR="008879D3" w:rsidRPr="0028125D" w:rsidRDefault="008879D3" w:rsidP="00060998">
            <w:pPr>
              <w:jc w:val="both"/>
              <w:rPr>
                <w:rFonts w:ascii="Tahoma" w:hAnsi="Tahoma" w:cs="Tahoma"/>
                <w:i/>
                <w:color w:val="auto"/>
                <w:sz w:val="22"/>
                <w:szCs w:val="22"/>
              </w:rPr>
            </w:pPr>
            <w:r w:rsidRPr="0028125D">
              <w:rPr>
                <w:rFonts w:ascii="Tahoma" w:hAnsi="Tahoma" w:cs="Tahoma"/>
                <w:i/>
                <w:color w:val="auto"/>
                <w:sz w:val="22"/>
                <w:szCs w:val="22"/>
              </w:rPr>
              <w:t>Priorities</w:t>
            </w:r>
          </w:p>
        </w:tc>
        <w:tc>
          <w:tcPr>
            <w:tcW w:w="2928" w:type="dxa"/>
          </w:tcPr>
          <w:p w14:paraId="742EF272" w14:textId="77777777" w:rsidR="008879D3" w:rsidRPr="0028125D" w:rsidRDefault="008879D3" w:rsidP="00713EF4">
            <w:pPr>
              <w:pStyle w:val="ListParagraph"/>
              <w:numPr>
                <w:ilvl w:val="0"/>
                <w:numId w:val="15"/>
              </w:numPr>
              <w:jc w:val="both"/>
              <w:rPr>
                <w:rFonts w:ascii="Tahoma" w:hAnsi="Tahoma" w:cs="Tahoma"/>
                <w:i/>
                <w:color w:val="auto"/>
                <w:sz w:val="22"/>
                <w:szCs w:val="22"/>
                <w:lang w:val="en-GB"/>
              </w:rPr>
            </w:pPr>
            <w:r w:rsidRPr="0028125D">
              <w:rPr>
                <w:rFonts w:ascii="Tahoma" w:hAnsi="Tahoma" w:cs="Tahoma"/>
                <w:i/>
                <w:color w:val="auto"/>
                <w:sz w:val="22"/>
                <w:szCs w:val="22"/>
                <w:lang w:val="en-GB"/>
              </w:rPr>
              <w:t>Strengthen our service</w:t>
            </w:r>
          </w:p>
          <w:p w14:paraId="274AF354" w14:textId="582B7888" w:rsidR="008879D3" w:rsidRPr="0028125D" w:rsidRDefault="008879D3" w:rsidP="00713EF4">
            <w:pPr>
              <w:pStyle w:val="ListParagraph"/>
              <w:numPr>
                <w:ilvl w:val="0"/>
                <w:numId w:val="15"/>
              </w:numPr>
              <w:jc w:val="both"/>
              <w:rPr>
                <w:rFonts w:ascii="Tahoma" w:hAnsi="Tahoma" w:cs="Tahoma"/>
                <w:i/>
                <w:color w:val="auto"/>
                <w:sz w:val="22"/>
                <w:szCs w:val="22"/>
                <w:lang w:val="en-GB"/>
              </w:rPr>
            </w:pPr>
            <w:r w:rsidRPr="0028125D">
              <w:rPr>
                <w:rFonts w:ascii="Tahoma" w:hAnsi="Tahoma" w:cs="Tahoma"/>
                <w:i/>
                <w:color w:val="auto"/>
                <w:sz w:val="22"/>
                <w:szCs w:val="22"/>
                <w:lang w:val="en-GB"/>
              </w:rPr>
              <w:t>Deliver Value for Money for tenants</w:t>
            </w:r>
          </w:p>
          <w:p w14:paraId="671E9273" w14:textId="13564B16" w:rsidR="008879D3" w:rsidRPr="0028125D" w:rsidRDefault="008879D3" w:rsidP="003C7E98">
            <w:pPr>
              <w:jc w:val="both"/>
              <w:rPr>
                <w:rFonts w:ascii="Tahoma" w:hAnsi="Tahoma" w:cs="Tahoma"/>
                <w:i/>
                <w:color w:val="auto"/>
                <w:sz w:val="22"/>
                <w:szCs w:val="22"/>
                <w:lang w:val="en-GB"/>
              </w:rPr>
            </w:pPr>
          </w:p>
        </w:tc>
        <w:tc>
          <w:tcPr>
            <w:tcW w:w="3030" w:type="dxa"/>
          </w:tcPr>
          <w:p w14:paraId="3405F476" w14:textId="6E914076" w:rsidR="001B341A" w:rsidRPr="0028125D" w:rsidRDefault="008879D3" w:rsidP="00713EF4">
            <w:pPr>
              <w:pStyle w:val="ListParagraph"/>
              <w:numPr>
                <w:ilvl w:val="0"/>
                <w:numId w:val="15"/>
              </w:numPr>
              <w:jc w:val="both"/>
              <w:rPr>
                <w:rFonts w:ascii="Tahoma" w:hAnsi="Tahoma" w:cs="Tahoma"/>
                <w:i/>
                <w:color w:val="auto"/>
                <w:sz w:val="22"/>
                <w:szCs w:val="22"/>
                <w:lang w:val="en-GB"/>
              </w:rPr>
            </w:pPr>
            <w:r w:rsidRPr="0028125D">
              <w:rPr>
                <w:rFonts w:ascii="Tahoma" w:hAnsi="Tahoma" w:cs="Tahoma"/>
                <w:i/>
                <w:color w:val="auto"/>
                <w:sz w:val="22"/>
                <w:szCs w:val="22"/>
                <w:lang w:val="en-GB"/>
              </w:rPr>
              <w:t xml:space="preserve"> Deliver our </w:t>
            </w:r>
            <w:r w:rsidR="008442FF" w:rsidRPr="0028125D">
              <w:rPr>
                <w:rFonts w:ascii="Tahoma" w:hAnsi="Tahoma" w:cs="Tahoma"/>
                <w:i/>
                <w:color w:val="auto"/>
                <w:sz w:val="22"/>
                <w:szCs w:val="22"/>
                <w:lang w:val="en-GB"/>
              </w:rPr>
              <w:t>investment</w:t>
            </w:r>
            <w:r w:rsidRPr="0028125D">
              <w:rPr>
                <w:rFonts w:ascii="Tahoma" w:hAnsi="Tahoma" w:cs="Tahoma"/>
                <w:i/>
                <w:color w:val="auto"/>
                <w:sz w:val="22"/>
                <w:szCs w:val="22"/>
                <w:lang w:val="en-GB"/>
              </w:rPr>
              <w:t xml:space="preserve"> plans</w:t>
            </w:r>
          </w:p>
          <w:p w14:paraId="5562E6E7" w14:textId="5B6E6E50" w:rsidR="00FC3F40" w:rsidRPr="0028125D" w:rsidRDefault="00FC3F40" w:rsidP="00713EF4">
            <w:pPr>
              <w:pStyle w:val="ListParagraph"/>
              <w:numPr>
                <w:ilvl w:val="0"/>
                <w:numId w:val="15"/>
              </w:numPr>
              <w:jc w:val="both"/>
              <w:rPr>
                <w:rFonts w:ascii="Tahoma" w:hAnsi="Tahoma" w:cs="Tahoma"/>
                <w:i/>
                <w:color w:val="auto"/>
                <w:sz w:val="22"/>
                <w:szCs w:val="22"/>
                <w:lang w:val="en-GB"/>
              </w:rPr>
            </w:pPr>
            <w:r w:rsidRPr="0028125D">
              <w:rPr>
                <w:rFonts w:ascii="Tahoma" w:hAnsi="Tahoma" w:cs="Tahoma"/>
                <w:i/>
                <w:color w:val="auto"/>
                <w:sz w:val="22"/>
                <w:szCs w:val="22"/>
                <w:lang w:val="en-GB"/>
              </w:rPr>
              <w:t xml:space="preserve">Provide safe and secure homes </w:t>
            </w:r>
          </w:p>
          <w:p w14:paraId="7A5F4382" w14:textId="5A27E511" w:rsidR="001B341A" w:rsidRPr="0028125D" w:rsidRDefault="001B341A" w:rsidP="0028125D">
            <w:pPr>
              <w:pStyle w:val="ListParagraph"/>
              <w:jc w:val="both"/>
              <w:rPr>
                <w:rFonts w:ascii="Tahoma" w:hAnsi="Tahoma" w:cs="Tahoma"/>
                <w:i/>
                <w:color w:val="auto"/>
                <w:sz w:val="22"/>
                <w:szCs w:val="22"/>
                <w:lang w:val="en-GB"/>
              </w:rPr>
            </w:pPr>
          </w:p>
          <w:p w14:paraId="1AE520E5" w14:textId="1155CDD6" w:rsidR="008879D3" w:rsidRPr="0028125D" w:rsidRDefault="008879D3" w:rsidP="00060998">
            <w:pPr>
              <w:jc w:val="both"/>
              <w:rPr>
                <w:rFonts w:ascii="Tahoma" w:hAnsi="Tahoma" w:cs="Tahoma"/>
                <w:i/>
                <w:color w:val="auto"/>
                <w:sz w:val="22"/>
                <w:szCs w:val="22"/>
                <w:lang w:val="en-GB"/>
              </w:rPr>
            </w:pPr>
          </w:p>
        </w:tc>
        <w:tc>
          <w:tcPr>
            <w:tcW w:w="2486" w:type="dxa"/>
          </w:tcPr>
          <w:p w14:paraId="40859EFD" w14:textId="0643293D" w:rsidR="008879D3" w:rsidRPr="0028125D" w:rsidRDefault="001B341A" w:rsidP="00713EF4">
            <w:pPr>
              <w:pStyle w:val="ListParagraph"/>
              <w:numPr>
                <w:ilvl w:val="0"/>
                <w:numId w:val="15"/>
              </w:numPr>
              <w:jc w:val="both"/>
              <w:rPr>
                <w:rFonts w:ascii="Tahoma" w:hAnsi="Tahoma" w:cs="Tahoma"/>
                <w:i/>
                <w:color w:val="auto"/>
                <w:sz w:val="22"/>
                <w:szCs w:val="22"/>
                <w:lang w:val="en-GB"/>
              </w:rPr>
            </w:pPr>
            <w:r w:rsidRPr="0028125D">
              <w:rPr>
                <w:rFonts w:ascii="Tahoma" w:hAnsi="Tahoma" w:cs="Tahoma"/>
                <w:i/>
                <w:color w:val="auto"/>
                <w:sz w:val="22"/>
                <w:szCs w:val="22"/>
                <w:lang w:val="en-GB"/>
              </w:rPr>
              <w:t>Protect our financial position</w:t>
            </w:r>
          </w:p>
          <w:p w14:paraId="5991C7E0" w14:textId="70B754F7" w:rsidR="001B341A" w:rsidRPr="0028125D" w:rsidRDefault="001B341A" w:rsidP="00713EF4">
            <w:pPr>
              <w:pStyle w:val="ListParagraph"/>
              <w:numPr>
                <w:ilvl w:val="0"/>
                <w:numId w:val="15"/>
              </w:numPr>
              <w:jc w:val="both"/>
              <w:rPr>
                <w:rFonts w:ascii="Tahoma" w:hAnsi="Tahoma" w:cs="Tahoma"/>
                <w:i/>
                <w:color w:val="auto"/>
                <w:sz w:val="22"/>
                <w:szCs w:val="22"/>
                <w:lang w:val="en-GB"/>
              </w:rPr>
            </w:pPr>
            <w:r w:rsidRPr="0028125D">
              <w:rPr>
                <w:rFonts w:ascii="Tahoma" w:hAnsi="Tahoma" w:cs="Tahoma"/>
                <w:i/>
                <w:color w:val="auto"/>
                <w:sz w:val="22"/>
                <w:szCs w:val="22"/>
                <w:lang w:val="en-GB"/>
              </w:rPr>
              <w:t xml:space="preserve">Build capacity </w:t>
            </w:r>
          </w:p>
          <w:p w14:paraId="632B9FDF" w14:textId="4672E345" w:rsidR="001B341A" w:rsidRPr="0028125D" w:rsidRDefault="001B341A" w:rsidP="00060998">
            <w:pPr>
              <w:jc w:val="both"/>
              <w:rPr>
                <w:rFonts w:ascii="Tahoma" w:hAnsi="Tahoma" w:cs="Tahoma"/>
                <w:i/>
                <w:color w:val="auto"/>
                <w:sz w:val="22"/>
                <w:szCs w:val="22"/>
                <w:lang w:val="en-GB"/>
              </w:rPr>
            </w:pPr>
          </w:p>
        </w:tc>
        <w:tc>
          <w:tcPr>
            <w:tcW w:w="2187" w:type="dxa"/>
          </w:tcPr>
          <w:p w14:paraId="78F17955" w14:textId="647E6C61" w:rsidR="008879D3" w:rsidRPr="0028125D" w:rsidRDefault="001B341A" w:rsidP="00713EF4">
            <w:pPr>
              <w:pStyle w:val="ListParagraph"/>
              <w:numPr>
                <w:ilvl w:val="0"/>
                <w:numId w:val="15"/>
              </w:numPr>
              <w:jc w:val="both"/>
              <w:rPr>
                <w:rFonts w:ascii="Tahoma" w:hAnsi="Tahoma" w:cs="Tahoma"/>
                <w:i/>
                <w:color w:val="auto"/>
                <w:sz w:val="22"/>
                <w:szCs w:val="22"/>
                <w:lang w:val="en-GB"/>
              </w:rPr>
            </w:pPr>
            <w:r w:rsidRPr="0028125D">
              <w:rPr>
                <w:rFonts w:ascii="Tahoma" w:hAnsi="Tahoma" w:cs="Tahoma"/>
                <w:i/>
                <w:color w:val="auto"/>
                <w:sz w:val="22"/>
                <w:szCs w:val="22"/>
                <w:lang w:val="en-GB"/>
              </w:rPr>
              <w:t>Develop our culture</w:t>
            </w:r>
          </w:p>
          <w:p w14:paraId="1BA10E13" w14:textId="249F73C6" w:rsidR="001B341A" w:rsidRPr="0028125D" w:rsidRDefault="002105B1" w:rsidP="00713EF4">
            <w:pPr>
              <w:pStyle w:val="ListParagraph"/>
              <w:numPr>
                <w:ilvl w:val="0"/>
                <w:numId w:val="15"/>
              </w:numPr>
              <w:jc w:val="both"/>
              <w:rPr>
                <w:rFonts w:ascii="Tahoma" w:hAnsi="Tahoma" w:cs="Tahoma"/>
                <w:i/>
                <w:color w:val="auto"/>
                <w:sz w:val="22"/>
                <w:szCs w:val="22"/>
                <w:lang w:val="en-GB"/>
              </w:rPr>
            </w:pPr>
            <w:r>
              <w:rPr>
                <w:rFonts w:ascii="Tahoma" w:hAnsi="Tahoma" w:cs="Tahoma"/>
                <w:i/>
                <w:color w:val="auto"/>
                <w:sz w:val="22"/>
                <w:szCs w:val="22"/>
                <w:lang w:val="en-GB"/>
              </w:rPr>
              <w:t>C</w:t>
            </w:r>
            <w:r w:rsidR="001B341A" w:rsidRPr="0028125D">
              <w:rPr>
                <w:rFonts w:ascii="Tahoma" w:hAnsi="Tahoma" w:cs="Tahoma"/>
                <w:i/>
                <w:color w:val="auto"/>
                <w:sz w:val="22"/>
                <w:szCs w:val="22"/>
                <w:lang w:val="en-GB"/>
              </w:rPr>
              <w:t>ontinue to support learning and development of all our people</w:t>
            </w:r>
          </w:p>
        </w:tc>
        <w:tc>
          <w:tcPr>
            <w:tcW w:w="2146" w:type="dxa"/>
          </w:tcPr>
          <w:p w14:paraId="4E062562" w14:textId="7A9AFE7C" w:rsidR="008879D3" w:rsidRPr="0028125D" w:rsidRDefault="001B341A" w:rsidP="00713EF4">
            <w:pPr>
              <w:pStyle w:val="ListParagraph"/>
              <w:numPr>
                <w:ilvl w:val="0"/>
                <w:numId w:val="15"/>
              </w:numPr>
              <w:jc w:val="both"/>
              <w:rPr>
                <w:rFonts w:ascii="Tahoma" w:hAnsi="Tahoma" w:cs="Tahoma"/>
                <w:i/>
                <w:color w:val="auto"/>
                <w:sz w:val="22"/>
                <w:szCs w:val="22"/>
                <w:lang w:val="en-GB"/>
              </w:rPr>
            </w:pPr>
            <w:r w:rsidRPr="0028125D">
              <w:rPr>
                <w:rFonts w:ascii="Tahoma" w:hAnsi="Tahoma" w:cs="Tahoma"/>
                <w:i/>
                <w:color w:val="auto"/>
                <w:sz w:val="22"/>
                <w:szCs w:val="22"/>
                <w:lang w:val="en-GB"/>
              </w:rPr>
              <w:t xml:space="preserve">Promote partnership </w:t>
            </w:r>
          </w:p>
          <w:p w14:paraId="0CA59D23" w14:textId="4347B575" w:rsidR="001B341A" w:rsidRPr="0028125D" w:rsidRDefault="001B341A" w:rsidP="00713EF4">
            <w:pPr>
              <w:pStyle w:val="ListParagraph"/>
              <w:numPr>
                <w:ilvl w:val="0"/>
                <w:numId w:val="15"/>
              </w:numPr>
              <w:jc w:val="both"/>
              <w:rPr>
                <w:rFonts w:ascii="Tahoma" w:hAnsi="Tahoma" w:cs="Tahoma"/>
                <w:i/>
                <w:color w:val="auto"/>
                <w:sz w:val="22"/>
                <w:szCs w:val="22"/>
                <w:lang w:val="en-GB"/>
              </w:rPr>
            </w:pPr>
            <w:r w:rsidRPr="0028125D">
              <w:rPr>
                <w:rFonts w:ascii="Tahoma" w:hAnsi="Tahoma" w:cs="Tahoma"/>
                <w:i/>
                <w:color w:val="auto"/>
                <w:sz w:val="22"/>
                <w:szCs w:val="22"/>
                <w:lang w:val="en-GB"/>
              </w:rPr>
              <w:t>Work effectively with partners to build community cohesion</w:t>
            </w:r>
          </w:p>
        </w:tc>
      </w:tr>
    </w:tbl>
    <w:p w14:paraId="0E5C85D2" w14:textId="446239E0" w:rsidR="00216D93" w:rsidRPr="008E6811" w:rsidRDefault="00216D93" w:rsidP="0068037B">
      <w:pPr>
        <w:spacing w:line="240" w:lineRule="auto"/>
        <w:jc w:val="both"/>
        <w:rPr>
          <w:rFonts w:ascii="Tahoma" w:hAnsi="Tahoma" w:cs="Tahoma"/>
          <w:i/>
          <w:color w:val="auto"/>
          <w:sz w:val="24"/>
          <w:szCs w:val="24"/>
        </w:rPr>
      </w:pPr>
    </w:p>
    <w:p w14:paraId="07530F95" w14:textId="5013DAD4" w:rsidR="00B42D0D" w:rsidRDefault="00B42D0D" w:rsidP="0068037B">
      <w:pPr>
        <w:spacing w:line="240" w:lineRule="auto"/>
        <w:jc w:val="both"/>
        <w:rPr>
          <w:rFonts w:ascii="Tahoma" w:hAnsi="Tahoma" w:cs="Tahoma"/>
          <w:i/>
          <w:color w:val="auto"/>
          <w:sz w:val="24"/>
          <w:szCs w:val="24"/>
        </w:rPr>
      </w:pPr>
    </w:p>
    <w:p w14:paraId="24BED1FB" w14:textId="0AB76F5F" w:rsidR="00D0140F" w:rsidRDefault="00D0140F" w:rsidP="0068037B">
      <w:pPr>
        <w:spacing w:line="240" w:lineRule="auto"/>
        <w:jc w:val="both"/>
        <w:rPr>
          <w:rFonts w:ascii="Tahoma" w:hAnsi="Tahoma" w:cs="Tahoma"/>
          <w:i/>
          <w:color w:val="auto"/>
          <w:sz w:val="24"/>
          <w:szCs w:val="24"/>
        </w:rPr>
      </w:pPr>
    </w:p>
    <w:p w14:paraId="3A385798" w14:textId="25E892B4" w:rsidR="00D0140F" w:rsidRDefault="00D0140F" w:rsidP="0068037B">
      <w:pPr>
        <w:spacing w:line="240" w:lineRule="auto"/>
        <w:jc w:val="both"/>
        <w:rPr>
          <w:rFonts w:ascii="Tahoma" w:hAnsi="Tahoma" w:cs="Tahoma"/>
          <w:i/>
          <w:color w:val="auto"/>
          <w:sz w:val="24"/>
          <w:szCs w:val="24"/>
        </w:rPr>
      </w:pPr>
    </w:p>
    <w:p w14:paraId="6650D476" w14:textId="77777777" w:rsidR="00D0140F" w:rsidRPr="008E6811" w:rsidRDefault="00D0140F" w:rsidP="0068037B">
      <w:pPr>
        <w:spacing w:line="240" w:lineRule="auto"/>
        <w:jc w:val="both"/>
        <w:rPr>
          <w:rFonts w:ascii="Tahoma" w:hAnsi="Tahoma" w:cs="Tahoma"/>
          <w: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9519"/>
      </w:tblGrid>
      <w:tr w:rsidR="00874AB9" w:rsidRPr="00874AB9" w14:paraId="0D91A003" w14:textId="77777777" w:rsidTr="00407B30">
        <w:tc>
          <w:tcPr>
            <w:tcW w:w="1271" w:type="dxa"/>
          </w:tcPr>
          <w:p w14:paraId="3965F947" w14:textId="08693B29" w:rsidR="00407B30" w:rsidRPr="00874AB9" w:rsidRDefault="00407B30" w:rsidP="0068037B">
            <w:pPr>
              <w:jc w:val="both"/>
              <w:rPr>
                <w:rFonts w:ascii="Tahoma" w:hAnsi="Tahoma" w:cs="Tahoma"/>
                <w:i/>
                <w:color w:val="auto"/>
                <w:sz w:val="24"/>
                <w:szCs w:val="24"/>
              </w:rPr>
            </w:pPr>
          </w:p>
        </w:tc>
        <w:tc>
          <w:tcPr>
            <w:tcW w:w="9519" w:type="dxa"/>
          </w:tcPr>
          <w:p w14:paraId="1818E18D" w14:textId="531EFB59" w:rsidR="00B77B8F" w:rsidRPr="008E6811" w:rsidRDefault="00B77B8F" w:rsidP="00AC24B4">
            <w:pPr>
              <w:ind w:left="321"/>
              <w:jc w:val="both"/>
              <w:rPr>
                <w:rFonts w:ascii="Tahoma" w:hAnsi="Tahoma" w:cs="Tahoma"/>
                <w:i/>
                <w:iCs/>
                <w:color w:val="FF0000"/>
                <w:sz w:val="24"/>
                <w:szCs w:val="24"/>
              </w:rPr>
            </w:pPr>
          </w:p>
        </w:tc>
      </w:tr>
    </w:tbl>
    <w:p w14:paraId="7C7DB136" w14:textId="2ACD1F48" w:rsidR="001B4515" w:rsidRPr="00D0140F" w:rsidRDefault="00D0140F" w:rsidP="00407B30">
      <w:pPr>
        <w:spacing w:after="160" w:line="259" w:lineRule="auto"/>
        <w:jc w:val="both"/>
        <w:rPr>
          <w:rFonts w:ascii="Tahoma" w:hAnsi="Tahoma" w:cs="Tahoma"/>
          <w:b/>
          <w:color w:val="auto"/>
          <w:sz w:val="32"/>
          <w:szCs w:val="32"/>
        </w:rPr>
      </w:pPr>
      <w:r>
        <w:rPr>
          <w:rFonts w:ascii="Tahoma" w:hAnsi="Tahoma" w:cs="Tahoma"/>
          <w:b/>
          <w:color w:val="auto"/>
          <w:sz w:val="32"/>
          <w:szCs w:val="32"/>
        </w:rPr>
        <w:t xml:space="preserve">Our </w:t>
      </w:r>
      <w:r w:rsidR="001B4515" w:rsidRPr="00D0140F">
        <w:rPr>
          <w:rFonts w:ascii="Tahoma" w:hAnsi="Tahoma" w:cs="Tahoma"/>
          <w:b/>
          <w:color w:val="auto"/>
          <w:sz w:val="32"/>
          <w:szCs w:val="32"/>
        </w:rPr>
        <w:t>Priorities</w:t>
      </w:r>
    </w:p>
    <w:p w14:paraId="78EDD319" w14:textId="3B7E2243" w:rsidR="001B4515" w:rsidRPr="00D0140F" w:rsidRDefault="001B4515" w:rsidP="002F4983">
      <w:pPr>
        <w:spacing w:after="240" w:line="240" w:lineRule="auto"/>
        <w:jc w:val="both"/>
        <w:rPr>
          <w:rFonts w:ascii="Tahoma" w:hAnsi="Tahoma" w:cs="Tahoma"/>
          <w:color w:val="auto"/>
          <w:sz w:val="28"/>
          <w:szCs w:val="28"/>
        </w:rPr>
      </w:pPr>
      <w:r w:rsidRPr="00D0140F">
        <w:rPr>
          <w:rFonts w:ascii="Tahoma" w:hAnsi="Tahoma" w:cs="Tahoma"/>
          <w:color w:val="auto"/>
          <w:sz w:val="28"/>
          <w:szCs w:val="28"/>
        </w:rPr>
        <w:t xml:space="preserve">We have identified our </w:t>
      </w:r>
      <w:r w:rsidR="006D3537" w:rsidRPr="00D0140F">
        <w:rPr>
          <w:rFonts w:ascii="Tahoma" w:hAnsi="Tahoma" w:cs="Tahoma"/>
          <w:color w:val="auto"/>
          <w:sz w:val="28"/>
          <w:szCs w:val="28"/>
        </w:rPr>
        <w:t xml:space="preserve">top </w:t>
      </w:r>
      <w:r w:rsidR="00F502E1" w:rsidRPr="00D0140F">
        <w:rPr>
          <w:rFonts w:ascii="Tahoma" w:hAnsi="Tahoma" w:cs="Tahoma"/>
          <w:color w:val="auto"/>
          <w:sz w:val="28"/>
          <w:szCs w:val="28"/>
        </w:rPr>
        <w:t>strategic</w:t>
      </w:r>
      <w:r w:rsidRPr="00D0140F">
        <w:rPr>
          <w:rFonts w:ascii="Tahoma" w:hAnsi="Tahoma" w:cs="Tahoma"/>
          <w:color w:val="auto"/>
          <w:sz w:val="28"/>
          <w:szCs w:val="28"/>
        </w:rPr>
        <w:t xml:space="preserve"> priorities for </w:t>
      </w:r>
      <w:r w:rsidR="00B972BB" w:rsidRPr="00D0140F">
        <w:rPr>
          <w:rFonts w:ascii="Tahoma" w:hAnsi="Tahoma" w:cs="Tahoma"/>
          <w:color w:val="auto"/>
          <w:sz w:val="28"/>
          <w:szCs w:val="28"/>
        </w:rPr>
        <w:t xml:space="preserve">the next </w:t>
      </w:r>
      <w:r w:rsidR="0068037B" w:rsidRPr="00D0140F">
        <w:rPr>
          <w:rFonts w:ascii="Tahoma" w:hAnsi="Tahoma" w:cs="Tahoma"/>
          <w:color w:val="auto"/>
          <w:sz w:val="28"/>
          <w:szCs w:val="28"/>
        </w:rPr>
        <w:t>5</w:t>
      </w:r>
      <w:r w:rsidRPr="00D0140F">
        <w:rPr>
          <w:rFonts w:ascii="Tahoma" w:hAnsi="Tahoma" w:cs="Tahoma"/>
          <w:color w:val="auto"/>
          <w:sz w:val="28"/>
          <w:szCs w:val="28"/>
        </w:rPr>
        <w:t xml:space="preserve"> years</w:t>
      </w:r>
      <w:r w:rsidR="00E228A7" w:rsidRPr="00D0140F">
        <w:rPr>
          <w:rFonts w:ascii="Tahoma" w:hAnsi="Tahoma" w:cs="Tahoma"/>
          <w:color w:val="auto"/>
          <w:sz w:val="28"/>
          <w:szCs w:val="28"/>
        </w:rPr>
        <w:t>, understanding that</w:t>
      </w:r>
      <w:r w:rsidR="005871FB" w:rsidRPr="00D0140F">
        <w:rPr>
          <w:rFonts w:ascii="Tahoma" w:hAnsi="Tahoma" w:cs="Tahoma"/>
          <w:color w:val="auto"/>
          <w:sz w:val="28"/>
          <w:szCs w:val="28"/>
        </w:rPr>
        <w:t xml:space="preserve"> each one</w:t>
      </w:r>
      <w:r w:rsidR="00E228A7" w:rsidRPr="00D0140F">
        <w:rPr>
          <w:rFonts w:ascii="Tahoma" w:hAnsi="Tahoma" w:cs="Tahoma"/>
          <w:color w:val="auto"/>
          <w:sz w:val="28"/>
          <w:szCs w:val="28"/>
        </w:rPr>
        <w:t xml:space="preserve"> will contribute to more than one of our strategic objectives. We </w:t>
      </w:r>
      <w:r w:rsidR="00C55B79" w:rsidRPr="00D0140F">
        <w:rPr>
          <w:rFonts w:ascii="Tahoma" w:hAnsi="Tahoma" w:cs="Tahoma"/>
          <w:color w:val="auto"/>
          <w:sz w:val="28"/>
          <w:szCs w:val="28"/>
        </w:rPr>
        <w:t>have s</w:t>
      </w:r>
      <w:r w:rsidR="006B3004" w:rsidRPr="00D0140F">
        <w:rPr>
          <w:rFonts w:ascii="Tahoma" w:hAnsi="Tahoma" w:cs="Tahoma"/>
          <w:color w:val="auto"/>
          <w:sz w:val="28"/>
          <w:szCs w:val="28"/>
        </w:rPr>
        <w:t xml:space="preserve">et out how we will deliver on these </w:t>
      </w:r>
      <w:r w:rsidR="00E228A7" w:rsidRPr="00D0140F">
        <w:rPr>
          <w:rFonts w:ascii="Tahoma" w:hAnsi="Tahoma" w:cs="Tahoma"/>
          <w:color w:val="auto"/>
          <w:sz w:val="28"/>
          <w:szCs w:val="28"/>
        </w:rPr>
        <w:t xml:space="preserve">priorities </w:t>
      </w:r>
      <w:r w:rsidR="002B112D" w:rsidRPr="00D0140F">
        <w:rPr>
          <w:rFonts w:ascii="Tahoma" w:hAnsi="Tahoma" w:cs="Tahoma"/>
          <w:color w:val="auto"/>
          <w:sz w:val="28"/>
          <w:szCs w:val="28"/>
        </w:rPr>
        <w:t xml:space="preserve">(see </w:t>
      </w:r>
      <w:r w:rsidR="00B972BB" w:rsidRPr="00D0140F">
        <w:rPr>
          <w:rFonts w:ascii="Tahoma" w:hAnsi="Tahoma" w:cs="Tahoma"/>
          <w:color w:val="auto"/>
          <w:sz w:val="28"/>
          <w:szCs w:val="28"/>
        </w:rPr>
        <w:t>below</w:t>
      </w:r>
      <w:r w:rsidR="002B112D" w:rsidRPr="00D0140F">
        <w:rPr>
          <w:rFonts w:ascii="Tahoma" w:hAnsi="Tahoma" w:cs="Tahoma"/>
          <w:color w:val="auto"/>
          <w:sz w:val="28"/>
          <w:szCs w:val="28"/>
        </w:rPr>
        <w:t>)</w:t>
      </w:r>
      <w:r w:rsidR="00B972BB" w:rsidRPr="00D0140F">
        <w:rPr>
          <w:rFonts w:ascii="Tahoma" w:hAnsi="Tahoma" w:cs="Tahoma"/>
          <w:color w:val="auto"/>
          <w:sz w:val="28"/>
          <w:szCs w:val="28"/>
        </w:rPr>
        <w:t xml:space="preserve"> and how we will assess our progress </w:t>
      </w:r>
      <w:r w:rsidR="002B112D" w:rsidRPr="00D0140F">
        <w:rPr>
          <w:rFonts w:ascii="Tahoma" w:hAnsi="Tahoma" w:cs="Tahoma"/>
          <w:color w:val="auto"/>
          <w:sz w:val="28"/>
          <w:szCs w:val="28"/>
        </w:rPr>
        <w:t xml:space="preserve">(see appendix for </w:t>
      </w:r>
      <w:r w:rsidR="00B972BB" w:rsidRPr="00D0140F">
        <w:rPr>
          <w:rFonts w:ascii="Tahoma" w:hAnsi="Tahoma" w:cs="Tahoma"/>
          <w:color w:val="auto"/>
          <w:sz w:val="28"/>
          <w:szCs w:val="28"/>
        </w:rPr>
        <w:t>our</w:t>
      </w:r>
      <w:r w:rsidR="00B5180E" w:rsidRPr="00D0140F">
        <w:rPr>
          <w:rFonts w:ascii="Tahoma" w:hAnsi="Tahoma" w:cs="Tahoma"/>
          <w:color w:val="auto"/>
          <w:sz w:val="28"/>
          <w:szCs w:val="28"/>
        </w:rPr>
        <w:t xml:space="preserve"> </w:t>
      </w:r>
      <w:r w:rsidR="00123665" w:rsidRPr="00D0140F">
        <w:rPr>
          <w:rFonts w:ascii="Tahoma" w:hAnsi="Tahoma" w:cs="Tahoma"/>
          <w:color w:val="auto"/>
          <w:sz w:val="28"/>
          <w:szCs w:val="28"/>
        </w:rPr>
        <w:t>5</w:t>
      </w:r>
      <w:r w:rsidR="00C55B79" w:rsidRPr="00D0140F">
        <w:rPr>
          <w:rFonts w:ascii="Tahoma" w:hAnsi="Tahoma" w:cs="Tahoma"/>
          <w:color w:val="auto"/>
          <w:sz w:val="28"/>
          <w:szCs w:val="28"/>
        </w:rPr>
        <w:t xml:space="preserve">-year </w:t>
      </w:r>
      <w:r w:rsidR="006737D5" w:rsidRPr="00D0140F">
        <w:rPr>
          <w:rFonts w:ascii="Tahoma" w:hAnsi="Tahoma" w:cs="Tahoma"/>
          <w:color w:val="auto"/>
          <w:sz w:val="28"/>
          <w:szCs w:val="28"/>
        </w:rPr>
        <w:t xml:space="preserve">strategic </w:t>
      </w:r>
      <w:r w:rsidR="00B5180E" w:rsidRPr="00D0140F">
        <w:rPr>
          <w:rFonts w:ascii="Tahoma" w:hAnsi="Tahoma" w:cs="Tahoma"/>
          <w:color w:val="auto"/>
          <w:sz w:val="28"/>
          <w:szCs w:val="28"/>
        </w:rPr>
        <w:t>delivery plan)</w:t>
      </w:r>
      <w:r w:rsidRPr="00D0140F">
        <w:rPr>
          <w:rFonts w:ascii="Tahoma" w:hAnsi="Tahoma" w:cs="Tahoma"/>
          <w:color w:val="auto"/>
          <w:sz w:val="28"/>
          <w:szCs w:val="28"/>
        </w:rPr>
        <w:t>.</w:t>
      </w:r>
      <w:r w:rsidR="00E228A7" w:rsidRPr="00D0140F">
        <w:rPr>
          <w:rFonts w:ascii="Tahoma" w:hAnsi="Tahoma" w:cs="Tahoma"/>
          <w:color w:val="auto"/>
          <w:sz w:val="28"/>
          <w:szCs w:val="28"/>
        </w:rPr>
        <w:t xml:space="preserve"> </w:t>
      </w:r>
      <w:r w:rsidR="007D79FE" w:rsidRPr="00D0140F">
        <w:rPr>
          <w:rFonts w:ascii="Tahoma" w:hAnsi="Tahoma" w:cs="Tahoma"/>
          <w:color w:val="auto"/>
          <w:sz w:val="28"/>
          <w:szCs w:val="28"/>
        </w:rPr>
        <w:t>Th</w:t>
      </w:r>
      <w:r w:rsidR="00B972BB" w:rsidRPr="00D0140F">
        <w:rPr>
          <w:rFonts w:ascii="Tahoma" w:hAnsi="Tahoma" w:cs="Tahoma"/>
          <w:color w:val="auto"/>
          <w:sz w:val="28"/>
          <w:szCs w:val="28"/>
        </w:rPr>
        <w:t>e</w:t>
      </w:r>
      <w:r w:rsidR="007D79FE" w:rsidRPr="00D0140F">
        <w:rPr>
          <w:rFonts w:ascii="Tahoma" w:hAnsi="Tahoma" w:cs="Tahoma"/>
          <w:color w:val="auto"/>
          <w:sz w:val="28"/>
          <w:szCs w:val="28"/>
        </w:rPr>
        <w:t>s</w:t>
      </w:r>
      <w:r w:rsidR="00B972BB" w:rsidRPr="00D0140F">
        <w:rPr>
          <w:rFonts w:ascii="Tahoma" w:hAnsi="Tahoma" w:cs="Tahoma"/>
          <w:color w:val="auto"/>
          <w:sz w:val="28"/>
          <w:szCs w:val="28"/>
        </w:rPr>
        <w:t xml:space="preserve">e </w:t>
      </w:r>
      <w:r w:rsidR="002B112D" w:rsidRPr="00D0140F">
        <w:rPr>
          <w:rFonts w:ascii="Tahoma" w:hAnsi="Tahoma" w:cs="Tahoma"/>
          <w:color w:val="auto"/>
          <w:sz w:val="28"/>
          <w:szCs w:val="28"/>
        </w:rPr>
        <w:t>priorities</w:t>
      </w:r>
      <w:r w:rsidR="007D79FE" w:rsidRPr="00D0140F">
        <w:rPr>
          <w:rFonts w:ascii="Tahoma" w:hAnsi="Tahoma" w:cs="Tahoma"/>
          <w:color w:val="auto"/>
          <w:sz w:val="28"/>
          <w:szCs w:val="28"/>
        </w:rPr>
        <w:t xml:space="preserve"> will flow down into </w:t>
      </w:r>
      <w:r w:rsidR="0068037B" w:rsidRPr="00D0140F">
        <w:rPr>
          <w:rFonts w:ascii="Tahoma" w:hAnsi="Tahoma" w:cs="Tahoma"/>
          <w:color w:val="auto"/>
          <w:sz w:val="28"/>
          <w:szCs w:val="28"/>
        </w:rPr>
        <w:t xml:space="preserve">operational </w:t>
      </w:r>
      <w:r w:rsidR="007D79FE" w:rsidRPr="00D0140F">
        <w:rPr>
          <w:rFonts w:ascii="Tahoma" w:hAnsi="Tahoma" w:cs="Tahoma"/>
          <w:color w:val="auto"/>
          <w:sz w:val="28"/>
          <w:szCs w:val="28"/>
        </w:rPr>
        <w:t xml:space="preserve">workplans and personal </w:t>
      </w:r>
      <w:r w:rsidR="002B112D" w:rsidRPr="00D0140F">
        <w:rPr>
          <w:rFonts w:ascii="Tahoma" w:hAnsi="Tahoma" w:cs="Tahoma"/>
          <w:color w:val="auto"/>
          <w:sz w:val="28"/>
          <w:szCs w:val="28"/>
        </w:rPr>
        <w:t>targets</w:t>
      </w:r>
      <w:r w:rsidR="007D79FE" w:rsidRPr="00D0140F">
        <w:rPr>
          <w:rFonts w:ascii="Tahoma" w:hAnsi="Tahoma" w:cs="Tahoma"/>
          <w:color w:val="auto"/>
          <w:sz w:val="28"/>
          <w:szCs w:val="28"/>
        </w:rPr>
        <w:t>.</w:t>
      </w:r>
    </w:p>
    <w:tbl>
      <w:tblPr>
        <w:tblStyle w:val="TableGrid"/>
        <w:tblW w:w="0" w:type="auto"/>
        <w:tblLook w:val="04A0" w:firstRow="1" w:lastRow="0" w:firstColumn="1" w:lastColumn="0" w:noHBand="0" w:noVBand="1"/>
      </w:tblPr>
      <w:tblGrid>
        <w:gridCol w:w="7193"/>
        <w:gridCol w:w="3597"/>
      </w:tblGrid>
      <w:tr w:rsidR="00EE0169" w:rsidRPr="001B341A" w14:paraId="22B8E0CC" w14:textId="77777777" w:rsidTr="00EE0169">
        <w:trPr>
          <w:trHeight w:val="222"/>
        </w:trPr>
        <w:tc>
          <w:tcPr>
            <w:tcW w:w="7193" w:type="dxa"/>
            <w:tcBorders>
              <w:top w:val="nil"/>
              <w:left w:val="nil"/>
              <w:bottom w:val="nil"/>
              <w:right w:val="nil"/>
            </w:tcBorders>
          </w:tcPr>
          <w:p w14:paraId="41501B7A" w14:textId="77777777" w:rsidR="00EE0169" w:rsidRPr="0028125D" w:rsidRDefault="00EE0169" w:rsidP="00252DE0">
            <w:pPr>
              <w:rPr>
                <w:rFonts w:ascii="Tahoma" w:hAnsi="Tahoma" w:cs="Tahoma"/>
                <w:bCs/>
                <w:color w:val="auto"/>
                <w:sz w:val="16"/>
                <w:szCs w:val="16"/>
              </w:rPr>
            </w:pPr>
            <w:bookmarkStart w:id="5" w:name="_Hlk35162754"/>
          </w:p>
        </w:tc>
        <w:tc>
          <w:tcPr>
            <w:tcW w:w="3597" w:type="dxa"/>
            <w:tcBorders>
              <w:top w:val="nil"/>
              <w:left w:val="nil"/>
              <w:bottom w:val="nil"/>
              <w:right w:val="nil"/>
            </w:tcBorders>
          </w:tcPr>
          <w:p w14:paraId="393AE03A" w14:textId="3180F019" w:rsidR="00EE0169" w:rsidRPr="0028125D" w:rsidRDefault="00EE0169" w:rsidP="003E61EC">
            <w:pPr>
              <w:jc w:val="right"/>
              <w:rPr>
                <w:rFonts w:ascii="Tahoma" w:hAnsi="Tahoma" w:cs="Tahoma"/>
                <w:bCs/>
                <w:i/>
                <w:iCs/>
                <w:noProof/>
                <w:color w:val="auto"/>
                <w:sz w:val="16"/>
                <w:szCs w:val="16"/>
              </w:rPr>
            </w:pPr>
          </w:p>
        </w:tc>
      </w:tr>
      <w:tr w:rsidR="00A82A18" w:rsidRPr="001B341A" w14:paraId="541C2B73" w14:textId="77777777" w:rsidTr="00EE0169">
        <w:tc>
          <w:tcPr>
            <w:tcW w:w="7193" w:type="dxa"/>
            <w:tcBorders>
              <w:top w:val="nil"/>
              <w:left w:val="nil"/>
              <w:bottom w:val="nil"/>
              <w:right w:val="nil"/>
            </w:tcBorders>
          </w:tcPr>
          <w:p w14:paraId="495DCA48" w14:textId="7FA268A8" w:rsidR="001B341A" w:rsidRDefault="001B341A" w:rsidP="0028125D">
            <w:pPr>
              <w:rPr>
                <w:rFonts w:ascii="Tahoma" w:hAnsi="Tahoma" w:cs="Tahoma"/>
                <w:b/>
                <w:color w:val="auto"/>
                <w:sz w:val="32"/>
                <w:szCs w:val="32"/>
              </w:rPr>
            </w:pPr>
          </w:p>
          <w:p w14:paraId="0D59AEC8" w14:textId="5397F84C" w:rsidR="00A82A18" w:rsidRPr="0028125D" w:rsidRDefault="002105B1" w:rsidP="00713EF4">
            <w:pPr>
              <w:pStyle w:val="ListParagraph"/>
              <w:numPr>
                <w:ilvl w:val="0"/>
                <w:numId w:val="16"/>
              </w:numPr>
              <w:rPr>
                <w:rFonts w:ascii="Tahoma" w:hAnsi="Tahoma" w:cs="Tahoma"/>
                <w:b/>
                <w:color w:val="auto"/>
                <w:sz w:val="32"/>
                <w:szCs w:val="32"/>
              </w:rPr>
            </w:pPr>
            <w:r>
              <w:rPr>
                <w:rFonts w:ascii="Tahoma" w:hAnsi="Tahoma" w:cs="Tahoma"/>
                <w:b/>
                <w:color w:val="auto"/>
                <w:sz w:val="32"/>
                <w:szCs w:val="32"/>
              </w:rPr>
              <w:t>Strengthen our service</w:t>
            </w:r>
            <w:r w:rsidR="00EE0169" w:rsidRPr="0028125D">
              <w:rPr>
                <w:rFonts w:ascii="Tahoma" w:hAnsi="Tahoma" w:cs="Tahoma"/>
                <w:b/>
                <w:color w:val="auto"/>
                <w:sz w:val="32"/>
                <w:szCs w:val="32"/>
              </w:rPr>
              <w:t xml:space="preserve"> </w:t>
            </w:r>
            <w:r w:rsidR="003E61EC" w:rsidRPr="0028125D">
              <w:rPr>
                <w:rFonts w:ascii="Tahoma" w:hAnsi="Tahoma" w:cs="Tahoma"/>
                <w:b/>
                <w:color w:val="auto"/>
                <w:sz w:val="32"/>
                <w:szCs w:val="32"/>
              </w:rPr>
              <w:t xml:space="preserve">  </w:t>
            </w:r>
          </w:p>
        </w:tc>
        <w:tc>
          <w:tcPr>
            <w:tcW w:w="3597" w:type="dxa"/>
            <w:tcBorders>
              <w:top w:val="nil"/>
              <w:left w:val="nil"/>
              <w:bottom w:val="nil"/>
              <w:right w:val="nil"/>
            </w:tcBorders>
          </w:tcPr>
          <w:p w14:paraId="4492F05E" w14:textId="732D3C42" w:rsidR="00A82A18" w:rsidRPr="0028125D" w:rsidRDefault="00A82A18" w:rsidP="003E61EC">
            <w:pPr>
              <w:jc w:val="right"/>
              <w:rPr>
                <w:rFonts w:ascii="Tahoma" w:hAnsi="Tahoma" w:cs="Tahoma"/>
                <w:b/>
                <w:color w:val="auto"/>
                <w:sz w:val="32"/>
                <w:szCs w:val="32"/>
              </w:rPr>
            </w:pPr>
            <w:r w:rsidRPr="0028125D">
              <w:rPr>
                <w:rFonts w:ascii="Tahoma" w:hAnsi="Tahoma" w:cs="Tahoma"/>
                <w:b/>
                <w:color w:val="auto"/>
                <w:sz w:val="32"/>
                <w:szCs w:val="32"/>
              </w:rPr>
              <w:t xml:space="preserve">    </w:t>
            </w:r>
          </w:p>
        </w:tc>
      </w:tr>
      <w:bookmarkEnd w:id="5"/>
    </w:tbl>
    <w:p w14:paraId="7CCDA8FD" w14:textId="77777777" w:rsidR="00655702" w:rsidRPr="0028125D" w:rsidRDefault="00655702" w:rsidP="00617C02">
      <w:pPr>
        <w:spacing w:after="0" w:line="240" w:lineRule="auto"/>
        <w:jc w:val="both"/>
        <w:rPr>
          <w:rFonts w:ascii="Tahoma" w:hAnsi="Tahoma" w:cs="Tahoma"/>
          <w:color w:val="auto"/>
          <w:sz w:val="24"/>
          <w:szCs w:val="24"/>
        </w:rPr>
      </w:pPr>
    </w:p>
    <w:p w14:paraId="152E31A5" w14:textId="6294035A" w:rsidR="003C7E98" w:rsidRDefault="001B341A" w:rsidP="00617C02">
      <w:pPr>
        <w:spacing w:after="0" w:line="240" w:lineRule="auto"/>
        <w:jc w:val="both"/>
        <w:rPr>
          <w:rFonts w:ascii="Tahoma" w:hAnsi="Tahoma" w:cs="Tahoma"/>
          <w:color w:val="auto"/>
          <w:sz w:val="24"/>
          <w:szCs w:val="24"/>
        </w:rPr>
      </w:pPr>
      <w:r>
        <w:rPr>
          <w:rFonts w:ascii="Tahoma" w:hAnsi="Tahoma" w:cs="Tahoma"/>
          <w:color w:val="auto"/>
          <w:sz w:val="24"/>
          <w:szCs w:val="24"/>
        </w:rPr>
        <w:t>We deliver a wide range of services which include all the usual housing functions provided by a community based, high performin</w:t>
      </w:r>
      <w:r w:rsidR="003C7E98">
        <w:rPr>
          <w:rFonts w:ascii="Tahoma" w:hAnsi="Tahoma" w:cs="Tahoma"/>
          <w:color w:val="auto"/>
          <w:sz w:val="24"/>
          <w:szCs w:val="24"/>
        </w:rPr>
        <w:t xml:space="preserve">g housing association. We also offer other services from our partners to deliver Welfare Benefits and Energy Advice services. A partnership with The Wise </w:t>
      </w:r>
      <w:r w:rsidR="0028125D">
        <w:rPr>
          <w:rFonts w:ascii="Tahoma" w:hAnsi="Tahoma" w:cs="Tahoma"/>
          <w:color w:val="auto"/>
          <w:sz w:val="24"/>
          <w:szCs w:val="24"/>
        </w:rPr>
        <w:t>G</w:t>
      </w:r>
      <w:r w:rsidR="003C7E98">
        <w:rPr>
          <w:rFonts w:ascii="Tahoma" w:hAnsi="Tahoma" w:cs="Tahoma"/>
          <w:color w:val="auto"/>
          <w:sz w:val="24"/>
          <w:szCs w:val="24"/>
        </w:rPr>
        <w:t>roup gives us the opportu</w:t>
      </w:r>
      <w:r w:rsidR="0028125D">
        <w:rPr>
          <w:rFonts w:ascii="Tahoma" w:hAnsi="Tahoma" w:cs="Tahoma"/>
          <w:color w:val="auto"/>
          <w:sz w:val="24"/>
          <w:szCs w:val="24"/>
        </w:rPr>
        <w:t>nity to refer our tenants to their Relationship M</w:t>
      </w:r>
      <w:r w:rsidR="003C7E98">
        <w:rPr>
          <w:rFonts w:ascii="Tahoma" w:hAnsi="Tahoma" w:cs="Tahoma"/>
          <w:color w:val="auto"/>
          <w:sz w:val="24"/>
          <w:szCs w:val="24"/>
        </w:rPr>
        <w:t xml:space="preserve">entoring Services, supporting tenant to </w:t>
      </w:r>
      <w:r w:rsidR="0028125D">
        <w:rPr>
          <w:rFonts w:ascii="Tahoma" w:hAnsi="Tahoma" w:cs="Tahoma"/>
          <w:color w:val="auto"/>
          <w:sz w:val="24"/>
          <w:szCs w:val="24"/>
        </w:rPr>
        <w:t>sustain</w:t>
      </w:r>
      <w:r w:rsidR="003C7E98">
        <w:rPr>
          <w:rFonts w:ascii="Tahoma" w:hAnsi="Tahoma" w:cs="Tahoma"/>
          <w:color w:val="auto"/>
          <w:sz w:val="24"/>
          <w:szCs w:val="24"/>
        </w:rPr>
        <w:t xml:space="preserve"> their homes, provide employment advice and support and assist with </w:t>
      </w:r>
      <w:r w:rsidR="0028125D">
        <w:rPr>
          <w:rFonts w:ascii="Tahoma" w:hAnsi="Tahoma" w:cs="Tahoma"/>
          <w:color w:val="auto"/>
          <w:sz w:val="24"/>
          <w:szCs w:val="24"/>
        </w:rPr>
        <w:t>any other issues affecting their wellbeing.</w:t>
      </w:r>
    </w:p>
    <w:p w14:paraId="7730421D" w14:textId="77777777" w:rsidR="003C7E98" w:rsidRDefault="003C7E98" w:rsidP="00617C02">
      <w:pPr>
        <w:spacing w:after="0" w:line="240" w:lineRule="auto"/>
        <w:jc w:val="both"/>
        <w:rPr>
          <w:rFonts w:ascii="Tahoma" w:hAnsi="Tahoma" w:cs="Tahoma"/>
          <w:color w:val="auto"/>
          <w:sz w:val="24"/>
          <w:szCs w:val="24"/>
        </w:rPr>
      </w:pPr>
    </w:p>
    <w:p w14:paraId="2AB755A5" w14:textId="7D2C6EAC" w:rsidR="00655702" w:rsidRPr="0028125D" w:rsidRDefault="00617C02" w:rsidP="00617C02">
      <w:pPr>
        <w:spacing w:after="0" w:line="240" w:lineRule="auto"/>
        <w:jc w:val="both"/>
        <w:rPr>
          <w:rFonts w:ascii="Tahoma" w:hAnsi="Tahoma" w:cs="Tahoma"/>
          <w:color w:val="auto"/>
          <w:sz w:val="24"/>
          <w:szCs w:val="24"/>
        </w:rPr>
      </w:pPr>
      <w:r w:rsidRPr="0028125D">
        <w:rPr>
          <w:rFonts w:ascii="Tahoma" w:hAnsi="Tahoma" w:cs="Tahoma"/>
          <w:color w:val="auto"/>
          <w:sz w:val="24"/>
          <w:szCs w:val="24"/>
        </w:rPr>
        <w:t xml:space="preserve">We are committed to </w:t>
      </w:r>
      <w:r w:rsidR="000B239D" w:rsidRPr="0028125D">
        <w:rPr>
          <w:rFonts w:ascii="Tahoma" w:hAnsi="Tahoma" w:cs="Tahoma"/>
          <w:color w:val="auto"/>
          <w:sz w:val="24"/>
          <w:szCs w:val="24"/>
        </w:rPr>
        <w:t xml:space="preserve">continuing to </w:t>
      </w:r>
      <w:r w:rsidRPr="0028125D">
        <w:rPr>
          <w:rFonts w:ascii="Tahoma" w:hAnsi="Tahoma" w:cs="Tahoma"/>
          <w:color w:val="auto"/>
          <w:sz w:val="24"/>
          <w:szCs w:val="24"/>
        </w:rPr>
        <w:t xml:space="preserve">meet the standards set out in the </w:t>
      </w:r>
      <w:r w:rsidR="00EF71C8" w:rsidRPr="0028125D">
        <w:rPr>
          <w:rFonts w:ascii="Tahoma" w:hAnsi="Tahoma" w:cs="Tahoma"/>
          <w:color w:val="auto"/>
          <w:sz w:val="24"/>
          <w:szCs w:val="24"/>
        </w:rPr>
        <w:t>S</w:t>
      </w:r>
      <w:r w:rsidRPr="0028125D">
        <w:rPr>
          <w:rFonts w:ascii="Tahoma" w:hAnsi="Tahoma" w:cs="Tahoma"/>
          <w:color w:val="auto"/>
          <w:sz w:val="24"/>
          <w:szCs w:val="24"/>
        </w:rPr>
        <w:t xml:space="preserve">cottish </w:t>
      </w:r>
      <w:r w:rsidR="00EF71C8" w:rsidRPr="0028125D">
        <w:rPr>
          <w:rFonts w:ascii="Tahoma" w:hAnsi="Tahoma" w:cs="Tahoma"/>
          <w:color w:val="auto"/>
          <w:sz w:val="24"/>
          <w:szCs w:val="24"/>
        </w:rPr>
        <w:t>S</w:t>
      </w:r>
      <w:r w:rsidRPr="0028125D">
        <w:rPr>
          <w:rFonts w:ascii="Tahoma" w:hAnsi="Tahoma" w:cs="Tahoma"/>
          <w:color w:val="auto"/>
          <w:sz w:val="24"/>
          <w:szCs w:val="24"/>
        </w:rPr>
        <w:t xml:space="preserve">ocial </w:t>
      </w:r>
      <w:r w:rsidR="00EF71C8" w:rsidRPr="0028125D">
        <w:rPr>
          <w:rFonts w:ascii="Tahoma" w:hAnsi="Tahoma" w:cs="Tahoma"/>
          <w:color w:val="auto"/>
          <w:sz w:val="24"/>
          <w:szCs w:val="24"/>
        </w:rPr>
        <w:t>H</w:t>
      </w:r>
      <w:r w:rsidRPr="0028125D">
        <w:rPr>
          <w:rFonts w:ascii="Tahoma" w:hAnsi="Tahoma" w:cs="Tahoma"/>
          <w:color w:val="auto"/>
          <w:sz w:val="24"/>
          <w:szCs w:val="24"/>
        </w:rPr>
        <w:t xml:space="preserve">ousing </w:t>
      </w:r>
      <w:r w:rsidR="00EF71C8" w:rsidRPr="0028125D">
        <w:rPr>
          <w:rFonts w:ascii="Tahoma" w:hAnsi="Tahoma" w:cs="Tahoma"/>
          <w:color w:val="auto"/>
          <w:sz w:val="24"/>
          <w:szCs w:val="24"/>
        </w:rPr>
        <w:t>C</w:t>
      </w:r>
      <w:r w:rsidRPr="0028125D">
        <w:rPr>
          <w:rFonts w:ascii="Tahoma" w:hAnsi="Tahoma" w:cs="Tahoma"/>
          <w:color w:val="auto"/>
          <w:sz w:val="24"/>
          <w:szCs w:val="24"/>
        </w:rPr>
        <w:t>harter</w:t>
      </w:r>
      <w:r w:rsidR="00D92EE8" w:rsidRPr="0028125D">
        <w:rPr>
          <w:rFonts w:ascii="Tahoma" w:hAnsi="Tahoma" w:cs="Tahoma"/>
          <w:color w:val="auto"/>
          <w:sz w:val="24"/>
          <w:szCs w:val="24"/>
        </w:rPr>
        <w:t xml:space="preserve"> </w:t>
      </w:r>
      <w:r w:rsidRPr="0028125D">
        <w:rPr>
          <w:rFonts w:ascii="Tahoma" w:hAnsi="Tahoma" w:cs="Tahoma"/>
          <w:color w:val="auto"/>
          <w:sz w:val="24"/>
          <w:szCs w:val="24"/>
        </w:rPr>
        <w:t>and to</w:t>
      </w:r>
      <w:r w:rsidR="00AA6196" w:rsidRPr="0028125D">
        <w:rPr>
          <w:rFonts w:ascii="Tahoma" w:hAnsi="Tahoma" w:cs="Tahoma"/>
          <w:color w:val="auto"/>
          <w:sz w:val="24"/>
          <w:szCs w:val="24"/>
        </w:rPr>
        <w:t xml:space="preserve"> address any service areas which would benefit from improvement. For example, i</w:t>
      </w:r>
      <w:r w:rsidR="000B239D" w:rsidRPr="0028125D">
        <w:rPr>
          <w:rFonts w:ascii="Tahoma" w:hAnsi="Tahoma" w:cs="Tahoma"/>
          <w:color w:val="auto"/>
          <w:sz w:val="24"/>
          <w:szCs w:val="24"/>
        </w:rPr>
        <w:t>n our most recent tenant satisfaction survey</w:t>
      </w:r>
      <w:r w:rsidR="00AA6196" w:rsidRPr="0028125D">
        <w:rPr>
          <w:rFonts w:ascii="Tahoma" w:hAnsi="Tahoma" w:cs="Tahoma"/>
          <w:color w:val="auto"/>
          <w:sz w:val="24"/>
          <w:szCs w:val="24"/>
        </w:rPr>
        <w:t xml:space="preserve"> (20</w:t>
      </w:r>
      <w:r w:rsidR="00655702" w:rsidRPr="0028125D">
        <w:rPr>
          <w:rFonts w:ascii="Tahoma" w:hAnsi="Tahoma" w:cs="Tahoma"/>
          <w:color w:val="auto"/>
          <w:sz w:val="24"/>
          <w:szCs w:val="24"/>
        </w:rPr>
        <w:t>23</w:t>
      </w:r>
      <w:r w:rsidR="00AA6196" w:rsidRPr="0028125D">
        <w:rPr>
          <w:rFonts w:ascii="Tahoma" w:hAnsi="Tahoma" w:cs="Tahoma"/>
          <w:color w:val="auto"/>
          <w:sz w:val="24"/>
          <w:szCs w:val="24"/>
        </w:rPr>
        <w:t>)</w:t>
      </w:r>
      <w:r w:rsidR="00655702" w:rsidRPr="0028125D">
        <w:rPr>
          <w:rFonts w:ascii="Tahoma" w:hAnsi="Tahoma" w:cs="Tahoma"/>
          <w:color w:val="auto"/>
          <w:sz w:val="24"/>
          <w:szCs w:val="24"/>
        </w:rPr>
        <w:t xml:space="preserve">, tenants reported a deterioration in the quality of their homes. This could be attributed to the delays in investment as the impact across the sector was felt with the pandemic and the cost of living crisis. These delayed programmes are well underway and tenants are beginning to see improvements in their homes and buildings. </w:t>
      </w:r>
    </w:p>
    <w:p w14:paraId="04D64D8B" w14:textId="79425DEA" w:rsidR="00D5628C" w:rsidRPr="0028125D" w:rsidRDefault="00655702" w:rsidP="00617C02">
      <w:pPr>
        <w:spacing w:after="0" w:line="240" w:lineRule="auto"/>
        <w:jc w:val="both"/>
        <w:rPr>
          <w:rFonts w:ascii="Tahoma" w:hAnsi="Tahoma" w:cs="Tahoma"/>
          <w:color w:val="auto"/>
          <w:sz w:val="24"/>
          <w:szCs w:val="24"/>
        </w:rPr>
      </w:pPr>
      <w:r w:rsidRPr="0028125D">
        <w:rPr>
          <w:rFonts w:ascii="Tahoma" w:hAnsi="Tahoma" w:cs="Tahoma"/>
          <w:color w:val="auto"/>
          <w:sz w:val="24"/>
          <w:szCs w:val="24"/>
        </w:rPr>
        <w:t xml:space="preserve">We have a set of customer standards currently under review and are designed to </w:t>
      </w:r>
      <w:r w:rsidR="00D92EE8" w:rsidRPr="0028125D">
        <w:rPr>
          <w:rFonts w:ascii="Tahoma" w:hAnsi="Tahoma" w:cs="Tahoma"/>
          <w:color w:val="auto"/>
          <w:sz w:val="24"/>
          <w:szCs w:val="24"/>
        </w:rPr>
        <w:t>complement the standards set out in the Scottish Social Housing Charter and will no doubt be informed by our new set of organi</w:t>
      </w:r>
      <w:r w:rsidR="00284E08" w:rsidRPr="0028125D">
        <w:rPr>
          <w:rFonts w:ascii="Tahoma" w:hAnsi="Tahoma" w:cs="Tahoma"/>
          <w:color w:val="auto"/>
          <w:sz w:val="24"/>
          <w:szCs w:val="24"/>
        </w:rPr>
        <w:t>s</w:t>
      </w:r>
      <w:r w:rsidR="00D92EE8" w:rsidRPr="0028125D">
        <w:rPr>
          <w:rFonts w:ascii="Tahoma" w:hAnsi="Tahoma" w:cs="Tahoma"/>
          <w:color w:val="auto"/>
          <w:sz w:val="24"/>
          <w:szCs w:val="24"/>
        </w:rPr>
        <w:t>ational values</w:t>
      </w:r>
      <w:r w:rsidR="00D5628C" w:rsidRPr="0028125D">
        <w:rPr>
          <w:rFonts w:ascii="Tahoma" w:hAnsi="Tahoma" w:cs="Tahoma"/>
          <w:color w:val="auto"/>
          <w:sz w:val="24"/>
          <w:szCs w:val="24"/>
        </w:rPr>
        <w:t xml:space="preserve"> and our desire to offer a welcoming and inclusive environment</w:t>
      </w:r>
      <w:r w:rsidR="00D92EE8" w:rsidRPr="0028125D">
        <w:rPr>
          <w:rFonts w:ascii="Tahoma" w:hAnsi="Tahoma" w:cs="Tahoma"/>
          <w:color w:val="auto"/>
          <w:sz w:val="24"/>
          <w:szCs w:val="24"/>
        </w:rPr>
        <w:t xml:space="preserve">. We </w:t>
      </w:r>
      <w:r w:rsidR="0028125D">
        <w:rPr>
          <w:rFonts w:ascii="Tahoma" w:hAnsi="Tahoma" w:cs="Tahoma"/>
          <w:color w:val="auto"/>
          <w:sz w:val="24"/>
          <w:szCs w:val="24"/>
        </w:rPr>
        <w:t>will continue to e</w:t>
      </w:r>
      <w:r w:rsidR="00D5628C" w:rsidRPr="0028125D">
        <w:rPr>
          <w:rFonts w:ascii="Tahoma" w:hAnsi="Tahoma" w:cs="Tahoma"/>
          <w:color w:val="auto"/>
          <w:sz w:val="24"/>
          <w:szCs w:val="24"/>
        </w:rPr>
        <w:t>nsure these standards are</w:t>
      </w:r>
      <w:r w:rsidR="00D92EE8" w:rsidRPr="0028125D">
        <w:rPr>
          <w:rFonts w:ascii="Tahoma" w:hAnsi="Tahoma" w:cs="Tahoma"/>
          <w:color w:val="auto"/>
          <w:sz w:val="24"/>
          <w:szCs w:val="24"/>
        </w:rPr>
        <w:t xml:space="preserve"> embedded in our processes and </w:t>
      </w:r>
      <w:r w:rsidRPr="0028125D">
        <w:rPr>
          <w:rFonts w:ascii="Tahoma" w:hAnsi="Tahoma" w:cs="Tahoma"/>
          <w:color w:val="auto"/>
          <w:sz w:val="24"/>
          <w:szCs w:val="24"/>
        </w:rPr>
        <w:t>behaviors</w:t>
      </w:r>
    </w:p>
    <w:p w14:paraId="04A81ABE" w14:textId="77777777" w:rsidR="00D92EE8" w:rsidRPr="0028125D" w:rsidRDefault="00D92EE8" w:rsidP="00617C02">
      <w:pPr>
        <w:spacing w:after="0" w:line="240" w:lineRule="auto"/>
        <w:jc w:val="both"/>
        <w:rPr>
          <w:rFonts w:ascii="Tahoma" w:hAnsi="Tahoma" w:cs="Tahoma"/>
          <w:color w:val="auto"/>
          <w:sz w:val="24"/>
          <w:szCs w:val="24"/>
        </w:rPr>
      </w:pPr>
    </w:p>
    <w:p w14:paraId="60129775" w14:textId="1091ABED" w:rsidR="00720CB1" w:rsidRDefault="00EC688B" w:rsidP="00617C02">
      <w:pPr>
        <w:spacing w:after="0" w:line="240" w:lineRule="auto"/>
        <w:jc w:val="both"/>
        <w:rPr>
          <w:rFonts w:ascii="Tahoma" w:hAnsi="Tahoma" w:cs="Tahoma"/>
          <w:color w:val="auto"/>
          <w:sz w:val="24"/>
          <w:szCs w:val="24"/>
        </w:rPr>
      </w:pPr>
      <w:r w:rsidRPr="0028125D">
        <w:rPr>
          <w:rFonts w:ascii="Tahoma" w:hAnsi="Tahoma" w:cs="Tahoma"/>
          <w:color w:val="auto"/>
          <w:sz w:val="24"/>
          <w:szCs w:val="24"/>
        </w:rPr>
        <w:t xml:space="preserve">As a small community-based housing association, we feel that we already know many of our tenants well. </w:t>
      </w:r>
      <w:r w:rsidR="00655702" w:rsidRPr="0028125D">
        <w:rPr>
          <w:rFonts w:ascii="Tahoma" w:hAnsi="Tahoma" w:cs="Tahoma"/>
          <w:color w:val="auto"/>
          <w:sz w:val="24"/>
          <w:szCs w:val="24"/>
        </w:rPr>
        <w:t xml:space="preserve">The pandemic has changed the way in which tenants communicate and we are experiencing a higher volume of email correspondence. Our 2023 tenant satisfaction survey </w:t>
      </w:r>
      <w:r w:rsidR="00720CB1" w:rsidRPr="0028125D">
        <w:rPr>
          <w:rFonts w:ascii="Tahoma" w:hAnsi="Tahoma" w:cs="Tahoma"/>
          <w:color w:val="auto"/>
          <w:sz w:val="24"/>
          <w:szCs w:val="24"/>
        </w:rPr>
        <w:t>indicated</w:t>
      </w:r>
      <w:r w:rsidR="00655702" w:rsidRPr="0028125D">
        <w:rPr>
          <w:rFonts w:ascii="Tahoma" w:hAnsi="Tahoma" w:cs="Tahoma"/>
          <w:color w:val="auto"/>
          <w:sz w:val="24"/>
          <w:szCs w:val="24"/>
        </w:rPr>
        <w:t xml:space="preserve"> that </w:t>
      </w:r>
      <w:r w:rsidR="00720CB1" w:rsidRPr="0028125D">
        <w:rPr>
          <w:rFonts w:ascii="Tahoma" w:hAnsi="Tahoma" w:cs="Tahoma"/>
          <w:color w:val="auto"/>
          <w:sz w:val="24"/>
          <w:szCs w:val="24"/>
        </w:rPr>
        <w:t xml:space="preserve">over 98% of our tenants prefer to get in touch by telephone and over 88% prefer we keep them up to date by letter/newsletter. </w:t>
      </w:r>
      <w:r w:rsidR="00974DD6">
        <w:rPr>
          <w:rFonts w:ascii="Tahoma" w:hAnsi="Tahoma" w:cs="Tahoma"/>
          <w:color w:val="auto"/>
          <w:sz w:val="24"/>
          <w:szCs w:val="24"/>
        </w:rPr>
        <w:t xml:space="preserve">As a result of this and to provide a healthy work life balance for our staff our office remains closed all day on a Wednesday where tenants can contact staff by phone or email. </w:t>
      </w:r>
    </w:p>
    <w:p w14:paraId="6E4FB3D4" w14:textId="77777777" w:rsidR="0028125D" w:rsidRPr="0028125D" w:rsidRDefault="0028125D" w:rsidP="00617C02">
      <w:pPr>
        <w:spacing w:after="0" w:line="240" w:lineRule="auto"/>
        <w:jc w:val="both"/>
        <w:rPr>
          <w:rFonts w:ascii="Tahoma" w:hAnsi="Tahoma" w:cs="Tahoma"/>
          <w:color w:val="auto"/>
          <w:sz w:val="24"/>
          <w:szCs w:val="24"/>
        </w:rPr>
      </w:pPr>
    </w:p>
    <w:p w14:paraId="2560996F" w14:textId="198579D7" w:rsidR="00603135" w:rsidRPr="0028125D" w:rsidRDefault="00720CB1" w:rsidP="00617C02">
      <w:pPr>
        <w:spacing w:after="0" w:line="240" w:lineRule="auto"/>
        <w:jc w:val="both"/>
        <w:rPr>
          <w:rFonts w:ascii="Tahoma" w:hAnsi="Tahoma" w:cs="Tahoma"/>
          <w:color w:val="auto"/>
          <w:sz w:val="24"/>
          <w:szCs w:val="24"/>
        </w:rPr>
      </w:pPr>
      <w:r w:rsidRPr="0028125D">
        <w:rPr>
          <w:rFonts w:ascii="Tahoma" w:hAnsi="Tahoma" w:cs="Tahoma"/>
          <w:color w:val="auto"/>
          <w:sz w:val="24"/>
          <w:szCs w:val="24"/>
        </w:rPr>
        <w:t>Being based most of the working week in the community we p</w:t>
      </w:r>
      <w:r w:rsidR="00EC688B" w:rsidRPr="0028125D">
        <w:rPr>
          <w:rFonts w:ascii="Tahoma" w:hAnsi="Tahoma" w:cs="Tahoma"/>
          <w:color w:val="auto"/>
          <w:sz w:val="24"/>
          <w:szCs w:val="24"/>
        </w:rPr>
        <w:t>erhaps have more opportunities than m</w:t>
      </w:r>
      <w:r w:rsidR="00767E7B" w:rsidRPr="0028125D">
        <w:rPr>
          <w:rFonts w:ascii="Tahoma" w:hAnsi="Tahoma" w:cs="Tahoma"/>
          <w:color w:val="auto"/>
          <w:sz w:val="24"/>
          <w:szCs w:val="24"/>
        </w:rPr>
        <w:t>ost</w:t>
      </w:r>
      <w:r w:rsidR="00EC688B" w:rsidRPr="0028125D">
        <w:rPr>
          <w:rFonts w:ascii="Tahoma" w:hAnsi="Tahoma" w:cs="Tahoma"/>
          <w:color w:val="auto"/>
          <w:sz w:val="24"/>
          <w:szCs w:val="24"/>
        </w:rPr>
        <w:t xml:space="preserve"> to meet with tenants. Nonetheless, it is important that we regularly and systematically take steps to better understand the changing needs and aspirations of our tenants. </w:t>
      </w:r>
      <w:r w:rsidR="00603135" w:rsidRPr="0028125D">
        <w:rPr>
          <w:rFonts w:ascii="Tahoma" w:hAnsi="Tahoma" w:cs="Tahoma"/>
          <w:color w:val="auto"/>
          <w:sz w:val="24"/>
          <w:szCs w:val="24"/>
        </w:rPr>
        <w:t xml:space="preserve">We will continue to do this through our formal and regular tenant satisfaction survey as well as </w:t>
      </w:r>
      <w:r w:rsidRPr="0028125D">
        <w:rPr>
          <w:rFonts w:ascii="Tahoma" w:hAnsi="Tahoma" w:cs="Tahoma"/>
          <w:color w:val="auto"/>
          <w:sz w:val="24"/>
          <w:szCs w:val="24"/>
        </w:rPr>
        <w:t xml:space="preserve">any </w:t>
      </w:r>
      <w:r w:rsidR="00603135" w:rsidRPr="0028125D">
        <w:rPr>
          <w:rFonts w:ascii="Tahoma" w:hAnsi="Tahoma" w:cs="Tahoma"/>
          <w:color w:val="auto"/>
          <w:sz w:val="24"/>
          <w:szCs w:val="24"/>
        </w:rPr>
        <w:t xml:space="preserve">more informal and ad hoc tenant focus groups. We will also seek opportunities to update our customer profile which includes our duty to collect anonymised equalities data relating to the protected characteristics of current and prospective tenants. </w:t>
      </w:r>
    </w:p>
    <w:p w14:paraId="259F6E33" w14:textId="77777777" w:rsidR="00603135" w:rsidRPr="0028125D" w:rsidRDefault="00603135" w:rsidP="00617C02">
      <w:pPr>
        <w:spacing w:after="0" w:line="240" w:lineRule="auto"/>
        <w:jc w:val="both"/>
        <w:rPr>
          <w:rFonts w:ascii="Tahoma" w:hAnsi="Tahoma" w:cs="Tahoma"/>
          <w:color w:val="auto"/>
          <w:sz w:val="24"/>
          <w:szCs w:val="24"/>
        </w:rPr>
      </w:pPr>
    </w:p>
    <w:p w14:paraId="4F171203" w14:textId="2F526D90" w:rsidR="00EC688B" w:rsidRPr="0028125D" w:rsidRDefault="00767E7B" w:rsidP="00617C02">
      <w:pPr>
        <w:spacing w:after="0" w:line="240" w:lineRule="auto"/>
        <w:jc w:val="both"/>
        <w:rPr>
          <w:rFonts w:ascii="Tahoma" w:hAnsi="Tahoma" w:cs="Tahoma"/>
          <w:color w:val="auto"/>
          <w:sz w:val="24"/>
          <w:szCs w:val="24"/>
        </w:rPr>
      </w:pPr>
      <w:r w:rsidRPr="0028125D">
        <w:rPr>
          <w:rFonts w:ascii="Tahoma" w:hAnsi="Tahoma" w:cs="Tahoma"/>
          <w:color w:val="auto"/>
          <w:sz w:val="24"/>
          <w:szCs w:val="24"/>
        </w:rPr>
        <w:lastRenderedPageBreak/>
        <w:t xml:space="preserve">Just as important is our </w:t>
      </w:r>
      <w:r w:rsidR="00EC688B" w:rsidRPr="0028125D">
        <w:rPr>
          <w:rFonts w:ascii="Tahoma" w:hAnsi="Tahoma" w:cs="Tahoma"/>
          <w:color w:val="auto"/>
          <w:sz w:val="24"/>
          <w:szCs w:val="24"/>
        </w:rPr>
        <w:t>understand</w:t>
      </w:r>
      <w:r w:rsidRPr="0028125D">
        <w:rPr>
          <w:rFonts w:ascii="Tahoma" w:hAnsi="Tahoma" w:cs="Tahoma"/>
          <w:color w:val="auto"/>
          <w:sz w:val="24"/>
          <w:szCs w:val="24"/>
        </w:rPr>
        <w:t xml:space="preserve">ing of </w:t>
      </w:r>
      <w:r w:rsidR="00EC688B" w:rsidRPr="0028125D">
        <w:rPr>
          <w:rFonts w:ascii="Tahoma" w:hAnsi="Tahoma" w:cs="Tahoma"/>
          <w:color w:val="auto"/>
          <w:sz w:val="24"/>
          <w:szCs w:val="24"/>
        </w:rPr>
        <w:t>the needs and aspiration</w:t>
      </w:r>
      <w:r w:rsidRPr="0028125D">
        <w:rPr>
          <w:rFonts w:ascii="Tahoma" w:hAnsi="Tahoma" w:cs="Tahoma"/>
          <w:color w:val="auto"/>
          <w:sz w:val="24"/>
          <w:szCs w:val="24"/>
        </w:rPr>
        <w:t>s</w:t>
      </w:r>
      <w:r w:rsidR="00EC688B" w:rsidRPr="0028125D">
        <w:rPr>
          <w:rFonts w:ascii="Tahoma" w:hAnsi="Tahoma" w:cs="Tahoma"/>
          <w:color w:val="auto"/>
          <w:sz w:val="24"/>
          <w:szCs w:val="24"/>
        </w:rPr>
        <w:t xml:space="preserve"> of future tenants</w:t>
      </w:r>
      <w:r w:rsidR="00603135" w:rsidRPr="0028125D">
        <w:rPr>
          <w:rFonts w:ascii="Tahoma" w:hAnsi="Tahoma" w:cs="Tahoma"/>
          <w:color w:val="auto"/>
          <w:sz w:val="24"/>
          <w:szCs w:val="24"/>
        </w:rPr>
        <w:t xml:space="preserve"> </w:t>
      </w:r>
      <w:r w:rsidRPr="0028125D">
        <w:rPr>
          <w:rFonts w:ascii="Tahoma" w:hAnsi="Tahoma" w:cs="Tahoma"/>
          <w:color w:val="auto"/>
          <w:sz w:val="24"/>
          <w:szCs w:val="24"/>
        </w:rPr>
        <w:t xml:space="preserve">which will help us to </w:t>
      </w:r>
      <w:r w:rsidR="00603135" w:rsidRPr="0028125D">
        <w:rPr>
          <w:rFonts w:ascii="Tahoma" w:hAnsi="Tahoma" w:cs="Tahoma"/>
          <w:color w:val="auto"/>
          <w:sz w:val="24"/>
          <w:szCs w:val="24"/>
        </w:rPr>
        <w:t>ensure that our homes and services will meet their requirements</w:t>
      </w:r>
      <w:r w:rsidR="00EC688B" w:rsidRPr="0028125D">
        <w:rPr>
          <w:rFonts w:ascii="Tahoma" w:hAnsi="Tahoma" w:cs="Tahoma"/>
          <w:color w:val="auto"/>
          <w:sz w:val="24"/>
          <w:szCs w:val="24"/>
        </w:rPr>
        <w:t xml:space="preserve">. </w:t>
      </w:r>
      <w:r w:rsidR="00603135" w:rsidRPr="0028125D">
        <w:rPr>
          <w:rFonts w:ascii="Tahoma" w:hAnsi="Tahoma" w:cs="Tahoma"/>
          <w:color w:val="auto"/>
          <w:sz w:val="24"/>
          <w:szCs w:val="24"/>
        </w:rPr>
        <w:t xml:space="preserve">We </w:t>
      </w:r>
      <w:r w:rsidR="00284E08" w:rsidRPr="0028125D">
        <w:rPr>
          <w:rFonts w:ascii="Tahoma" w:hAnsi="Tahoma" w:cs="Tahoma"/>
          <w:color w:val="auto"/>
          <w:sz w:val="24"/>
          <w:szCs w:val="24"/>
        </w:rPr>
        <w:t>will</w:t>
      </w:r>
      <w:r w:rsidR="00603135" w:rsidRPr="0028125D">
        <w:rPr>
          <w:rFonts w:ascii="Tahoma" w:hAnsi="Tahoma" w:cs="Tahoma"/>
          <w:color w:val="auto"/>
          <w:sz w:val="24"/>
          <w:szCs w:val="24"/>
        </w:rPr>
        <w:t xml:space="preserve"> continue to work with Glasgow City Council as the strategic housing authority to understand the pressures on the current housing system and how RSLs as </w:t>
      </w:r>
      <w:r w:rsidRPr="0028125D">
        <w:rPr>
          <w:rFonts w:ascii="Tahoma" w:hAnsi="Tahoma" w:cs="Tahoma"/>
          <w:color w:val="auto"/>
          <w:sz w:val="24"/>
          <w:szCs w:val="24"/>
        </w:rPr>
        <w:t xml:space="preserve">small as </w:t>
      </w:r>
      <w:r w:rsidR="00603135" w:rsidRPr="0028125D">
        <w:rPr>
          <w:rFonts w:ascii="Tahoma" w:hAnsi="Tahoma" w:cs="Tahoma"/>
          <w:color w:val="auto"/>
          <w:sz w:val="24"/>
          <w:szCs w:val="24"/>
        </w:rPr>
        <w:t xml:space="preserve">ours can </w:t>
      </w:r>
      <w:r w:rsidRPr="0028125D">
        <w:rPr>
          <w:rFonts w:ascii="Tahoma" w:hAnsi="Tahoma" w:cs="Tahoma"/>
          <w:color w:val="auto"/>
          <w:sz w:val="24"/>
          <w:szCs w:val="24"/>
        </w:rPr>
        <w:t xml:space="preserve">still </w:t>
      </w:r>
      <w:r w:rsidR="00603135" w:rsidRPr="0028125D">
        <w:rPr>
          <w:rFonts w:ascii="Tahoma" w:hAnsi="Tahoma" w:cs="Tahoma"/>
          <w:color w:val="auto"/>
          <w:sz w:val="24"/>
          <w:szCs w:val="24"/>
        </w:rPr>
        <w:t>play a meaningful contribution to resolving the city’s housing needs.</w:t>
      </w:r>
      <w:r w:rsidR="00EC688B" w:rsidRPr="0028125D">
        <w:rPr>
          <w:rFonts w:ascii="Tahoma" w:hAnsi="Tahoma" w:cs="Tahoma"/>
          <w:color w:val="auto"/>
          <w:sz w:val="24"/>
          <w:szCs w:val="24"/>
        </w:rPr>
        <w:t xml:space="preserve">     </w:t>
      </w:r>
    </w:p>
    <w:p w14:paraId="083B7BEE" w14:textId="77777777" w:rsidR="00EC688B" w:rsidRPr="0028125D" w:rsidRDefault="00EC688B" w:rsidP="00617C02">
      <w:pPr>
        <w:spacing w:after="0" w:line="240" w:lineRule="auto"/>
        <w:jc w:val="both"/>
        <w:rPr>
          <w:rFonts w:ascii="Tahoma" w:hAnsi="Tahoma" w:cs="Tahoma"/>
          <w:color w:val="auto"/>
          <w:sz w:val="24"/>
          <w:szCs w:val="24"/>
        </w:rPr>
      </w:pPr>
    </w:p>
    <w:p w14:paraId="2EBF6055" w14:textId="4EEE7A4D" w:rsidR="00D5628C" w:rsidRPr="000D556A" w:rsidRDefault="00D5628C" w:rsidP="00D5628C">
      <w:pPr>
        <w:spacing w:after="0" w:line="240" w:lineRule="auto"/>
        <w:jc w:val="both"/>
        <w:rPr>
          <w:rFonts w:ascii="Tahoma" w:hAnsi="Tahoma" w:cs="Tahoma"/>
          <w:color w:val="auto"/>
          <w:sz w:val="24"/>
          <w:szCs w:val="24"/>
        </w:rPr>
      </w:pPr>
      <w:r w:rsidRPr="000D556A">
        <w:rPr>
          <w:rFonts w:ascii="Tahoma" w:hAnsi="Tahoma" w:cs="Tahoma"/>
          <w:color w:val="auto"/>
          <w:sz w:val="24"/>
          <w:szCs w:val="24"/>
        </w:rPr>
        <w:t xml:space="preserve">Finally, we welcome the increased focus within the sector on tenant safety and recognise the different dimensions of this which cut across not just how well we look after our homes and the surrounding physical environment, but also how we ensure our services help our tenants to feel safe and secure in their homes. We have identified tenant safety as a key strategic risk for us and </w:t>
      </w:r>
      <w:r w:rsidR="0028125D" w:rsidRPr="000D556A">
        <w:rPr>
          <w:rFonts w:ascii="Tahoma" w:hAnsi="Tahoma" w:cs="Tahoma"/>
          <w:color w:val="auto"/>
          <w:sz w:val="24"/>
          <w:szCs w:val="24"/>
        </w:rPr>
        <w:t xml:space="preserve">we have </w:t>
      </w:r>
      <w:r w:rsidRPr="000D556A">
        <w:rPr>
          <w:rFonts w:ascii="Tahoma" w:hAnsi="Tahoma" w:cs="Tahoma"/>
          <w:color w:val="auto"/>
          <w:sz w:val="24"/>
          <w:szCs w:val="24"/>
        </w:rPr>
        <w:t>key measures to mitigate the associated risks.</w:t>
      </w:r>
    </w:p>
    <w:p w14:paraId="1CEDB30D" w14:textId="6F1A5C97" w:rsidR="00AA6196" w:rsidRPr="000D556A" w:rsidRDefault="00AA6196" w:rsidP="00617C02">
      <w:pPr>
        <w:spacing w:after="0" w:line="240" w:lineRule="auto"/>
        <w:jc w:val="both"/>
        <w:rPr>
          <w:rFonts w:ascii="Tahoma" w:hAnsi="Tahoma" w:cs="Tahoma"/>
          <w:color w:val="auto"/>
          <w:sz w:val="24"/>
          <w:szCs w:val="24"/>
        </w:rPr>
      </w:pPr>
    </w:p>
    <w:tbl>
      <w:tblPr>
        <w:tblStyle w:val="TableGrid"/>
        <w:tblW w:w="0" w:type="auto"/>
        <w:tblLook w:val="04A0" w:firstRow="1" w:lastRow="0" w:firstColumn="1" w:lastColumn="0" w:noHBand="0" w:noVBand="1"/>
      </w:tblPr>
      <w:tblGrid>
        <w:gridCol w:w="7193"/>
        <w:gridCol w:w="3597"/>
      </w:tblGrid>
      <w:tr w:rsidR="00767E7B" w:rsidRPr="001B341A" w14:paraId="19645335" w14:textId="77777777" w:rsidTr="00767E7B">
        <w:trPr>
          <w:trHeight w:val="222"/>
        </w:trPr>
        <w:tc>
          <w:tcPr>
            <w:tcW w:w="7193" w:type="dxa"/>
            <w:tcBorders>
              <w:top w:val="nil"/>
              <w:left w:val="nil"/>
              <w:bottom w:val="nil"/>
              <w:right w:val="nil"/>
            </w:tcBorders>
          </w:tcPr>
          <w:p w14:paraId="666DCC19" w14:textId="77777777" w:rsidR="00767E7B" w:rsidRPr="0028125D" w:rsidRDefault="00767E7B" w:rsidP="00767E7B">
            <w:pPr>
              <w:rPr>
                <w:rFonts w:ascii="Tahoma" w:hAnsi="Tahoma" w:cs="Tahoma"/>
                <w:bCs/>
                <w:color w:val="auto"/>
                <w:sz w:val="16"/>
                <w:szCs w:val="16"/>
              </w:rPr>
            </w:pPr>
          </w:p>
        </w:tc>
        <w:tc>
          <w:tcPr>
            <w:tcW w:w="3597" w:type="dxa"/>
            <w:tcBorders>
              <w:top w:val="nil"/>
              <w:left w:val="nil"/>
              <w:bottom w:val="nil"/>
              <w:right w:val="nil"/>
            </w:tcBorders>
          </w:tcPr>
          <w:p w14:paraId="1D3BC795" w14:textId="738BA742" w:rsidR="00767E7B" w:rsidRPr="0028125D" w:rsidRDefault="00767E7B" w:rsidP="003E61EC">
            <w:pPr>
              <w:jc w:val="right"/>
              <w:rPr>
                <w:rFonts w:ascii="Tahoma" w:hAnsi="Tahoma" w:cs="Tahoma"/>
                <w:bCs/>
                <w:i/>
                <w:iCs/>
                <w:noProof/>
                <w:color w:val="auto"/>
                <w:sz w:val="16"/>
                <w:szCs w:val="16"/>
              </w:rPr>
            </w:pPr>
          </w:p>
        </w:tc>
      </w:tr>
      <w:tr w:rsidR="00767E7B" w:rsidRPr="001B341A" w14:paraId="165ED732" w14:textId="77777777" w:rsidTr="00767E7B">
        <w:tc>
          <w:tcPr>
            <w:tcW w:w="7193" w:type="dxa"/>
            <w:tcBorders>
              <w:top w:val="nil"/>
              <w:left w:val="nil"/>
              <w:bottom w:val="nil"/>
              <w:right w:val="nil"/>
            </w:tcBorders>
          </w:tcPr>
          <w:p w14:paraId="38D8D4F2" w14:textId="77777777" w:rsidR="00767E7B" w:rsidRPr="0028125D" w:rsidRDefault="00767E7B" w:rsidP="00767E7B">
            <w:pPr>
              <w:rPr>
                <w:rFonts w:ascii="Tahoma" w:hAnsi="Tahoma" w:cs="Tahoma"/>
                <w:b/>
                <w:color w:val="auto"/>
                <w:sz w:val="32"/>
                <w:szCs w:val="32"/>
              </w:rPr>
            </w:pPr>
          </w:p>
          <w:p w14:paraId="2B609ACD" w14:textId="4E1DDFDD" w:rsidR="00767E7B" w:rsidRPr="0028125D" w:rsidRDefault="003C7E98" w:rsidP="00713EF4">
            <w:pPr>
              <w:pStyle w:val="ListParagraph"/>
              <w:numPr>
                <w:ilvl w:val="0"/>
                <w:numId w:val="11"/>
              </w:numPr>
              <w:ind w:left="37" w:firstLine="0"/>
              <w:rPr>
                <w:rFonts w:ascii="Tahoma" w:hAnsi="Tahoma" w:cs="Tahoma"/>
                <w:b/>
                <w:color w:val="auto"/>
                <w:sz w:val="32"/>
                <w:szCs w:val="32"/>
              </w:rPr>
            </w:pPr>
            <w:r>
              <w:rPr>
                <w:rFonts w:ascii="Tahoma" w:hAnsi="Tahoma" w:cs="Tahoma"/>
                <w:b/>
                <w:color w:val="auto"/>
                <w:sz w:val="32"/>
                <w:szCs w:val="32"/>
              </w:rPr>
              <w:t>Delivering Value for money</w:t>
            </w:r>
            <w:r w:rsidR="00767E7B" w:rsidRPr="0028125D">
              <w:rPr>
                <w:rFonts w:ascii="Tahoma" w:hAnsi="Tahoma" w:cs="Tahoma"/>
                <w:b/>
                <w:color w:val="auto"/>
                <w:sz w:val="32"/>
                <w:szCs w:val="32"/>
              </w:rPr>
              <w:t xml:space="preserve"> </w:t>
            </w:r>
          </w:p>
          <w:p w14:paraId="716E26B2" w14:textId="70B6AEE6" w:rsidR="00720CB1" w:rsidRPr="0028125D" w:rsidRDefault="00720CB1" w:rsidP="00720CB1">
            <w:pPr>
              <w:rPr>
                <w:rFonts w:ascii="Tahoma" w:hAnsi="Tahoma" w:cs="Tahoma"/>
                <w:b/>
                <w:color w:val="auto"/>
                <w:sz w:val="32"/>
                <w:szCs w:val="32"/>
              </w:rPr>
            </w:pPr>
          </w:p>
        </w:tc>
        <w:tc>
          <w:tcPr>
            <w:tcW w:w="3597" w:type="dxa"/>
            <w:tcBorders>
              <w:top w:val="nil"/>
              <w:left w:val="nil"/>
              <w:bottom w:val="nil"/>
              <w:right w:val="nil"/>
            </w:tcBorders>
          </w:tcPr>
          <w:p w14:paraId="29CF7240" w14:textId="138A82EC" w:rsidR="00767E7B" w:rsidRPr="0028125D" w:rsidRDefault="00720CB1" w:rsidP="003E61EC">
            <w:pPr>
              <w:jc w:val="right"/>
              <w:rPr>
                <w:rFonts w:ascii="Tahoma" w:hAnsi="Tahoma" w:cs="Tahoma"/>
                <w:b/>
                <w:color w:val="auto"/>
                <w:sz w:val="32"/>
                <w:szCs w:val="32"/>
              </w:rPr>
            </w:pPr>
            <w:r w:rsidRPr="0028125D">
              <w:rPr>
                <w:rFonts w:ascii="Tahoma" w:hAnsi="Tahoma" w:cs="Tahoma"/>
                <w:b/>
                <w:noProof/>
                <w:color w:val="auto"/>
                <w:sz w:val="32"/>
                <w:szCs w:val="32"/>
                <w:lang w:val="en-GB" w:eastAsia="en-GB"/>
              </w:rPr>
              <w:t xml:space="preserve"> </w:t>
            </w:r>
            <w:r w:rsidR="00767E7B" w:rsidRPr="0028125D">
              <w:rPr>
                <w:rFonts w:ascii="Tahoma" w:hAnsi="Tahoma" w:cs="Tahoma"/>
                <w:b/>
                <w:color w:val="auto"/>
                <w:sz w:val="32"/>
                <w:szCs w:val="32"/>
              </w:rPr>
              <w:t xml:space="preserve">    </w:t>
            </w:r>
          </w:p>
        </w:tc>
      </w:tr>
    </w:tbl>
    <w:p w14:paraId="5EFD711C" w14:textId="778A5659" w:rsidR="00FC3F40" w:rsidRDefault="00FC3F40" w:rsidP="00FC3F40">
      <w:pPr>
        <w:spacing w:after="0" w:line="240" w:lineRule="auto"/>
        <w:rPr>
          <w:rFonts w:ascii="Tahoma" w:hAnsi="Tahoma" w:cs="Tahoma"/>
          <w:bCs/>
          <w:color w:val="auto"/>
          <w:sz w:val="24"/>
          <w:szCs w:val="24"/>
        </w:rPr>
      </w:pPr>
      <w:r w:rsidRPr="00FC3F40">
        <w:rPr>
          <w:rFonts w:ascii="Tahoma" w:hAnsi="Tahoma" w:cs="Tahoma"/>
          <w:bCs/>
          <w:color w:val="auto"/>
          <w:sz w:val="24"/>
          <w:szCs w:val="24"/>
        </w:rPr>
        <w:t xml:space="preserve">Achieving value for money is a strategic priority for us and is one which cuts across all parts of our business. It is imperative that we invest our resources wisely, have a robust approach to deciding how to use our resources, maximise the return on our investments, understand the full cost of delivering services and safeguard the financial sustainability of the organisation. </w:t>
      </w:r>
    </w:p>
    <w:p w14:paraId="111F85A0" w14:textId="77777777" w:rsidR="00FC3F40" w:rsidRPr="00FC3F40" w:rsidRDefault="00FC3F40" w:rsidP="00FC3F40">
      <w:pPr>
        <w:spacing w:after="0" w:line="240" w:lineRule="auto"/>
        <w:rPr>
          <w:rFonts w:ascii="Tahoma" w:hAnsi="Tahoma" w:cs="Tahoma"/>
          <w:bCs/>
          <w:color w:val="auto"/>
          <w:sz w:val="24"/>
          <w:szCs w:val="24"/>
        </w:rPr>
      </w:pPr>
    </w:p>
    <w:p w14:paraId="79678C3B" w14:textId="3F6463B8" w:rsidR="003C7E98" w:rsidRPr="003C7E98" w:rsidRDefault="003C7E98" w:rsidP="003C7E98">
      <w:pPr>
        <w:spacing w:after="0" w:line="240" w:lineRule="auto"/>
        <w:rPr>
          <w:rFonts w:ascii="Tahoma" w:hAnsi="Tahoma" w:cs="Tahoma"/>
          <w:color w:val="auto"/>
          <w:sz w:val="24"/>
          <w:szCs w:val="24"/>
          <w:lang w:val="en-GB"/>
        </w:rPr>
      </w:pPr>
      <w:r>
        <w:rPr>
          <w:rFonts w:ascii="Tahoma" w:hAnsi="Tahoma" w:cs="Tahoma"/>
          <w:color w:val="auto"/>
          <w:sz w:val="24"/>
          <w:szCs w:val="24"/>
        </w:rPr>
        <w:t>Value for money is a way of assessing whether the benefits we offer outweigh our costs.</w:t>
      </w:r>
      <w:r w:rsidRPr="003C7E98">
        <w:rPr>
          <w:rFonts w:ascii="Arial" w:eastAsia="Arial" w:hAnsi="Arial" w:cs="Arial"/>
          <w:b/>
          <w:bCs/>
          <w:caps/>
          <w:color w:val="000000"/>
          <w:kern w:val="0"/>
          <w:sz w:val="24"/>
          <w:szCs w:val="22"/>
          <w:lang w:val="en-GB" w:eastAsia="en-GB"/>
          <w14:ligatures w14:val="none"/>
        </w:rPr>
        <w:t xml:space="preserve"> </w:t>
      </w:r>
      <w:r w:rsidRPr="003C7E98">
        <w:rPr>
          <w:rFonts w:ascii="Tahoma" w:hAnsi="Tahoma" w:cs="Tahoma"/>
          <w:color w:val="auto"/>
          <w:sz w:val="24"/>
          <w:szCs w:val="24"/>
          <w:lang w:val="en-GB"/>
        </w:rPr>
        <w:t>Our priority is to ensure that the Association delivers excellent services, is financially sound and remains a well-managed organisation both now and in the future</w:t>
      </w:r>
    </w:p>
    <w:p w14:paraId="147BA541" w14:textId="77777777" w:rsidR="003C7E98" w:rsidRPr="003C7E98" w:rsidRDefault="003C7E98" w:rsidP="003C7E98">
      <w:pPr>
        <w:spacing w:after="0" w:line="240" w:lineRule="auto"/>
        <w:jc w:val="both"/>
        <w:rPr>
          <w:rFonts w:ascii="Tahoma" w:hAnsi="Tahoma" w:cs="Tahoma"/>
          <w:color w:val="auto"/>
          <w:sz w:val="24"/>
          <w:szCs w:val="24"/>
          <w:lang w:val="en-GB"/>
        </w:rPr>
      </w:pPr>
      <w:r w:rsidRPr="003C7E98">
        <w:rPr>
          <w:rFonts w:ascii="Tahoma" w:hAnsi="Tahoma" w:cs="Tahoma"/>
          <w:color w:val="auto"/>
          <w:sz w:val="24"/>
          <w:szCs w:val="24"/>
          <w:lang w:val="en-GB"/>
        </w:rPr>
        <w:t xml:space="preserve">It can be a challenge for smaller associations to achieve maximum output for minimal cost in every situation. Despite our size and the challenges we face we believe that our tenants are satisfied with our service delivery and performance.  </w:t>
      </w:r>
    </w:p>
    <w:p w14:paraId="67189B6A" w14:textId="77777777" w:rsidR="0028125D" w:rsidRDefault="0028125D" w:rsidP="003C7E98">
      <w:pPr>
        <w:spacing w:after="0" w:line="240" w:lineRule="auto"/>
        <w:jc w:val="both"/>
        <w:rPr>
          <w:rFonts w:ascii="Tahoma" w:hAnsi="Tahoma" w:cs="Tahoma"/>
          <w:color w:val="auto"/>
          <w:sz w:val="24"/>
          <w:szCs w:val="24"/>
          <w:lang w:val="en-GB"/>
        </w:rPr>
      </w:pPr>
    </w:p>
    <w:p w14:paraId="667F5ECA" w14:textId="7634EA97" w:rsidR="003C7E98" w:rsidRPr="003C7E98" w:rsidRDefault="003C7E98" w:rsidP="003C7E98">
      <w:pPr>
        <w:spacing w:after="0" w:line="240" w:lineRule="auto"/>
        <w:jc w:val="both"/>
        <w:rPr>
          <w:rFonts w:ascii="Tahoma" w:hAnsi="Tahoma" w:cs="Tahoma"/>
          <w:color w:val="auto"/>
          <w:sz w:val="24"/>
          <w:szCs w:val="24"/>
          <w:lang w:val="en-GB"/>
        </w:rPr>
      </w:pPr>
      <w:r w:rsidRPr="003C7E98">
        <w:rPr>
          <w:rFonts w:ascii="Tahoma" w:hAnsi="Tahoma" w:cs="Tahoma"/>
          <w:color w:val="auto"/>
          <w:sz w:val="24"/>
          <w:szCs w:val="24"/>
          <w:lang w:val="en-GB"/>
        </w:rPr>
        <w:t xml:space="preserve">We will proactively ensure that we utilise benchmarking information to assess and evaluate our services and costs. </w:t>
      </w:r>
      <w:r w:rsidRPr="003C7E98">
        <w:rPr>
          <w:rFonts w:ascii="Tahoma" w:hAnsi="Tahoma" w:cs="Tahoma"/>
          <w:color w:val="auto"/>
          <w:sz w:val="24"/>
          <w:szCs w:val="24"/>
          <w:lang w:val="en-GB"/>
        </w:rPr>
        <w:tab/>
      </w:r>
    </w:p>
    <w:p w14:paraId="60D35A19" w14:textId="2E494399" w:rsidR="00706537" w:rsidRDefault="00706537" w:rsidP="00C84B7C">
      <w:pPr>
        <w:spacing w:after="0" w:line="240" w:lineRule="auto"/>
        <w:jc w:val="both"/>
        <w:rPr>
          <w:rFonts w:ascii="Tahoma" w:hAnsi="Tahoma" w:cs="Tahoma"/>
          <w:color w:val="auto"/>
          <w:sz w:val="24"/>
          <w:szCs w:val="24"/>
        </w:rPr>
      </w:pPr>
      <w:r>
        <w:rPr>
          <w:rFonts w:ascii="Tahoma" w:hAnsi="Tahoma" w:cs="Tahoma"/>
          <w:color w:val="auto"/>
          <w:sz w:val="24"/>
          <w:szCs w:val="24"/>
        </w:rPr>
        <w:t>Just over 82% of tenants</w:t>
      </w:r>
      <w:r w:rsidR="0028125D">
        <w:rPr>
          <w:rFonts w:ascii="Tahoma" w:hAnsi="Tahoma" w:cs="Tahoma"/>
          <w:color w:val="auto"/>
          <w:sz w:val="24"/>
          <w:szCs w:val="24"/>
        </w:rPr>
        <w:t xml:space="preserve"> say that </w:t>
      </w:r>
      <w:r>
        <w:rPr>
          <w:rFonts w:ascii="Tahoma" w:hAnsi="Tahoma" w:cs="Tahoma"/>
          <w:color w:val="auto"/>
          <w:sz w:val="24"/>
          <w:szCs w:val="24"/>
        </w:rPr>
        <w:t xml:space="preserve">rent and services provided by RHA </w:t>
      </w:r>
      <w:r w:rsidR="0028125D">
        <w:rPr>
          <w:rFonts w:ascii="Tahoma" w:hAnsi="Tahoma" w:cs="Tahoma"/>
          <w:color w:val="auto"/>
          <w:sz w:val="24"/>
          <w:szCs w:val="24"/>
        </w:rPr>
        <w:t>are very good or</w:t>
      </w:r>
      <w:r>
        <w:rPr>
          <w:rFonts w:ascii="Tahoma" w:hAnsi="Tahoma" w:cs="Tahoma"/>
          <w:color w:val="auto"/>
          <w:sz w:val="24"/>
          <w:szCs w:val="24"/>
        </w:rPr>
        <w:t xml:space="preserve"> fairly good. </w:t>
      </w:r>
      <w:r w:rsidR="003C7E98">
        <w:rPr>
          <w:rFonts w:ascii="Tahoma" w:hAnsi="Tahoma" w:cs="Tahoma"/>
          <w:color w:val="auto"/>
          <w:sz w:val="24"/>
          <w:szCs w:val="24"/>
        </w:rPr>
        <w:t xml:space="preserve">We know many of our tenants are in </w:t>
      </w:r>
      <w:r>
        <w:rPr>
          <w:rFonts w:ascii="Tahoma" w:hAnsi="Tahoma" w:cs="Tahoma"/>
          <w:color w:val="auto"/>
          <w:sz w:val="24"/>
          <w:szCs w:val="24"/>
        </w:rPr>
        <w:t>low paid jobs and we</w:t>
      </w:r>
      <w:r w:rsidR="003C7E98">
        <w:rPr>
          <w:rFonts w:ascii="Tahoma" w:hAnsi="Tahoma" w:cs="Tahoma"/>
          <w:color w:val="auto"/>
          <w:sz w:val="24"/>
          <w:szCs w:val="24"/>
        </w:rPr>
        <w:t xml:space="preserve"> aim to ensure that our rents compare favourable to other social landlords and continue to be affordable for our tenants regardless of their income streams.</w:t>
      </w:r>
    </w:p>
    <w:p w14:paraId="512426E3" w14:textId="77777777" w:rsidR="0028125D" w:rsidRDefault="0028125D" w:rsidP="00C84B7C">
      <w:pPr>
        <w:spacing w:after="0" w:line="240" w:lineRule="auto"/>
        <w:jc w:val="both"/>
        <w:rPr>
          <w:rFonts w:ascii="Tahoma" w:hAnsi="Tahoma" w:cs="Tahoma"/>
          <w:color w:val="auto"/>
          <w:sz w:val="24"/>
          <w:szCs w:val="24"/>
        </w:rPr>
      </w:pPr>
    </w:p>
    <w:p w14:paraId="37E2CC81" w14:textId="78D65267" w:rsidR="00706537" w:rsidRDefault="00706537" w:rsidP="00C84B7C">
      <w:pPr>
        <w:spacing w:after="0" w:line="240" w:lineRule="auto"/>
        <w:jc w:val="both"/>
        <w:rPr>
          <w:rFonts w:ascii="Tahoma" w:hAnsi="Tahoma" w:cs="Tahoma"/>
          <w:color w:val="auto"/>
          <w:sz w:val="24"/>
          <w:szCs w:val="24"/>
        </w:rPr>
      </w:pPr>
      <w:r>
        <w:rPr>
          <w:rFonts w:ascii="Tahoma" w:hAnsi="Tahoma" w:cs="Tahoma"/>
          <w:color w:val="auto"/>
          <w:sz w:val="24"/>
          <w:szCs w:val="24"/>
        </w:rPr>
        <w:t>We are members of Scotland Excel and this affords us access to many procured contracts which offer value for money to our tenants and demonstrates we are following procurement legislation.</w:t>
      </w:r>
    </w:p>
    <w:p w14:paraId="1E613C9F" w14:textId="77777777" w:rsidR="00706537" w:rsidRDefault="00706537" w:rsidP="00C84B7C">
      <w:pPr>
        <w:spacing w:after="0" w:line="240" w:lineRule="auto"/>
        <w:jc w:val="both"/>
        <w:rPr>
          <w:rFonts w:ascii="Tahoma" w:hAnsi="Tahoma" w:cs="Tahoma"/>
          <w:color w:val="auto"/>
          <w:sz w:val="24"/>
          <w:szCs w:val="24"/>
        </w:rPr>
      </w:pPr>
    </w:p>
    <w:p w14:paraId="2BCC38F4" w14:textId="77777777" w:rsidR="00706537" w:rsidRDefault="00706537" w:rsidP="00C84B7C">
      <w:pPr>
        <w:spacing w:after="0" w:line="240" w:lineRule="auto"/>
        <w:jc w:val="both"/>
        <w:rPr>
          <w:rFonts w:ascii="Tahoma" w:hAnsi="Tahoma" w:cs="Tahoma"/>
          <w:color w:val="auto"/>
          <w:sz w:val="24"/>
          <w:szCs w:val="24"/>
        </w:rPr>
      </w:pPr>
      <w:r>
        <w:rPr>
          <w:rFonts w:ascii="Tahoma" w:hAnsi="Tahoma" w:cs="Tahoma"/>
          <w:color w:val="auto"/>
          <w:sz w:val="24"/>
          <w:szCs w:val="24"/>
        </w:rPr>
        <w:t>We will continue to seek out and attract grants and financial support for our tenants and enhance our partnerships.</w:t>
      </w:r>
    </w:p>
    <w:p w14:paraId="51BD36DD" w14:textId="77777777" w:rsidR="00706537" w:rsidRDefault="00706537" w:rsidP="00C84B7C">
      <w:pPr>
        <w:spacing w:after="0" w:line="240" w:lineRule="auto"/>
        <w:jc w:val="both"/>
        <w:rPr>
          <w:rFonts w:ascii="Tahoma" w:hAnsi="Tahoma" w:cs="Tahoma"/>
          <w:color w:val="auto"/>
          <w:sz w:val="24"/>
          <w:szCs w:val="24"/>
        </w:rPr>
      </w:pPr>
    </w:p>
    <w:p w14:paraId="3664ABA7" w14:textId="18AFA4F1" w:rsidR="00706537" w:rsidRDefault="00706537" w:rsidP="00C84B7C">
      <w:pPr>
        <w:spacing w:after="0" w:line="240" w:lineRule="auto"/>
        <w:jc w:val="both"/>
        <w:rPr>
          <w:rFonts w:ascii="Tahoma" w:hAnsi="Tahoma" w:cs="Tahoma"/>
          <w:color w:val="auto"/>
          <w:sz w:val="24"/>
          <w:szCs w:val="24"/>
        </w:rPr>
      </w:pPr>
      <w:r>
        <w:rPr>
          <w:rFonts w:ascii="Tahoma" w:hAnsi="Tahoma" w:cs="Tahoma"/>
          <w:color w:val="auto"/>
          <w:sz w:val="24"/>
          <w:szCs w:val="24"/>
        </w:rPr>
        <w:t xml:space="preserve">We will continue to use feedback from our tenants to help us understand where value for money may be at risk. In our last comprehensive tenant satisfaction survey tenants said their top 3 </w:t>
      </w:r>
      <w:r w:rsidR="0028125D">
        <w:rPr>
          <w:rFonts w:ascii="Tahoma" w:hAnsi="Tahoma" w:cs="Tahoma"/>
          <w:color w:val="auto"/>
          <w:sz w:val="24"/>
          <w:szCs w:val="24"/>
        </w:rPr>
        <w:t>priorities</w:t>
      </w:r>
      <w:r>
        <w:rPr>
          <w:rFonts w:ascii="Tahoma" w:hAnsi="Tahoma" w:cs="Tahoma"/>
          <w:color w:val="auto"/>
          <w:sz w:val="24"/>
          <w:szCs w:val="24"/>
        </w:rPr>
        <w:t xml:space="preserve"> were </w:t>
      </w:r>
    </w:p>
    <w:p w14:paraId="5479BF0C" w14:textId="30EA377E" w:rsidR="00FC3F40" w:rsidRDefault="00FC3F40" w:rsidP="00713EF4">
      <w:pPr>
        <w:pStyle w:val="ListParagraph"/>
        <w:numPr>
          <w:ilvl w:val="0"/>
          <w:numId w:val="13"/>
        </w:numPr>
        <w:spacing w:after="0" w:line="240" w:lineRule="auto"/>
        <w:jc w:val="both"/>
        <w:rPr>
          <w:rFonts w:ascii="Tahoma" w:hAnsi="Tahoma" w:cs="Tahoma"/>
          <w:color w:val="auto"/>
          <w:sz w:val="24"/>
          <w:szCs w:val="24"/>
        </w:rPr>
      </w:pPr>
      <w:r>
        <w:rPr>
          <w:rFonts w:ascii="Tahoma" w:hAnsi="Tahoma" w:cs="Tahoma"/>
          <w:color w:val="auto"/>
          <w:sz w:val="24"/>
          <w:szCs w:val="24"/>
        </w:rPr>
        <w:t>A good repairs service</w:t>
      </w:r>
    </w:p>
    <w:p w14:paraId="245F9FE9" w14:textId="3CC30437" w:rsidR="00FC3F40" w:rsidRDefault="00FC3F40" w:rsidP="00713EF4">
      <w:pPr>
        <w:pStyle w:val="ListParagraph"/>
        <w:numPr>
          <w:ilvl w:val="0"/>
          <w:numId w:val="13"/>
        </w:numPr>
        <w:spacing w:after="0" w:line="240" w:lineRule="auto"/>
        <w:jc w:val="both"/>
        <w:rPr>
          <w:rFonts w:ascii="Tahoma" w:hAnsi="Tahoma" w:cs="Tahoma"/>
          <w:color w:val="auto"/>
          <w:sz w:val="24"/>
          <w:szCs w:val="24"/>
        </w:rPr>
      </w:pPr>
      <w:r>
        <w:rPr>
          <w:rFonts w:ascii="Tahoma" w:hAnsi="Tahoma" w:cs="Tahoma"/>
          <w:color w:val="auto"/>
          <w:sz w:val="24"/>
          <w:szCs w:val="24"/>
        </w:rPr>
        <w:t>Affordable rents</w:t>
      </w:r>
    </w:p>
    <w:p w14:paraId="20858680" w14:textId="45EB5274" w:rsidR="00FC3F40" w:rsidRDefault="00FC3F40" w:rsidP="00713EF4">
      <w:pPr>
        <w:pStyle w:val="ListParagraph"/>
        <w:numPr>
          <w:ilvl w:val="0"/>
          <w:numId w:val="13"/>
        </w:numPr>
        <w:spacing w:after="0" w:line="240" w:lineRule="auto"/>
        <w:jc w:val="both"/>
        <w:rPr>
          <w:rFonts w:ascii="Tahoma" w:hAnsi="Tahoma" w:cs="Tahoma"/>
          <w:color w:val="auto"/>
          <w:sz w:val="24"/>
          <w:szCs w:val="24"/>
        </w:rPr>
      </w:pPr>
      <w:r>
        <w:rPr>
          <w:rFonts w:ascii="Tahoma" w:hAnsi="Tahoma" w:cs="Tahoma"/>
          <w:color w:val="auto"/>
          <w:sz w:val="24"/>
          <w:szCs w:val="24"/>
        </w:rPr>
        <w:t xml:space="preserve">Improvements to their homes </w:t>
      </w:r>
    </w:p>
    <w:p w14:paraId="6FC6F5A5" w14:textId="762BC33C" w:rsidR="00FC3F40" w:rsidRDefault="00FC3F40" w:rsidP="00FC3F40">
      <w:pPr>
        <w:spacing w:after="0" w:line="240" w:lineRule="auto"/>
        <w:jc w:val="both"/>
        <w:rPr>
          <w:rFonts w:ascii="Tahoma" w:hAnsi="Tahoma" w:cs="Tahoma"/>
          <w:color w:val="auto"/>
          <w:sz w:val="24"/>
          <w:szCs w:val="24"/>
        </w:rPr>
      </w:pPr>
    </w:p>
    <w:p w14:paraId="07EDD9F3" w14:textId="3AD1AF00" w:rsidR="00FC3F40" w:rsidRDefault="00FC3F40" w:rsidP="00FC3F40">
      <w:pPr>
        <w:spacing w:after="0" w:line="240" w:lineRule="auto"/>
        <w:jc w:val="both"/>
        <w:rPr>
          <w:rFonts w:ascii="Tahoma" w:hAnsi="Tahoma" w:cs="Tahoma"/>
          <w:color w:val="auto"/>
          <w:sz w:val="24"/>
          <w:szCs w:val="24"/>
        </w:rPr>
      </w:pPr>
      <w:r>
        <w:rPr>
          <w:rFonts w:ascii="Tahoma" w:hAnsi="Tahoma" w:cs="Tahoma"/>
          <w:color w:val="auto"/>
          <w:sz w:val="24"/>
          <w:szCs w:val="24"/>
        </w:rPr>
        <w:t xml:space="preserve">A reduction in satisfaction in our repairs service means we will focus on making improvements to our repairs service which will demonstrate our commitment to service delivery and value for money. </w:t>
      </w:r>
    </w:p>
    <w:p w14:paraId="19336BA5" w14:textId="0E4ACCCC" w:rsidR="00FC3F40" w:rsidRDefault="00FC3F40" w:rsidP="00FC3F40">
      <w:pPr>
        <w:spacing w:after="0" w:line="240" w:lineRule="auto"/>
        <w:jc w:val="both"/>
        <w:rPr>
          <w:rFonts w:ascii="Tahoma" w:hAnsi="Tahoma" w:cs="Tahoma"/>
          <w:color w:val="auto"/>
          <w:sz w:val="24"/>
          <w:szCs w:val="24"/>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1"/>
        <w:gridCol w:w="3844"/>
      </w:tblGrid>
      <w:tr w:rsidR="002C6554" w:rsidRPr="001B341A" w14:paraId="6B1EFD3E" w14:textId="77777777" w:rsidTr="002C6554">
        <w:tc>
          <w:tcPr>
            <w:tcW w:w="6951" w:type="dxa"/>
          </w:tcPr>
          <w:p w14:paraId="1E9FE99C" w14:textId="22C96829" w:rsidR="002C6554" w:rsidRPr="0028125D" w:rsidRDefault="00706537" w:rsidP="002C6554">
            <w:pPr>
              <w:rPr>
                <w:rFonts w:ascii="Tahoma" w:hAnsi="Tahoma" w:cs="Tahoma"/>
                <w:b/>
                <w:color w:val="auto"/>
                <w:sz w:val="32"/>
                <w:szCs w:val="32"/>
              </w:rPr>
            </w:pPr>
            <w:r>
              <w:rPr>
                <w:rFonts w:ascii="Tahoma" w:hAnsi="Tahoma" w:cs="Tahoma"/>
                <w:color w:val="auto"/>
                <w:sz w:val="24"/>
                <w:szCs w:val="24"/>
              </w:rPr>
              <w:t xml:space="preserve">    </w:t>
            </w:r>
          </w:p>
          <w:p w14:paraId="77D1C31C" w14:textId="4FF44CA3" w:rsidR="002C6554" w:rsidRPr="0028125D" w:rsidRDefault="002C6554" w:rsidP="00FC3F40">
            <w:pPr>
              <w:rPr>
                <w:rFonts w:ascii="Tahoma" w:hAnsi="Tahoma" w:cs="Tahoma"/>
                <w:b/>
                <w:color w:val="auto"/>
                <w:sz w:val="32"/>
                <w:szCs w:val="32"/>
              </w:rPr>
            </w:pPr>
            <w:r w:rsidRPr="0028125D">
              <w:rPr>
                <w:rFonts w:ascii="Tahoma" w:hAnsi="Tahoma" w:cs="Tahoma"/>
                <w:b/>
                <w:color w:val="auto"/>
                <w:sz w:val="32"/>
                <w:szCs w:val="32"/>
              </w:rPr>
              <w:t>3.</w:t>
            </w:r>
            <w:r w:rsidRPr="0028125D">
              <w:rPr>
                <w:rFonts w:ascii="Tahoma" w:hAnsi="Tahoma" w:cs="Tahoma"/>
                <w:b/>
                <w:color w:val="auto"/>
                <w:sz w:val="32"/>
                <w:szCs w:val="32"/>
              </w:rPr>
              <w:tab/>
            </w:r>
            <w:r w:rsidR="00FC3F40">
              <w:rPr>
                <w:rFonts w:ascii="Tahoma" w:hAnsi="Tahoma" w:cs="Tahoma"/>
                <w:b/>
                <w:color w:val="auto"/>
                <w:sz w:val="32"/>
                <w:szCs w:val="32"/>
              </w:rPr>
              <w:t xml:space="preserve">Deliver our investment plans </w:t>
            </w:r>
          </w:p>
        </w:tc>
        <w:tc>
          <w:tcPr>
            <w:tcW w:w="3844" w:type="dxa"/>
          </w:tcPr>
          <w:p w14:paraId="45370747" w14:textId="4F642C04" w:rsidR="002C6554" w:rsidRPr="0028125D" w:rsidRDefault="002C6554" w:rsidP="002C6554">
            <w:pPr>
              <w:pStyle w:val="ListParagraph"/>
              <w:ind w:left="0"/>
              <w:jc w:val="right"/>
              <w:rPr>
                <w:rFonts w:ascii="Tahoma" w:hAnsi="Tahoma" w:cs="Tahoma"/>
                <w:b/>
                <w:color w:val="auto"/>
                <w:sz w:val="32"/>
                <w:szCs w:val="32"/>
              </w:rPr>
            </w:pPr>
            <w:r w:rsidRPr="0028125D">
              <w:rPr>
                <w:rFonts w:ascii="Tahoma" w:hAnsi="Tahoma" w:cs="Tahoma"/>
                <w:b/>
                <w:color w:val="auto"/>
                <w:sz w:val="32"/>
                <w:szCs w:val="32"/>
              </w:rPr>
              <w:t xml:space="preserve">  </w:t>
            </w:r>
          </w:p>
        </w:tc>
      </w:tr>
    </w:tbl>
    <w:p w14:paraId="45DF3CA7" w14:textId="77777777" w:rsidR="00FC3F40" w:rsidRDefault="00FC3F40" w:rsidP="002C6554">
      <w:pPr>
        <w:spacing w:after="0" w:line="240" w:lineRule="auto"/>
        <w:jc w:val="both"/>
        <w:rPr>
          <w:rFonts w:ascii="Tahoma" w:hAnsi="Tahoma" w:cs="Tahoma"/>
          <w:bCs/>
          <w:color w:val="auto"/>
          <w:sz w:val="24"/>
          <w:szCs w:val="24"/>
        </w:rPr>
      </w:pPr>
    </w:p>
    <w:p w14:paraId="7A4EBDCB" w14:textId="77777777" w:rsidR="00AD1E1F" w:rsidRDefault="000B6CFF" w:rsidP="002C6554">
      <w:pPr>
        <w:spacing w:after="0" w:line="240" w:lineRule="auto"/>
        <w:jc w:val="both"/>
        <w:rPr>
          <w:rFonts w:ascii="Tahoma" w:hAnsi="Tahoma" w:cs="Tahoma"/>
          <w:bCs/>
          <w:color w:val="auto"/>
          <w:sz w:val="24"/>
          <w:szCs w:val="24"/>
        </w:rPr>
      </w:pPr>
      <w:r>
        <w:rPr>
          <w:rFonts w:ascii="Tahoma" w:hAnsi="Tahoma" w:cs="Tahoma"/>
          <w:bCs/>
          <w:color w:val="auto"/>
          <w:sz w:val="24"/>
          <w:szCs w:val="24"/>
        </w:rPr>
        <w:t xml:space="preserve">Improving homes is a key function of our business. As previously mentioned tenants have spoken about improvements for their homes as one of their main priorities. </w:t>
      </w:r>
    </w:p>
    <w:p w14:paraId="29528FC6" w14:textId="77777777" w:rsidR="00AD1E1F" w:rsidRDefault="00AD1E1F" w:rsidP="00AD1E1F">
      <w:pPr>
        <w:spacing w:after="0" w:line="240" w:lineRule="auto"/>
        <w:jc w:val="both"/>
        <w:rPr>
          <w:rFonts w:ascii="Tahoma" w:hAnsi="Tahoma" w:cs="Tahoma"/>
          <w:bCs/>
          <w:color w:val="auto"/>
          <w:sz w:val="24"/>
          <w:szCs w:val="24"/>
        </w:rPr>
      </w:pPr>
      <w:r w:rsidRPr="00AD1E1F">
        <w:rPr>
          <w:rFonts w:ascii="Tahoma" w:hAnsi="Tahoma" w:cs="Tahoma"/>
          <w:bCs/>
          <w:color w:val="auto"/>
          <w:sz w:val="24"/>
          <w:szCs w:val="24"/>
        </w:rPr>
        <w:t xml:space="preserve">To inform </w:t>
      </w:r>
      <w:r>
        <w:rPr>
          <w:rFonts w:ascii="Tahoma" w:hAnsi="Tahoma" w:cs="Tahoma"/>
          <w:bCs/>
          <w:color w:val="auto"/>
          <w:sz w:val="24"/>
          <w:szCs w:val="24"/>
        </w:rPr>
        <w:t xml:space="preserve">our plans we will undertake a planned 3 year cycle stock condition survey and review our life cycle costs. We continue to use the HUB Asset Management Tool to record and review our investment works, providing us with accurate stock condition information which allows us to sharpen our investment programmes and associated budgets. </w:t>
      </w:r>
    </w:p>
    <w:p w14:paraId="7E759710" w14:textId="77777777" w:rsidR="00AD1E1F" w:rsidRDefault="00AD1E1F" w:rsidP="00AD1E1F">
      <w:pPr>
        <w:spacing w:after="0" w:line="240" w:lineRule="auto"/>
        <w:jc w:val="both"/>
        <w:rPr>
          <w:rFonts w:ascii="Tahoma" w:hAnsi="Tahoma" w:cs="Tahoma"/>
          <w:bCs/>
          <w:color w:val="auto"/>
          <w:sz w:val="24"/>
          <w:szCs w:val="24"/>
        </w:rPr>
      </w:pPr>
    </w:p>
    <w:p w14:paraId="75F3D4F0" w14:textId="679F9B8F" w:rsidR="00AD1E1F" w:rsidRDefault="00AD1E1F" w:rsidP="00AD1E1F">
      <w:pPr>
        <w:spacing w:after="0" w:line="240" w:lineRule="auto"/>
        <w:jc w:val="both"/>
        <w:rPr>
          <w:rFonts w:ascii="Tahoma" w:hAnsi="Tahoma" w:cs="Tahoma"/>
          <w:bCs/>
          <w:color w:val="auto"/>
          <w:sz w:val="24"/>
          <w:szCs w:val="24"/>
        </w:rPr>
      </w:pPr>
      <w:r>
        <w:rPr>
          <w:rFonts w:ascii="Tahoma" w:hAnsi="Tahoma" w:cs="Tahoma"/>
          <w:bCs/>
          <w:color w:val="auto"/>
          <w:sz w:val="24"/>
          <w:szCs w:val="24"/>
        </w:rPr>
        <w:t xml:space="preserve">Our stock is entering a phase where they require some major component replacement. Following a stalled period due to the pandemic and rising costs, we have restarted the kitchen replacement programme. Our investment programme outlines the </w:t>
      </w:r>
      <w:r w:rsidR="002105B1">
        <w:rPr>
          <w:rFonts w:ascii="Tahoma" w:hAnsi="Tahoma" w:cs="Tahoma"/>
          <w:bCs/>
          <w:color w:val="auto"/>
          <w:sz w:val="24"/>
          <w:szCs w:val="24"/>
        </w:rPr>
        <w:t>component</w:t>
      </w:r>
      <w:r>
        <w:rPr>
          <w:rFonts w:ascii="Tahoma" w:hAnsi="Tahoma" w:cs="Tahoma"/>
          <w:bCs/>
          <w:color w:val="auto"/>
          <w:sz w:val="24"/>
          <w:szCs w:val="24"/>
        </w:rPr>
        <w:t xml:space="preserve"> replacement requirements, </w:t>
      </w:r>
      <w:r w:rsidR="009C38D2">
        <w:rPr>
          <w:rFonts w:ascii="Tahoma" w:hAnsi="Tahoma" w:cs="Tahoma"/>
          <w:bCs/>
          <w:color w:val="auto"/>
          <w:sz w:val="24"/>
          <w:szCs w:val="24"/>
        </w:rPr>
        <w:t>cyclical</w:t>
      </w:r>
      <w:r>
        <w:rPr>
          <w:rFonts w:ascii="Tahoma" w:hAnsi="Tahoma" w:cs="Tahoma"/>
          <w:bCs/>
          <w:color w:val="auto"/>
          <w:sz w:val="24"/>
          <w:szCs w:val="24"/>
        </w:rPr>
        <w:t xml:space="preserve"> and planned maintenance p</w:t>
      </w:r>
      <w:r w:rsidR="002105B1">
        <w:rPr>
          <w:rFonts w:ascii="Tahoma" w:hAnsi="Tahoma" w:cs="Tahoma"/>
          <w:bCs/>
          <w:color w:val="auto"/>
          <w:sz w:val="24"/>
          <w:szCs w:val="24"/>
        </w:rPr>
        <w:t>rogrammes as well as other</w:t>
      </w:r>
      <w:r>
        <w:rPr>
          <w:rFonts w:ascii="Tahoma" w:hAnsi="Tahoma" w:cs="Tahoma"/>
          <w:bCs/>
          <w:color w:val="auto"/>
          <w:sz w:val="24"/>
          <w:szCs w:val="24"/>
        </w:rPr>
        <w:t xml:space="preserve"> works</w:t>
      </w:r>
      <w:r w:rsidR="002105B1">
        <w:rPr>
          <w:rFonts w:ascii="Tahoma" w:hAnsi="Tahoma" w:cs="Tahoma"/>
          <w:bCs/>
          <w:color w:val="auto"/>
          <w:sz w:val="24"/>
          <w:szCs w:val="24"/>
        </w:rPr>
        <w:t xml:space="preserve"> to improve our stock </w:t>
      </w:r>
      <w:r>
        <w:rPr>
          <w:rFonts w:ascii="Tahoma" w:hAnsi="Tahoma" w:cs="Tahoma"/>
          <w:bCs/>
          <w:color w:val="auto"/>
          <w:sz w:val="24"/>
          <w:szCs w:val="24"/>
        </w:rPr>
        <w:t xml:space="preserve">including the replacement of wooden soffits to </w:t>
      </w:r>
      <w:r w:rsidR="002105B1">
        <w:rPr>
          <w:rFonts w:ascii="Tahoma" w:hAnsi="Tahoma" w:cs="Tahoma"/>
          <w:bCs/>
          <w:color w:val="auto"/>
          <w:sz w:val="24"/>
          <w:szCs w:val="24"/>
        </w:rPr>
        <w:t>a</w:t>
      </w:r>
      <w:r>
        <w:rPr>
          <w:rFonts w:ascii="Tahoma" w:hAnsi="Tahoma" w:cs="Tahoma"/>
          <w:bCs/>
          <w:color w:val="auto"/>
          <w:sz w:val="24"/>
          <w:szCs w:val="24"/>
        </w:rPr>
        <w:t xml:space="preserve"> more appropriate and sustainable material across Phase</w:t>
      </w:r>
      <w:r w:rsidR="002105B1">
        <w:rPr>
          <w:rFonts w:ascii="Tahoma" w:hAnsi="Tahoma" w:cs="Tahoma"/>
          <w:bCs/>
          <w:color w:val="auto"/>
          <w:sz w:val="24"/>
          <w:szCs w:val="24"/>
        </w:rPr>
        <w:t xml:space="preserve">s 2 and 3 </w:t>
      </w:r>
      <w:r>
        <w:rPr>
          <w:rFonts w:ascii="Tahoma" w:hAnsi="Tahoma" w:cs="Tahoma"/>
          <w:bCs/>
          <w:color w:val="auto"/>
          <w:sz w:val="24"/>
          <w:szCs w:val="24"/>
        </w:rPr>
        <w:t xml:space="preserve">of our stock. </w:t>
      </w:r>
    </w:p>
    <w:p w14:paraId="1D16ABAD" w14:textId="77777777" w:rsidR="00AD1E1F" w:rsidRPr="00AD1E1F" w:rsidRDefault="00AD1E1F" w:rsidP="00AD1E1F">
      <w:pPr>
        <w:spacing w:after="0" w:line="240" w:lineRule="auto"/>
        <w:jc w:val="both"/>
        <w:rPr>
          <w:rFonts w:ascii="Tahoma" w:hAnsi="Tahoma" w:cs="Tahoma"/>
          <w:bCs/>
          <w:color w:val="auto"/>
          <w:sz w:val="24"/>
          <w:szCs w:val="24"/>
        </w:rPr>
      </w:pPr>
    </w:p>
    <w:p w14:paraId="248CA3F2" w14:textId="77777777" w:rsidR="003D157E" w:rsidRPr="003D157E" w:rsidRDefault="003D157E" w:rsidP="003D157E">
      <w:pPr>
        <w:spacing w:after="0" w:line="240" w:lineRule="auto"/>
        <w:jc w:val="both"/>
        <w:rPr>
          <w:rFonts w:ascii="Tahoma" w:hAnsi="Tahoma" w:cs="Tahoma"/>
          <w:bCs/>
          <w:i/>
          <w:iCs/>
          <w:color w:val="auto"/>
          <w:sz w:val="24"/>
          <w:szCs w:val="24"/>
        </w:rPr>
      </w:pPr>
      <w:r w:rsidRPr="003D157E">
        <w:rPr>
          <w:rFonts w:ascii="Tahoma" w:hAnsi="Tahoma" w:cs="Tahoma"/>
          <w:bCs/>
          <w:i/>
          <w:iCs/>
          <w:color w:val="auto"/>
          <w:sz w:val="24"/>
          <w:szCs w:val="24"/>
        </w:rPr>
        <w:t xml:space="preserve">We will ensure that all our properties meet the Scottish Housing Quality Standard (SHQS) and Energy Efficiency Standards for Social Housing (EESSH) where possible. </w:t>
      </w:r>
    </w:p>
    <w:p w14:paraId="2C057087" w14:textId="465C73AF" w:rsidR="009C38D2" w:rsidRPr="009C38D2" w:rsidRDefault="009C38D2" w:rsidP="003D157E">
      <w:pPr>
        <w:spacing w:after="0" w:line="240" w:lineRule="auto"/>
        <w:jc w:val="both"/>
        <w:rPr>
          <w:rFonts w:ascii="Tahoma" w:hAnsi="Tahoma" w:cs="Tahoma"/>
          <w:bCs/>
          <w:i/>
          <w:iCs/>
          <w:color w:val="auto"/>
          <w:sz w:val="24"/>
          <w:szCs w:val="24"/>
          <w:lang w:val="en-GB"/>
        </w:rPr>
      </w:pPr>
      <w:r>
        <w:rPr>
          <w:rFonts w:ascii="Tahoma" w:hAnsi="Tahoma" w:cs="Tahoma"/>
          <w:bCs/>
          <w:i/>
          <w:iCs/>
          <w:color w:val="auto"/>
          <w:sz w:val="24"/>
          <w:szCs w:val="24"/>
        </w:rPr>
        <w:t>We will mo</w:t>
      </w:r>
      <w:r w:rsidRPr="009C38D2">
        <w:rPr>
          <w:rFonts w:ascii="Tahoma" w:hAnsi="Tahoma" w:cs="Tahoma"/>
          <w:bCs/>
          <w:i/>
          <w:iCs/>
          <w:color w:val="auto"/>
          <w:sz w:val="24"/>
          <w:szCs w:val="24"/>
        </w:rPr>
        <w:t xml:space="preserve">nitor Scottish Government progress in </w:t>
      </w:r>
      <w:r w:rsidR="002105B1" w:rsidRPr="009C38D2">
        <w:rPr>
          <w:rFonts w:ascii="Tahoma" w:hAnsi="Tahoma" w:cs="Tahoma"/>
          <w:bCs/>
          <w:i/>
          <w:iCs/>
          <w:color w:val="auto"/>
          <w:sz w:val="24"/>
          <w:szCs w:val="24"/>
        </w:rPr>
        <w:t>final</w:t>
      </w:r>
      <w:r w:rsidR="002105B1">
        <w:rPr>
          <w:rFonts w:ascii="Tahoma" w:hAnsi="Tahoma" w:cs="Tahoma"/>
          <w:bCs/>
          <w:i/>
          <w:iCs/>
          <w:color w:val="auto"/>
          <w:sz w:val="24"/>
          <w:szCs w:val="24"/>
        </w:rPr>
        <w:t>is</w:t>
      </w:r>
      <w:r w:rsidR="002105B1" w:rsidRPr="009C38D2">
        <w:rPr>
          <w:rFonts w:ascii="Tahoma" w:hAnsi="Tahoma" w:cs="Tahoma"/>
          <w:bCs/>
          <w:i/>
          <w:iCs/>
          <w:color w:val="auto"/>
          <w:sz w:val="24"/>
          <w:szCs w:val="24"/>
        </w:rPr>
        <w:t>ing</w:t>
      </w:r>
      <w:r w:rsidRPr="009C38D2">
        <w:rPr>
          <w:rFonts w:ascii="Tahoma" w:hAnsi="Tahoma" w:cs="Tahoma"/>
          <w:bCs/>
          <w:i/>
          <w:iCs/>
          <w:color w:val="auto"/>
          <w:sz w:val="24"/>
          <w:szCs w:val="24"/>
        </w:rPr>
        <w:t xml:space="preserve"> its Social Housing Net Zero Standard (SHNZS)</w:t>
      </w:r>
      <w:r>
        <w:rPr>
          <w:rFonts w:ascii="Tahoma" w:hAnsi="Tahoma" w:cs="Tahoma"/>
          <w:bCs/>
          <w:i/>
          <w:iCs/>
          <w:color w:val="auto"/>
          <w:sz w:val="24"/>
          <w:szCs w:val="24"/>
        </w:rPr>
        <w:t xml:space="preserve"> and will p</w:t>
      </w:r>
      <w:r w:rsidR="002105B1">
        <w:rPr>
          <w:rFonts w:ascii="Tahoma" w:hAnsi="Tahoma" w:cs="Tahoma"/>
          <w:bCs/>
          <w:i/>
          <w:iCs/>
          <w:color w:val="auto"/>
          <w:sz w:val="24"/>
          <w:szCs w:val="24"/>
        </w:rPr>
        <w:t>repare a p</w:t>
      </w:r>
      <w:r w:rsidRPr="009C38D2">
        <w:rPr>
          <w:rFonts w:ascii="Tahoma" w:hAnsi="Tahoma" w:cs="Tahoma"/>
          <w:bCs/>
          <w:i/>
          <w:iCs/>
          <w:color w:val="auto"/>
          <w:sz w:val="24"/>
          <w:szCs w:val="24"/>
        </w:rPr>
        <w:t xml:space="preserve">osition Statement on what we know about standards, costs, technologies, funding etc, as the first step towards a future plan when the SHNZS proposals have been turned into firm requirements. </w:t>
      </w:r>
      <w:r w:rsidRPr="009C38D2">
        <w:rPr>
          <w:rFonts w:ascii="Tahoma" w:hAnsi="Tahoma" w:cs="Tahoma"/>
          <w:bCs/>
          <w:i/>
          <w:iCs/>
          <w:color w:val="auto"/>
          <w:sz w:val="24"/>
          <w:szCs w:val="24"/>
          <w:lang w:val="en-GB"/>
        </w:rPr>
        <w:t>Should extreme difficulties occur, there would be other options available to explore. These include increased borrowing, changes to planned maintenance programmes, and seeking Scottish Government funding towards net zero costs. If Sco</w:t>
      </w:r>
      <w:r w:rsidR="002105B1">
        <w:rPr>
          <w:rFonts w:ascii="Tahoma" w:hAnsi="Tahoma" w:cs="Tahoma"/>
          <w:bCs/>
          <w:i/>
          <w:iCs/>
          <w:color w:val="auto"/>
          <w:sz w:val="24"/>
          <w:szCs w:val="24"/>
          <w:lang w:val="en-GB"/>
        </w:rPr>
        <w:t>t</w:t>
      </w:r>
      <w:r w:rsidRPr="009C38D2">
        <w:rPr>
          <w:rFonts w:ascii="Tahoma" w:hAnsi="Tahoma" w:cs="Tahoma"/>
          <w:bCs/>
          <w:i/>
          <w:iCs/>
          <w:color w:val="auto"/>
          <w:sz w:val="24"/>
          <w:szCs w:val="24"/>
          <w:lang w:val="en-GB"/>
        </w:rPr>
        <w:t>t</w:t>
      </w:r>
      <w:r w:rsidR="002105B1">
        <w:rPr>
          <w:rFonts w:ascii="Tahoma" w:hAnsi="Tahoma" w:cs="Tahoma"/>
          <w:bCs/>
          <w:i/>
          <w:iCs/>
          <w:color w:val="auto"/>
          <w:sz w:val="24"/>
          <w:szCs w:val="24"/>
          <w:lang w:val="en-GB"/>
        </w:rPr>
        <w:t xml:space="preserve">ish </w:t>
      </w:r>
      <w:r w:rsidR="000D556A">
        <w:rPr>
          <w:rFonts w:ascii="Tahoma" w:hAnsi="Tahoma" w:cs="Tahoma"/>
          <w:bCs/>
          <w:i/>
          <w:iCs/>
          <w:color w:val="auto"/>
          <w:sz w:val="24"/>
          <w:szCs w:val="24"/>
          <w:lang w:val="en-GB"/>
        </w:rPr>
        <w:t>Government</w:t>
      </w:r>
      <w:r w:rsidR="002105B1">
        <w:rPr>
          <w:rFonts w:ascii="Tahoma" w:hAnsi="Tahoma" w:cs="Tahoma"/>
          <w:bCs/>
          <w:i/>
          <w:iCs/>
          <w:color w:val="auto"/>
          <w:sz w:val="24"/>
          <w:szCs w:val="24"/>
          <w:lang w:val="en-GB"/>
        </w:rPr>
        <w:t xml:space="preserve"> d</w:t>
      </w:r>
      <w:r w:rsidRPr="009C38D2">
        <w:rPr>
          <w:rFonts w:ascii="Tahoma" w:hAnsi="Tahoma" w:cs="Tahoma"/>
          <w:bCs/>
          <w:i/>
          <w:iCs/>
          <w:color w:val="auto"/>
          <w:sz w:val="24"/>
          <w:szCs w:val="24"/>
          <w:lang w:val="en-GB"/>
        </w:rPr>
        <w:t xml:space="preserve">oes not provide such funding, it is potentially threatening the viability of many social landlords and making an already difficult set of economic and other pressures much harder to manage. </w:t>
      </w:r>
    </w:p>
    <w:p w14:paraId="009920E0" w14:textId="493CF3B7" w:rsidR="009C38D2" w:rsidRPr="009C38D2" w:rsidRDefault="009C38D2" w:rsidP="009C38D2">
      <w:pPr>
        <w:spacing w:after="0" w:line="240" w:lineRule="auto"/>
        <w:jc w:val="both"/>
        <w:rPr>
          <w:rFonts w:ascii="Tahoma" w:hAnsi="Tahoma" w:cs="Tahoma"/>
          <w:bCs/>
          <w:color w:val="auto"/>
          <w:sz w:val="24"/>
          <w:szCs w:val="24"/>
          <w:lang w:val="en-GB"/>
        </w:rPr>
      </w:pPr>
    </w:p>
    <w:p w14:paraId="4B22F727" w14:textId="77777777" w:rsidR="00AD1E1F" w:rsidRPr="00AD1E1F" w:rsidRDefault="00AD1E1F" w:rsidP="00AD1E1F">
      <w:pPr>
        <w:spacing w:after="0" w:line="240" w:lineRule="auto"/>
        <w:jc w:val="both"/>
        <w:rPr>
          <w:rFonts w:ascii="Tahoma" w:hAnsi="Tahoma" w:cs="Tahoma"/>
          <w:bCs/>
          <w:color w:val="auto"/>
          <w:sz w:val="24"/>
          <w:szCs w:val="24"/>
          <w:lang w:val="en-GB"/>
        </w:rPr>
      </w:pPr>
    </w:p>
    <w:p w14:paraId="17706D4F" w14:textId="094967D2" w:rsidR="00AD1E1F" w:rsidRPr="00AD1E1F" w:rsidRDefault="00AD1E1F" w:rsidP="00AD1E1F">
      <w:pPr>
        <w:spacing w:after="0" w:line="240" w:lineRule="auto"/>
        <w:jc w:val="both"/>
        <w:rPr>
          <w:rFonts w:ascii="Tahoma" w:hAnsi="Tahoma" w:cs="Tahoma"/>
          <w:bCs/>
          <w:color w:val="auto"/>
          <w:sz w:val="24"/>
          <w:szCs w:val="24"/>
        </w:rPr>
      </w:pPr>
      <w:r w:rsidRPr="00AD1E1F">
        <w:rPr>
          <w:rFonts w:ascii="Tahoma" w:hAnsi="Tahoma" w:cs="Tahoma"/>
          <w:bCs/>
          <w:color w:val="auto"/>
          <w:sz w:val="24"/>
          <w:szCs w:val="24"/>
          <w:lang w:val="en-GB"/>
        </w:rPr>
        <w:t>Improving the sustainability of our homes is also depende</w:t>
      </w:r>
      <w:r w:rsidR="002105B1">
        <w:rPr>
          <w:rFonts w:ascii="Tahoma" w:hAnsi="Tahoma" w:cs="Tahoma"/>
          <w:bCs/>
          <w:color w:val="auto"/>
          <w:sz w:val="24"/>
          <w:szCs w:val="24"/>
          <w:lang w:val="en-GB"/>
        </w:rPr>
        <w:t>nt on our ability to adapt properties</w:t>
      </w:r>
      <w:r w:rsidRPr="00AD1E1F">
        <w:rPr>
          <w:rFonts w:ascii="Tahoma" w:hAnsi="Tahoma" w:cs="Tahoma"/>
          <w:bCs/>
          <w:color w:val="auto"/>
          <w:sz w:val="24"/>
          <w:szCs w:val="24"/>
          <w:lang w:val="en-GB"/>
        </w:rPr>
        <w:t xml:space="preserve"> to suit the changing needs of our tenants. </w:t>
      </w:r>
      <w:r w:rsidR="002105B1">
        <w:rPr>
          <w:rFonts w:ascii="Tahoma" w:hAnsi="Tahoma" w:cs="Tahoma"/>
          <w:bCs/>
          <w:color w:val="auto"/>
          <w:sz w:val="24"/>
          <w:szCs w:val="24"/>
          <w:lang w:val="en-GB"/>
        </w:rPr>
        <w:t xml:space="preserve">As we continue to receive applications for adaptations to our homes we </w:t>
      </w:r>
      <w:r w:rsidRPr="00AD1E1F">
        <w:rPr>
          <w:rFonts w:ascii="Tahoma" w:hAnsi="Tahoma" w:cs="Tahoma"/>
          <w:bCs/>
          <w:color w:val="auto"/>
          <w:sz w:val="24"/>
          <w:szCs w:val="24"/>
        </w:rPr>
        <w:t xml:space="preserve">will take care to ensure that we use our budget allocation effectively and that any adaptation does not hinder the future allocation of the property. </w:t>
      </w:r>
    </w:p>
    <w:p w14:paraId="4F1E36E1" w14:textId="77777777" w:rsidR="00AD1E1F" w:rsidRPr="00AD1E1F" w:rsidRDefault="00AD1E1F" w:rsidP="00AD1E1F">
      <w:pPr>
        <w:spacing w:after="0" w:line="240" w:lineRule="auto"/>
        <w:jc w:val="both"/>
        <w:rPr>
          <w:rFonts w:ascii="Tahoma" w:hAnsi="Tahoma" w:cs="Tahoma"/>
          <w:bCs/>
          <w:color w:val="auto"/>
          <w:sz w:val="24"/>
          <w:szCs w:val="24"/>
          <w:lang w:val="en-GB"/>
        </w:rPr>
      </w:pPr>
    </w:p>
    <w:p w14:paraId="5B73637B" w14:textId="3C9D5973" w:rsidR="00AD1E1F" w:rsidRPr="00AD1E1F" w:rsidRDefault="00AD1E1F" w:rsidP="00AD1E1F">
      <w:pPr>
        <w:spacing w:after="0" w:line="240" w:lineRule="auto"/>
        <w:jc w:val="both"/>
        <w:rPr>
          <w:rFonts w:ascii="Tahoma" w:hAnsi="Tahoma" w:cs="Tahoma"/>
          <w:bCs/>
          <w:color w:val="auto"/>
          <w:sz w:val="24"/>
          <w:szCs w:val="24"/>
        </w:rPr>
      </w:pPr>
      <w:r w:rsidRPr="00AD1E1F">
        <w:rPr>
          <w:rFonts w:ascii="Tahoma" w:hAnsi="Tahoma" w:cs="Tahoma"/>
          <w:bCs/>
          <w:color w:val="auto"/>
          <w:sz w:val="24"/>
          <w:szCs w:val="24"/>
        </w:rPr>
        <w:t xml:space="preserve">Whilst we appreciate there is limited funding and limited </w:t>
      </w:r>
      <w:r w:rsidR="003D157E">
        <w:rPr>
          <w:rFonts w:ascii="Tahoma" w:hAnsi="Tahoma" w:cs="Tahoma"/>
          <w:bCs/>
          <w:color w:val="auto"/>
          <w:sz w:val="24"/>
          <w:szCs w:val="24"/>
        </w:rPr>
        <w:t xml:space="preserve">suitable land available, we continue to </w:t>
      </w:r>
      <w:r w:rsidR="000D556A">
        <w:rPr>
          <w:rFonts w:ascii="Tahoma" w:hAnsi="Tahoma" w:cs="Tahoma"/>
          <w:bCs/>
          <w:color w:val="auto"/>
          <w:sz w:val="24"/>
          <w:szCs w:val="24"/>
        </w:rPr>
        <w:t xml:space="preserve">explore and </w:t>
      </w:r>
      <w:r w:rsidR="003D157E">
        <w:rPr>
          <w:rFonts w:ascii="Tahoma" w:hAnsi="Tahoma" w:cs="Tahoma"/>
          <w:bCs/>
          <w:color w:val="auto"/>
          <w:sz w:val="24"/>
          <w:szCs w:val="24"/>
        </w:rPr>
        <w:t>move towards the development of 34 new homes</w:t>
      </w:r>
      <w:r w:rsidR="002105B1">
        <w:rPr>
          <w:rFonts w:ascii="Tahoma" w:hAnsi="Tahoma" w:cs="Tahoma"/>
          <w:bCs/>
          <w:color w:val="auto"/>
          <w:sz w:val="24"/>
          <w:szCs w:val="24"/>
        </w:rPr>
        <w:t>. We are</w:t>
      </w:r>
      <w:r w:rsidR="003D157E">
        <w:rPr>
          <w:rFonts w:ascii="Tahoma" w:hAnsi="Tahoma" w:cs="Tahoma"/>
          <w:bCs/>
          <w:color w:val="auto"/>
          <w:sz w:val="24"/>
          <w:szCs w:val="24"/>
        </w:rPr>
        <w:t xml:space="preserve"> </w:t>
      </w:r>
      <w:r w:rsidRPr="00AD1E1F">
        <w:rPr>
          <w:rFonts w:ascii="Tahoma" w:hAnsi="Tahoma" w:cs="Tahoma"/>
          <w:bCs/>
          <w:color w:val="auto"/>
          <w:sz w:val="24"/>
          <w:szCs w:val="24"/>
        </w:rPr>
        <w:t xml:space="preserve">keen to explore all opportunities to increase the number of our homes, offer a wider choice of house type, and develop the remaining gap sites in the local area. As with all our previous housebuilding programmes, we would expect to deliver any new homes in partnership with others.    </w:t>
      </w:r>
    </w:p>
    <w:p w14:paraId="23DF98D6" w14:textId="113E95F9" w:rsidR="00D0140F" w:rsidRDefault="00D0140F" w:rsidP="00D0140F">
      <w:pPr>
        <w:spacing w:after="0" w:line="240" w:lineRule="auto"/>
        <w:jc w:val="both"/>
        <w:rPr>
          <w:rFonts w:ascii="Tahoma" w:hAnsi="Tahoma" w:cs="Tahoma"/>
          <w:bCs/>
          <w:color w:val="auto"/>
          <w:sz w:val="24"/>
          <w:szCs w:val="24"/>
        </w:rPr>
      </w:pPr>
    </w:p>
    <w:p w14:paraId="290C199F" w14:textId="7BDAB712" w:rsidR="00D0140F" w:rsidRDefault="00D0140F" w:rsidP="00D0140F">
      <w:pPr>
        <w:spacing w:after="0" w:line="240" w:lineRule="auto"/>
        <w:jc w:val="both"/>
        <w:rPr>
          <w:rFonts w:ascii="Tahoma" w:hAnsi="Tahoma" w:cs="Tahoma"/>
          <w:bCs/>
          <w:color w:val="auto"/>
          <w:sz w:val="24"/>
          <w:szCs w:val="24"/>
        </w:rPr>
      </w:pPr>
    </w:p>
    <w:p w14:paraId="10AE1F35" w14:textId="77777777" w:rsidR="00D0140F" w:rsidRPr="00D0140F" w:rsidRDefault="00D0140F" w:rsidP="00D0140F">
      <w:pPr>
        <w:spacing w:after="0" w:line="240" w:lineRule="auto"/>
        <w:jc w:val="both"/>
        <w:rPr>
          <w:rFonts w:ascii="Tahoma" w:hAnsi="Tahoma" w:cs="Tahoma"/>
          <w:bCs/>
          <w:color w:val="auto"/>
          <w:sz w:val="24"/>
          <w:szCs w:val="24"/>
        </w:rPr>
      </w:pPr>
    </w:p>
    <w:p w14:paraId="53F7187E" w14:textId="23C28A47" w:rsidR="00D0140F" w:rsidRPr="00D0140F" w:rsidRDefault="00485325" w:rsidP="00D0140F">
      <w:pPr>
        <w:spacing w:after="0" w:line="240" w:lineRule="auto"/>
        <w:jc w:val="both"/>
        <w:rPr>
          <w:rFonts w:ascii="Tahoma" w:hAnsi="Tahoma" w:cs="Tahoma"/>
          <w:b/>
          <w:bCs/>
          <w:color w:val="auto"/>
          <w:sz w:val="32"/>
          <w:szCs w:val="32"/>
        </w:rPr>
      </w:pPr>
      <w:r>
        <w:rPr>
          <w:rFonts w:ascii="Tahoma" w:hAnsi="Tahoma" w:cs="Tahoma"/>
          <w:b/>
          <w:bCs/>
          <w:color w:val="auto"/>
          <w:sz w:val="32"/>
          <w:szCs w:val="32"/>
        </w:rPr>
        <w:lastRenderedPageBreak/>
        <w:t xml:space="preserve">4.  </w:t>
      </w:r>
      <w:r w:rsidR="00D0140F" w:rsidRPr="00D0140F">
        <w:rPr>
          <w:rFonts w:ascii="Tahoma" w:hAnsi="Tahoma" w:cs="Tahoma"/>
          <w:b/>
          <w:bCs/>
          <w:color w:val="auto"/>
          <w:sz w:val="32"/>
          <w:szCs w:val="32"/>
        </w:rPr>
        <w:t>Provide safe and secure homes</w:t>
      </w:r>
    </w:p>
    <w:p w14:paraId="529BBA9C" w14:textId="77777777" w:rsidR="00D0140F" w:rsidRPr="00D0140F" w:rsidRDefault="00D0140F" w:rsidP="00A97E98">
      <w:pPr>
        <w:spacing w:after="0" w:line="240" w:lineRule="auto"/>
        <w:jc w:val="both"/>
        <w:rPr>
          <w:rFonts w:ascii="Tahoma" w:hAnsi="Tahoma" w:cs="Tahoma"/>
          <w:b/>
          <w:bCs/>
          <w:color w:val="auto"/>
          <w:sz w:val="32"/>
          <w:szCs w:val="32"/>
        </w:rPr>
      </w:pPr>
    </w:p>
    <w:p w14:paraId="51824719" w14:textId="170FC23F" w:rsidR="00BA6893" w:rsidRDefault="00A97E98" w:rsidP="00A97E98">
      <w:pPr>
        <w:spacing w:after="0" w:line="240" w:lineRule="auto"/>
        <w:jc w:val="both"/>
        <w:rPr>
          <w:rFonts w:ascii="Tahoma" w:hAnsi="Tahoma" w:cs="Tahoma"/>
          <w:bCs/>
          <w:color w:val="auto"/>
          <w:sz w:val="24"/>
          <w:szCs w:val="24"/>
        </w:rPr>
      </w:pPr>
      <w:r w:rsidRPr="00A97E98">
        <w:rPr>
          <w:rFonts w:ascii="Tahoma" w:hAnsi="Tahoma" w:cs="Tahoma"/>
          <w:bCs/>
          <w:color w:val="auto"/>
          <w:sz w:val="24"/>
          <w:szCs w:val="24"/>
        </w:rPr>
        <w:t xml:space="preserve">Tenant safety is a priority issue and strategic risk for us.  </w:t>
      </w:r>
      <w:r w:rsidR="00BA6893">
        <w:rPr>
          <w:rFonts w:ascii="Tahoma" w:hAnsi="Tahoma" w:cs="Tahoma"/>
          <w:bCs/>
          <w:color w:val="auto"/>
          <w:sz w:val="24"/>
          <w:szCs w:val="24"/>
        </w:rPr>
        <w:t xml:space="preserve">As a landlord it is vital that we </w:t>
      </w:r>
      <w:r w:rsidRPr="00A97E98">
        <w:rPr>
          <w:rFonts w:ascii="Tahoma" w:hAnsi="Tahoma" w:cs="Tahoma"/>
          <w:bCs/>
          <w:color w:val="auto"/>
          <w:sz w:val="24"/>
          <w:szCs w:val="24"/>
        </w:rPr>
        <w:t xml:space="preserve">take the necessary steps to ensure compliance in all areas of tenant safety. </w:t>
      </w:r>
      <w:r w:rsidR="00BA6893">
        <w:rPr>
          <w:rFonts w:ascii="Tahoma" w:hAnsi="Tahoma" w:cs="Tahoma"/>
          <w:bCs/>
          <w:color w:val="auto"/>
          <w:sz w:val="24"/>
          <w:szCs w:val="24"/>
        </w:rPr>
        <w:t>We do this by maintaining clean and up to date records of all safety visits to our properties including gas safety checks and electrical installation checks.  As</w:t>
      </w:r>
      <w:r w:rsidRPr="00A97E98">
        <w:rPr>
          <w:rFonts w:ascii="Tahoma" w:hAnsi="Tahoma" w:cs="Tahoma"/>
          <w:bCs/>
          <w:color w:val="auto"/>
          <w:sz w:val="24"/>
          <w:szCs w:val="24"/>
        </w:rPr>
        <w:t xml:space="preserve"> subscribers to th</w:t>
      </w:r>
      <w:r w:rsidR="00BA6893">
        <w:rPr>
          <w:rFonts w:ascii="Tahoma" w:hAnsi="Tahoma" w:cs="Tahoma"/>
          <w:bCs/>
          <w:color w:val="auto"/>
          <w:sz w:val="24"/>
          <w:szCs w:val="24"/>
        </w:rPr>
        <w:t>e EVH Landlord Safety Manual</w:t>
      </w:r>
      <w:r w:rsidRPr="00A97E98">
        <w:rPr>
          <w:rFonts w:ascii="Tahoma" w:hAnsi="Tahoma" w:cs="Tahoma"/>
          <w:bCs/>
          <w:color w:val="auto"/>
          <w:sz w:val="24"/>
          <w:szCs w:val="24"/>
        </w:rPr>
        <w:t xml:space="preserve"> this affords us </w:t>
      </w:r>
      <w:r w:rsidR="00BA6893">
        <w:rPr>
          <w:rFonts w:ascii="Tahoma" w:hAnsi="Tahoma" w:cs="Tahoma"/>
          <w:bCs/>
          <w:color w:val="auto"/>
          <w:sz w:val="24"/>
          <w:szCs w:val="24"/>
        </w:rPr>
        <w:t xml:space="preserve">regular </w:t>
      </w:r>
      <w:r w:rsidRPr="00A97E98">
        <w:rPr>
          <w:rFonts w:ascii="Tahoma" w:hAnsi="Tahoma" w:cs="Tahoma"/>
          <w:bCs/>
          <w:color w:val="auto"/>
          <w:sz w:val="24"/>
          <w:szCs w:val="24"/>
        </w:rPr>
        <w:t>audits across tenant health and safety requirements</w:t>
      </w:r>
      <w:r w:rsidR="00BA6893">
        <w:rPr>
          <w:rFonts w:ascii="Tahoma" w:hAnsi="Tahoma" w:cs="Tahoma"/>
          <w:bCs/>
          <w:color w:val="auto"/>
          <w:sz w:val="24"/>
          <w:szCs w:val="24"/>
        </w:rPr>
        <w:t xml:space="preserve"> and provides advice and support when required. </w:t>
      </w:r>
    </w:p>
    <w:p w14:paraId="6B901EC4" w14:textId="77777777" w:rsidR="00BA6893" w:rsidRDefault="00BA6893" w:rsidP="00A97E98">
      <w:pPr>
        <w:spacing w:after="0" w:line="240" w:lineRule="auto"/>
        <w:jc w:val="both"/>
        <w:rPr>
          <w:rFonts w:ascii="Tahoma" w:hAnsi="Tahoma" w:cs="Tahoma"/>
          <w:bCs/>
          <w:color w:val="auto"/>
          <w:sz w:val="24"/>
          <w:szCs w:val="24"/>
        </w:rPr>
      </w:pPr>
    </w:p>
    <w:p w14:paraId="706C33AF" w14:textId="62825043" w:rsidR="00A97E98" w:rsidRDefault="00A97E98" w:rsidP="00A97E98">
      <w:pPr>
        <w:spacing w:after="0" w:line="240" w:lineRule="auto"/>
        <w:jc w:val="both"/>
        <w:rPr>
          <w:rFonts w:ascii="Tahoma" w:hAnsi="Tahoma" w:cs="Tahoma"/>
          <w:bCs/>
          <w:color w:val="auto"/>
          <w:sz w:val="24"/>
          <w:szCs w:val="24"/>
        </w:rPr>
      </w:pPr>
      <w:r w:rsidRPr="00A97E98">
        <w:rPr>
          <w:rFonts w:ascii="Tahoma" w:hAnsi="Tahoma" w:cs="Tahoma"/>
          <w:bCs/>
          <w:color w:val="auto"/>
          <w:sz w:val="24"/>
          <w:szCs w:val="24"/>
        </w:rPr>
        <w:t xml:space="preserve"> </w:t>
      </w:r>
    </w:p>
    <w:p w14:paraId="6ACC1902" w14:textId="29033A01" w:rsidR="00A97E98" w:rsidRPr="0028125D" w:rsidRDefault="00A97E98" w:rsidP="00A97E98">
      <w:pPr>
        <w:spacing w:after="0" w:line="240" w:lineRule="auto"/>
        <w:jc w:val="both"/>
        <w:rPr>
          <w:rFonts w:ascii="Tahoma" w:hAnsi="Tahoma" w:cs="Tahoma"/>
          <w:b/>
          <w:bCs/>
          <w:color w:val="auto"/>
          <w:sz w:val="32"/>
          <w:szCs w:val="32"/>
        </w:rPr>
      </w:pPr>
      <w:r w:rsidRPr="0028125D">
        <w:rPr>
          <w:rFonts w:ascii="Tahoma" w:hAnsi="Tahoma" w:cs="Tahoma"/>
          <w:b/>
          <w:bCs/>
          <w:color w:val="auto"/>
          <w:sz w:val="32"/>
          <w:szCs w:val="32"/>
        </w:rPr>
        <w:t xml:space="preserve">5.  </w:t>
      </w:r>
      <w:r w:rsidR="00485325">
        <w:rPr>
          <w:rFonts w:ascii="Tahoma" w:hAnsi="Tahoma" w:cs="Tahoma"/>
          <w:b/>
          <w:bCs/>
          <w:color w:val="auto"/>
          <w:sz w:val="32"/>
          <w:szCs w:val="32"/>
        </w:rPr>
        <w:t xml:space="preserve"> </w:t>
      </w:r>
      <w:r w:rsidRPr="0028125D">
        <w:rPr>
          <w:rFonts w:ascii="Tahoma" w:hAnsi="Tahoma" w:cs="Tahoma"/>
          <w:b/>
          <w:bCs/>
          <w:color w:val="auto"/>
          <w:sz w:val="32"/>
          <w:szCs w:val="32"/>
        </w:rPr>
        <w:t xml:space="preserve">Protect our financial position </w:t>
      </w:r>
    </w:p>
    <w:p w14:paraId="637FA5A8" w14:textId="1C821E91" w:rsidR="00A97E98" w:rsidRDefault="00A97E98" w:rsidP="00A97E98">
      <w:pPr>
        <w:spacing w:after="0" w:line="240" w:lineRule="auto"/>
        <w:jc w:val="both"/>
        <w:rPr>
          <w:rFonts w:ascii="Tahoma" w:hAnsi="Tahoma" w:cs="Tahoma"/>
          <w:bCs/>
          <w:color w:val="auto"/>
          <w:sz w:val="24"/>
          <w:szCs w:val="24"/>
        </w:rPr>
      </w:pPr>
    </w:p>
    <w:p w14:paraId="46DB7319" w14:textId="680AB4FC" w:rsidR="00A97E98" w:rsidRDefault="00093C34" w:rsidP="00A97E98">
      <w:pPr>
        <w:spacing w:after="0" w:line="240" w:lineRule="auto"/>
        <w:jc w:val="both"/>
        <w:rPr>
          <w:rFonts w:ascii="Tahoma" w:hAnsi="Tahoma" w:cs="Tahoma"/>
          <w:bCs/>
          <w:color w:val="auto"/>
          <w:sz w:val="24"/>
          <w:szCs w:val="24"/>
        </w:rPr>
      </w:pPr>
      <w:r>
        <w:rPr>
          <w:rFonts w:ascii="Tahoma" w:hAnsi="Tahoma" w:cs="Tahoma"/>
          <w:bCs/>
          <w:color w:val="auto"/>
          <w:sz w:val="24"/>
          <w:szCs w:val="24"/>
        </w:rPr>
        <w:t xml:space="preserve">In the current economic climate costs are still uncertain and these pressures are on households and business alike. It is more </w:t>
      </w:r>
      <w:r w:rsidR="00BA6893">
        <w:rPr>
          <w:rFonts w:ascii="Tahoma" w:hAnsi="Tahoma" w:cs="Tahoma"/>
          <w:bCs/>
          <w:color w:val="auto"/>
          <w:sz w:val="24"/>
          <w:szCs w:val="24"/>
        </w:rPr>
        <w:t>important</w:t>
      </w:r>
      <w:r>
        <w:rPr>
          <w:rFonts w:ascii="Tahoma" w:hAnsi="Tahoma" w:cs="Tahoma"/>
          <w:bCs/>
          <w:color w:val="auto"/>
          <w:sz w:val="24"/>
          <w:szCs w:val="24"/>
        </w:rPr>
        <w:t xml:space="preserve"> than ever that we closely monitor and manage our financial position. We expect the financial pressures on our rents to remain a key focus for some time, however we must ensure that we safeguard our viability and resilience. </w:t>
      </w:r>
    </w:p>
    <w:p w14:paraId="0E42EAFC" w14:textId="6114694F" w:rsidR="00093C34" w:rsidRDefault="00093C34" w:rsidP="00A97E98">
      <w:pPr>
        <w:spacing w:after="0" w:line="240" w:lineRule="auto"/>
        <w:jc w:val="both"/>
        <w:rPr>
          <w:rFonts w:ascii="Tahoma" w:hAnsi="Tahoma" w:cs="Tahoma"/>
          <w:bCs/>
          <w:color w:val="auto"/>
          <w:sz w:val="24"/>
          <w:szCs w:val="24"/>
        </w:rPr>
      </w:pPr>
    </w:p>
    <w:p w14:paraId="6718F7C7" w14:textId="53BD02BE" w:rsidR="00093C34" w:rsidRDefault="00093C34" w:rsidP="00A97E98">
      <w:pPr>
        <w:spacing w:after="0" w:line="240" w:lineRule="auto"/>
        <w:jc w:val="both"/>
        <w:rPr>
          <w:rFonts w:ascii="Tahoma" w:hAnsi="Tahoma" w:cs="Tahoma"/>
          <w:bCs/>
          <w:color w:val="auto"/>
          <w:sz w:val="24"/>
          <w:szCs w:val="24"/>
        </w:rPr>
      </w:pPr>
      <w:r>
        <w:rPr>
          <w:rFonts w:ascii="Tahoma" w:hAnsi="Tahoma" w:cs="Tahoma"/>
          <w:bCs/>
          <w:color w:val="auto"/>
          <w:sz w:val="24"/>
          <w:szCs w:val="24"/>
        </w:rPr>
        <w:t xml:space="preserve">We will continue to </w:t>
      </w:r>
      <w:r w:rsidR="00BA75E3">
        <w:rPr>
          <w:rFonts w:ascii="Tahoma" w:hAnsi="Tahoma" w:cs="Tahoma"/>
          <w:bCs/>
          <w:color w:val="auto"/>
          <w:sz w:val="24"/>
          <w:szCs w:val="24"/>
        </w:rPr>
        <w:t>maintain financial discipline through rigorous financial controls, systems, accurate financial records and reporting financial performance.</w:t>
      </w:r>
      <w:r w:rsidR="002B25D6">
        <w:rPr>
          <w:rFonts w:ascii="Tahoma" w:hAnsi="Tahoma" w:cs="Tahoma"/>
          <w:bCs/>
          <w:color w:val="auto"/>
          <w:sz w:val="24"/>
          <w:szCs w:val="24"/>
        </w:rPr>
        <w:t xml:space="preserve"> We will continue to strengthen</w:t>
      </w:r>
      <w:r>
        <w:rPr>
          <w:rFonts w:ascii="Tahoma" w:hAnsi="Tahoma" w:cs="Tahoma"/>
          <w:bCs/>
          <w:color w:val="auto"/>
          <w:sz w:val="24"/>
          <w:szCs w:val="24"/>
        </w:rPr>
        <w:t xml:space="preserve"> our assurance and reporting systems to ensure effective monitoring of our financial position. We will commission regular audits and external compliance checks to ensure accurate reporting. We will also continue to benchmark our financial and operational performance with other registered social landlords and use this to identify where further improvements can be made.</w:t>
      </w:r>
    </w:p>
    <w:p w14:paraId="2AD3F6C9" w14:textId="35F9D4A3" w:rsidR="008049E8" w:rsidRDefault="008049E8" w:rsidP="00A97E98">
      <w:pPr>
        <w:spacing w:after="0" w:line="240" w:lineRule="auto"/>
        <w:jc w:val="both"/>
        <w:rPr>
          <w:rFonts w:ascii="Tahoma" w:hAnsi="Tahoma" w:cs="Tahoma"/>
          <w:bCs/>
          <w:color w:val="auto"/>
          <w:sz w:val="24"/>
          <w:szCs w:val="24"/>
        </w:rPr>
      </w:pPr>
    </w:p>
    <w:p w14:paraId="4C5F4941" w14:textId="50302946" w:rsidR="008049E8" w:rsidRPr="0028125D" w:rsidRDefault="008049E8" w:rsidP="00713EF4">
      <w:pPr>
        <w:pStyle w:val="ListParagraph"/>
        <w:numPr>
          <w:ilvl w:val="0"/>
          <w:numId w:val="14"/>
        </w:numPr>
        <w:spacing w:after="0" w:line="240" w:lineRule="auto"/>
        <w:ind w:left="567" w:hanging="567"/>
        <w:jc w:val="both"/>
        <w:rPr>
          <w:rFonts w:ascii="Tahoma" w:hAnsi="Tahoma" w:cs="Tahoma"/>
          <w:b/>
          <w:bCs/>
          <w:color w:val="auto"/>
          <w:sz w:val="32"/>
          <w:szCs w:val="32"/>
        </w:rPr>
      </w:pPr>
      <w:r w:rsidRPr="0028125D">
        <w:rPr>
          <w:rFonts w:ascii="Tahoma" w:hAnsi="Tahoma" w:cs="Tahoma"/>
          <w:b/>
          <w:bCs/>
          <w:color w:val="auto"/>
          <w:sz w:val="32"/>
          <w:szCs w:val="32"/>
        </w:rPr>
        <w:t>Build</w:t>
      </w:r>
      <w:r w:rsidR="002B25D6">
        <w:rPr>
          <w:rFonts w:ascii="Tahoma" w:hAnsi="Tahoma" w:cs="Tahoma"/>
          <w:b/>
          <w:bCs/>
          <w:color w:val="auto"/>
          <w:sz w:val="32"/>
          <w:szCs w:val="32"/>
        </w:rPr>
        <w:t xml:space="preserve"> </w:t>
      </w:r>
      <w:r w:rsidRPr="0028125D">
        <w:rPr>
          <w:rFonts w:ascii="Tahoma" w:hAnsi="Tahoma" w:cs="Tahoma"/>
          <w:b/>
          <w:bCs/>
          <w:color w:val="auto"/>
          <w:sz w:val="32"/>
          <w:szCs w:val="32"/>
        </w:rPr>
        <w:t xml:space="preserve">capacity </w:t>
      </w:r>
    </w:p>
    <w:p w14:paraId="69ABCD2E" w14:textId="77777777" w:rsidR="00A97E98" w:rsidRPr="00A97E98" w:rsidRDefault="00A97E98" w:rsidP="00A97E98">
      <w:pPr>
        <w:spacing w:after="0" w:line="240" w:lineRule="auto"/>
        <w:jc w:val="both"/>
        <w:rPr>
          <w:rFonts w:ascii="Tahoma" w:hAnsi="Tahoma" w:cs="Tahoma"/>
          <w:bCs/>
          <w:color w:val="auto"/>
          <w:sz w:val="24"/>
          <w:szCs w:val="24"/>
        </w:rPr>
      </w:pPr>
    </w:p>
    <w:p w14:paraId="2EA53495" w14:textId="77777777" w:rsidR="008049E8" w:rsidRDefault="008049E8" w:rsidP="00A31553">
      <w:pPr>
        <w:spacing w:after="0" w:line="240" w:lineRule="auto"/>
        <w:jc w:val="both"/>
        <w:rPr>
          <w:rFonts w:ascii="Tahoma" w:hAnsi="Tahoma" w:cs="Tahoma"/>
          <w:bCs/>
          <w:color w:val="auto"/>
          <w:sz w:val="24"/>
          <w:szCs w:val="24"/>
        </w:rPr>
      </w:pPr>
      <w:r>
        <w:rPr>
          <w:rFonts w:ascii="Tahoma" w:hAnsi="Tahoma" w:cs="Tahoma"/>
          <w:bCs/>
          <w:color w:val="auto"/>
          <w:sz w:val="24"/>
          <w:szCs w:val="24"/>
        </w:rPr>
        <w:t xml:space="preserve">As a small organisation we recognise our capacity is limited and in this time of increasing regulation and compliance, finding ways to stretch our resources can be challenging. </w:t>
      </w:r>
    </w:p>
    <w:p w14:paraId="0A3B62E7" w14:textId="77777777" w:rsidR="008049E8" w:rsidRDefault="008049E8" w:rsidP="00A31553">
      <w:pPr>
        <w:spacing w:after="0" w:line="240" w:lineRule="auto"/>
        <w:jc w:val="both"/>
        <w:rPr>
          <w:rFonts w:ascii="Tahoma" w:hAnsi="Tahoma" w:cs="Tahoma"/>
          <w:bCs/>
          <w:color w:val="auto"/>
          <w:sz w:val="24"/>
          <w:szCs w:val="24"/>
        </w:rPr>
      </w:pPr>
    </w:p>
    <w:p w14:paraId="2B4B287A" w14:textId="77777777" w:rsidR="002B25D6" w:rsidRDefault="008049E8" w:rsidP="00A31553">
      <w:pPr>
        <w:spacing w:after="0" w:line="240" w:lineRule="auto"/>
        <w:jc w:val="both"/>
        <w:rPr>
          <w:rFonts w:ascii="Tahoma" w:hAnsi="Tahoma" w:cs="Tahoma"/>
          <w:bCs/>
          <w:color w:val="auto"/>
          <w:sz w:val="24"/>
          <w:szCs w:val="24"/>
        </w:rPr>
      </w:pPr>
      <w:r>
        <w:rPr>
          <w:rFonts w:ascii="Tahoma" w:hAnsi="Tahoma" w:cs="Tahoma"/>
          <w:bCs/>
          <w:color w:val="auto"/>
          <w:sz w:val="24"/>
          <w:szCs w:val="24"/>
        </w:rPr>
        <w:t xml:space="preserve">We will focus on strengthening our capacity through various means. </w:t>
      </w:r>
      <w:r w:rsidR="002B25D6">
        <w:rPr>
          <w:rFonts w:ascii="Tahoma" w:hAnsi="Tahoma" w:cs="Tahoma"/>
          <w:bCs/>
          <w:color w:val="auto"/>
          <w:sz w:val="24"/>
          <w:szCs w:val="24"/>
        </w:rPr>
        <w:t xml:space="preserve">We already buy in specialist services when we need them but most consider effective ways of sharing skills. We will always look to enhance our own staff skills in the first instance but will always consider accessing skills and functions from other associations. </w:t>
      </w:r>
    </w:p>
    <w:p w14:paraId="7B368B14" w14:textId="77777777" w:rsidR="002B25D6" w:rsidRDefault="002B25D6" w:rsidP="00A31553">
      <w:pPr>
        <w:spacing w:after="0" w:line="240" w:lineRule="auto"/>
        <w:jc w:val="both"/>
        <w:rPr>
          <w:rFonts w:ascii="Tahoma" w:hAnsi="Tahoma" w:cs="Tahoma"/>
          <w:bCs/>
          <w:color w:val="auto"/>
          <w:sz w:val="24"/>
          <w:szCs w:val="24"/>
        </w:rPr>
      </w:pPr>
    </w:p>
    <w:p w14:paraId="7F7DEDB4" w14:textId="5D7A7AAD" w:rsidR="006271C9" w:rsidRDefault="002B25D6" w:rsidP="00A31553">
      <w:pPr>
        <w:spacing w:after="0" w:line="240" w:lineRule="auto"/>
        <w:jc w:val="both"/>
        <w:rPr>
          <w:rFonts w:ascii="Tahoma" w:hAnsi="Tahoma" w:cs="Tahoma"/>
          <w:bCs/>
          <w:color w:val="auto"/>
          <w:sz w:val="24"/>
          <w:szCs w:val="24"/>
        </w:rPr>
      </w:pPr>
      <w:r>
        <w:rPr>
          <w:rFonts w:ascii="Tahoma" w:hAnsi="Tahoma" w:cs="Tahoma"/>
          <w:bCs/>
          <w:color w:val="auto"/>
          <w:sz w:val="24"/>
          <w:szCs w:val="24"/>
        </w:rPr>
        <w:t xml:space="preserve">Effective succession planning </w:t>
      </w:r>
      <w:r w:rsidR="006271C9">
        <w:rPr>
          <w:rFonts w:ascii="Tahoma" w:hAnsi="Tahoma" w:cs="Tahoma"/>
          <w:bCs/>
          <w:color w:val="auto"/>
          <w:sz w:val="24"/>
          <w:szCs w:val="24"/>
        </w:rPr>
        <w:t xml:space="preserve">is critical to building our capacity and we will continue to encourage tenant members onto our governing body. We are aware we only have a small pool from which to recruit members. We will continue to promote the benefits of tenants being part of our decision making and having a strong committee. We will continue to provide an effective induction programme to help new members settle into their role. </w:t>
      </w:r>
    </w:p>
    <w:p w14:paraId="0AA5C486" w14:textId="3E9607A0" w:rsidR="006271C9" w:rsidRDefault="006271C9" w:rsidP="00A31553">
      <w:pPr>
        <w:spacing w:after="0" w:line="240" w:lineRule="auto"/>
        <w:jc w:val="both"/>
        <w:rPr>
          <w:rFonts w:ascii="Tahoma" w:hAnsi="Tahoma" w:cs="Tahoma"/>
          <w:bCs/>
          <w:color w:val="auto"/>
          <w:sz w:val="24"/>
          <w:szCs w:val="24"/>
        </w:rPr>
      </w:pPr>
    </w:p>
    <w:p w14:paraId="5054E7D8" w14:textId="6328A81B" w:rsidR="006271C9" w:rsidRDefault="006271C9" w:rsidP="00A31553">
      <w:pPr>
        <w:spacing w:after="0" w:line="240" w:lineRule="auto"/>
        <w:jc w:val="both"/>
        <w:rPr>
          <w:rFonts w:ascii="Tahoma" w:hAnsi="Tahoma" w:cs="Tahoma"/>
          <w:bCs/>
          <w:color w:val="auto"/>
          <w:sz w:val="24"/>
          <w:szCs w:val="24"/>
        </w:rPr>
      </w:pPr>
      <w:r>
        <w:rPr>
          <w:rFonts w:ascii="Tahoma" w:hAnsi="Tahoma" w:cs="Tahoma"/>
          <w:bCs/>
          <w:color w:val="auto"/>
          <w:sz w:val="24"/>
          <w:szCs w:val="24"/>
        </w:rPr>
        <w:t xml:space="preserve">We are committed to maintaining our lean staffing structure and will continue to invest in supporting staff to develop their skills and knowledge and draw in specialist skills as we require them. RHA have been accredited IIP status and believe that well-trained, supported and motivated staff deliver the best outcomes for our customers. </w:t>
      </w:r>
    </w:p>
    <w:p w14:paraId="29C5F6A4" w14:textId="377B8519" w:rsidR="000D556A" w:rsidRDefault="000D556A" w:rsidP="00A31553">
      <w:pPr>
        <w:spacing w:after="0" w:line="240" w:lineRule="auto"/>
        <w:jc w:val="both"/>
        <w:rPr>
          <w:rFonts w:ascii="Tahoma" w:hAnsi="Tahoma" w:cs="Tahoma"/>
          <w:bCs/>
          <w:color w:val="auto"/>
          <w:sz w:val="24"/>
          <w:szCs w:val="24"/>
        </w:rPr>
      </w:pPr>
    </w:p>
    <w:p w14:paraId="18ADE13B" w14:textId="77777777" w:rsidR="00D0140F" w:rsidRDefault="00D0140F" w:rsidP="00A31553">
      <w:pPr>
        <w:spacing w:after="0" w:line="240" w:lineRule="auto"/>
        <w:jc w:val="both"/>
        <w:rPr>
          <w:rFonts w:ascii="Tahoma" w:hAnsi="Tahoma" w:cs="Tahoma"/>
          <w:bCs/>
          <w:color w:val="auto"/>
          <w:sz w:val="24"/>
          <w:szCs w:val="24"/>
        </w:rPr>
      </w:pPr>
    </w:p>
    <w:p w14:paraId="0E111AB7" w14:textId="7B90BF63" w:rsidR="000D556A" w:rsidRDefault="000D556A" w:rsidP="00713EF4">
      <w:pPr>
        <w:pStyle w:val="ListParagraph"/>
        <w:numPr>
          <w:ilvl w:val="0"/>
          <w:numId w:val="14"/>
        </w:numPr>
        <w:tabs>
          <w:tab w:val="left" w:pos="6379"/>
        </w:tabs>
        <w:spacing w:after="0" w:line="240" w:lineRule="auto"/>
        <w:ind w:left="567" w:hanging="567"/>
        <w:jc w:val="both"/>
        <w:rPr>
          <w:rFonts w:ascii="Tahoma" w:hAnsi="Tahoma" w:cs="Tahoma"/>
          <w:b/>
          <w:bCs/>
          <w:color w:val="auto"/>
          <w:sz w:val="32"/>
          <w:szCs w:val="32"/>
        </w:rPr>
      </w:pPr>
      <w:r w:rsidRPr="000D556A">
        <w:rPr>
          <w:rFonts w:ascii="Tahoma" w:hAnsi="Tahoma" w:cs="Tahoma"/>
          <w:b/>
          <w:bCs/>
          <w:color w:val="auto"/>
          <w:sz w:val="32"/>
          <w:szCs w:val="32"/>
        </w:rPr>
        <w:lastRenderedPageBreak/>
        <w:t xml:space="preserve">Develop our culture </w:t>
      </w:r>
    </w:p>
    <w:p w14:paraId="34CB7BE6" w14:textId="0CF6BEE1" w:rsidR="000D556A" w:rsidRDefault="000D556A" w:rsidP="000D556A">
      <w:pPr>
        <w:tabs>
          <w:tab w:val="left" w:pos="6379"/>
        </w:tabs>
        <w:spacing w:after="0" w:line="240" w:lineRule="auto"/>
        <w:jc w:val="both"/>
        <w:rPr>
          <w:rFonts w:ascii="Tahoma" w:hAnsi="Tahoma" w:cs="Tahoma"/>
          <w:b/>
          <w:bCs/>
          <w:color w:val="auto"/>
          <w:sz w:val="24"/>
          <w:szCs w:val="24"/>
        </w:rPr>
      </w:pPr>
    </w:p>
    <w:p w14:paraId="136FB06C" w14:textId="45DAC1F8" w:rsidR="00891422" w:rsidRPr="00891422" w:rsidRDefault="00891422" w:rsidP="00891422">
      <w:pPr>
        <w:tabs>
          <w:tab w:val="left" w:pos="6379"/>
        </w:tabs>
        <w:spacing w:after="0" w:line="240" w:lineRule="auto"/>
        <w:jc w:val="both"/>
        <w:rPr>
          <w:rFonts w:ascii="Tahoma" w:hAnsi="Tahoma" w:cs="Tahoma"/>
          <w:bCs/>
          <w:color w:val="auto"/>
          <w:sz w:val="24"/>
          <w:szCs w:val="24"/>
        </w:rPr>
      </w:pPr>
      <w:r w:rsidRPr="00891422">
        <w:rPr>
          <w:rFonts w:ascii="Tahoma" w:hAnsi="Tahoma" w:cs="Tahoma"/>
          <w:bCs/>
          <w:color w:val="auto"/>
          <w:sz w:val="24"/>
          <w:szCs w:val="24"/>
        </w:rPr>
        <w:t>We are committed to providing the best service to our tenants and customers. We will nurture a committed and motivated staff team who will understand and share our purpose, values and vision and who demonstrate our organisational behaviours</w:t>
      </w:r>
      <w:r>
        <w:rPr>
          <w:rFonts w:ascii="Tahoma" w:hAnsi="Tahoma" w:cs="Tahoma"/>
          <w:bCs/>
          <w:color w:val="auto"/>
          <w:sz w:val="24"/>
          <w:szCs w:val="24"/>
        </w:rPr>
        <w:t xml:space="preserve">. We will embed these values into our recruitment process and ensure that we are able to recruit diverse talent with the right </w:t>
      </w:r>
      <w:r w:rsidRPr="00891422">
        <w:rPr>
          <w:rFonts w:ascii="Tahoma" w:hAnsi="Tahoma" w:cs="Tahoma"/>
          <w:bCs/>
          <w:color w:val="auto"/>
          <w:sz w:val="24"/>
          <w:szCs w:val="24"/>
        </w:rPr>
        <w:t>behaviours</w:t>
      </w:r>
      <w:r w:rsidR="004D1BAA">
        <w:rPr>
          <w:rFonts w:ascii="Tahoma" w:hAnsi="Tahoma" w:cs="Tahoma"/>
          <w:bCs/>
          <w:color w:val="auto"/>
          <w:sz w:val="24"/>
          <w:szCs w:val="24"/>
        </w:rPr>
        <w:t>.</w:t>
      </w:r>
    </w:p>
    <w:p w14:paraId="71058272" w14:textId="6E25FF57" w:rsidR="00891422" w:rsidRDefault="00891422" w:rsidP="000D556A">
      <w:pPr>
        <w:tabs>
          <w:tab w:val="left" w:pos="6379"/>
        </w:tabs>
        <w:spacing w:after="0" w:line="240" w:lineRule="auto"/>
        <w:jc w:val="both"/>
        <w:rPr>
          <w:rFonts w:ascii="Tahoma" w:hAnsi="Tahoma" w:cs="Tahoma"/>
          <w:b/>
          <w:bCs/>
          <w:color w:val="auto"/>
          <w:sz w:val="24"/>
          <w:szCs w:val="24"/>
        </w:rPr>
      </w:pPr>
    </w:p>
    <w:p w14:paraId="3A4E93BD" w14:textId="468B77BD" w:rsidR="00C07C0D" w:rsidRPr="0028125D" w:rsidRDefault="00680169" w:rsidP="00997565">
      <w:pPr>
        <w:spacing w:after="0" w:line="240" w:lineRule="auto"/>
        <w:jc w:val="both"/>
        <w:rPr>
          <w:rFonts w:ascii="Tahoma" w:hAnsi="Tahoma" w:cs="Tahoma"/>
          <w:bCs/>
          <w:color w:val="auto"/>
          <w:sz w:val="24"/>
          <w:szCs w:val="24"/>
        </w:rPr>
      </w:pPr>
      <w:r w:rsidRPr="0028125D">
        <w:rPr>
          <w:rFonts w:ascii="Tahoma" w:hAnsi="Tahoma" w:cs="Tahoma"/>
          <w:bCs/>
          <w:color w:val="auto"/>
          <w:sz w:val="24"/>
          <w:szCs w:val="24"/>
        </w:rPr>
        <w:t xml:space="preserve">The results from our most recent </w:t>
      </w:r>
      <w:r w:rsidR="00997565" w:rsidRPr="0028125D">
        <w:rPr>
          <w:rFonts w:ascii="Tahoma" w:hAnsi="Tahoma" w:cs="Tahoma"/>
          <w:bCs/>
          <w:color w:val="auto"/>
          <w:sz w:val="24"/>
          <w:szCs w:val="24"/>
        </w:rPr>
        <w:t>t</w:t>
      </w:r>
      <w:r w:rsidRPr="0028125D">
        <w:rPr>
          <w:rFonts w:ascii="Tahoma" w:hAnsi="Tahoma" w:cs="Tahoma"/>
          <w:bCs/>
          <w:color w:val="auto"/>
          <w:sz w:val="24"/>
          <w:szCs w:val="24"/>
        </w:rPr>
        <w:t xml:space="preserve">enant </w:t>
      </w:r>
      <w:r w:rsidR="00997565" w:rsidRPr="0028125D">
        <w:rPr>
          <w:rFonts w:ascii="Tahoma" w:hAnsi="Tahoma" w:cs="Tahoma"/>
          <w:bCs/>
          <w:color w:val="auto"/>
          <w:sz w:val="24"/>
          <w:szCs w:val="24"/>
        </w:rPr>
        <w:t>s</w:t>
      </w:r>
      <w:r w:rsidRPr="0028125D">
        <w:rPr>
          <w:rFonts w:ascii="Tahoma" w:hAnsi="Tahoma" w:cs="Tahoma"/>
          <w:bCs/>
          <w:color w:val="auto"/>
          <w:sz w:val="24"/>
          <w:szCs w:val="24"/>
        </w:rPr>
        <w:t xml:space="preserve">atisfaction </w:t>
      </w:r>
      <w:r w:rsidR="00997565" w:rsidRPr="0028125D">
        <w:rPr>
          <w:rFonts w:ascii="Tahoma" w:hAnsi="Tahoma" w:cs="Tahoma"/>
          <w:bCs/>
          <w:color w:val="auto"/>
          <w:sz w:val="24"/>
          <w:szCs w:val="24"/>
        </w:rPr>
        <w:t>s</w:t>
      </w:r>
      <w:r w:rsidRPr="0028125D">
        <w:rPr>
          <w:rFonts w:ascii="Tahoma" w:hAnsi="Tahoma" w:cs="Tahoma"/>
          <w:bCs/>
          <w:color w:val="auto"/>
          <w:sz w:val="24"/>
          <w:szCs w:val="24"/>
        </w:rPr>
        <w:t xml:space="preserve">urvey tell us </w:t>
      </w:r>
      <w:r w:rsidR="00C07C0D" w:rsidRPr="0028125D">
        <w:rPr>
          <w:rFonts w:ascii="Tahoma" w:hAnsi="Tahoma" w:cs="Tahoma"/>
          <w:bCs/>
          <w:color w:val="auto"/>
          <w:sz w:val="24"/>
          <w:szCs w:val="24"/>
        </w:rPr>
        <w:t xml:space="preserve">that </w:t>
      </w:r>
      <w:r w:rsidR="00997565" w:rsidRPr="0028125D">
        <w:rPr>
          <w:rFonts w:ascii="Tahoma" w:hAnsi="Tahoma" w:cs="Tahoma"/>
          <w:bCs/>
          <w:color w:val="auto"/>
          <w:sz w:val="24"/>
          <w:szCs w:val="24"/>
        </w:rPr>
        <w:t xml:space="preserve">100% of </w:t>
      </w:r>
      <w:r w:rsidR="00617C02" w:rsidRPr="0028125D">
        <w:rPr>
          <w:rFonts w:ascii="Tahoma" w:hAnsi="Tahoma" w:cs="Tahoma"/>
          <w:bCs/>
          <w:color w:val="auto"/>
          <w:sz w:val="24"/>
          <w:szCs w:val="24"/>
        </w:rPr>
        <w:t xml:space="preserve">our </w:t>
      </w:r>
      <w:r w:rsidR="00C07C0D" w:rsidRPr="0028125D">
        <w:rPr>
          <w:rFonts w:ascii="Tahoma" w:hAnsi="Tahoma" w:cs="Tahoma"/>
          <w:bCs/>
          <w:color w:val="auto"/>
          <w:sz w:val="24"/>
          <w:szCs w:val="24"/>
        </w:rPr>
        <w:t xml:space="preserve">tenants </w:t>
      </w:r>
      <w:r w:rsidR="00284E08" w:rsidRPr="0028125D">
        <w:rPr>
          <w:rFonts w:ascii="Tahoma" w:hAnsi="Tahoma" w:cs="Tahoma"/>
          <w:bCs/>
          <w:color w:val="auto"/>
          <w:sz w:val="24"/>
          <w:szCs w:val="24"/>
        </w:rPr>
        <w:t>are satisfied</w:t>
      </w:r>
      <w:r w:rsidR="00C07C0D" w:rsidRPr="0028125D">
        <w:rPr>
          <w:rFonts w:ascii="Tahoma" w:hAnsi="Tahoma" w:cs="Tahoma"/>
          <w:bCs/>
          <w:color w:val="auto"/>
          <w:sz w:val="24"/>
          <w:szCs w:val="24"/>
        </w:rPr>
        <w:t xml:space="preserve"> </w:t>
      </w:r>
      <w:r w:rsidRPr="0028125D">
        <w:rPr>
          <w:rFonts w:ascii="Tahoma" w:hAnsi="Tahoma" w:cs="Tahoma"/>
          <w:bCs/>
          <w:color w:val="auto"/>
          <w:sz w:val="24"/>
          <w:szCs w:val="24"/>
        </w:rPr>
        <w:t xml:space="preserve">with the opportunities they have to engage with us. Nonetheless, we </w:t>
      </w:r>
      <w:r w:rsidR="00C07C0D" w:rsidRPr="0028125D">
        <w:rPr>
          <w:rFonts w:ascii="Tahoma" w:hAnsi="Tahoma" w:cs="Tahoma"/>
          <w:bCs/>
          <w:color w:val="auto"/>
          <w:sz w:val="24"/>
          <w:szCs w:val="24"/>
        </w:rPr>
        <w:t>feel tenant engagement is an area where we can make improvements</w:t>
      </w:r>
      <w:r w:rsidR="00F621AC" w:rsidRPr="0028125D">
        <w:rPr>
          <w:rFonts w:ascii="Tahoma" w:hAnsi="Tahoma" w:cs="Tahoma"/>
          <w:bCs/>
          <w:color w:val="auto"/>
          <w:sz w:val="24"/>
          <w:szCs w:val="24"/>
        </w:rPr>
        <w:t>, especially since only 8% of tena</w:t>
      </w:r>
      <w:r w:rsidR="005A31B9" w:rsidRPr="0028125D">
        <w:rPr>
          <w:rFonts w:ascii="Tahoma" w:hAnsi="Tahoma" w:cs="Tahoma"/>
          <w:bCs/>
          <w:color w:val="auto"/>
          <w:sz w:val="24"/>
          <w:szCs w:val="24"/>
        </w:rPr>
        <w:t>n</w:t>
      </w:r>
      <w:r w:rsidR="00F621AC" w:rsidRPr="0028125D">
        <w:rPr>
          <w:rFonts w:ascii="Tahoma" w:hAnsi="Tahoma" w:cs="Tahoma"/>
          <w:bCs/>
          <w:color w:val="auto"/>
          <w:sz w:val="24"/>
          <w:szCs w:val="24"/>
        </w:rPr>
        <w:t xml:space="preserve">ts are “very” satisfied with the opportunities we </w:t>
      </w:r>
      <w:r w:rsidR="00284E08" w:rsidRPr="0028125D">
        <w:rPr>
          <w:rFonts w:ascii="Tahoma" w:hAnsi="Tahoma" w:cs="Tahoma"/>
          <w:bCs/>
          <w:color w:val="auto"/>
          <w:sz w:val="24"/>
          <w:szCs w:val="24"/>
        </w:rPr>
        <w:t>offer.</w:t>
      </w:r>
      <w:r w:rsidR="00C07C0D" w:rsidRPr="0028125D">
        <w:rPr>
          <w:rFonts w:ascii="Tahoma" w:hAnsi="Tahoma" w:cs="Tahoma"/>
          <w:bCs/>
          <w:color w:val="auto"/>
          <w:sz w:val="24"/>
          <w:szCs w:val="24"/>
        </w:rPr>
        <w:t xml:space="preserve"> </w:t>
      </w:r>
    </w:p>
    <w:p w14:paraId="727E4304" w14:textId="2236E4B7" w:rsidR="00C07C0D" w:rsidRPr="0001601E" w:rsidRDefault="00C07C0D" w:rsidP="00680169">
      <w:pPr>
        <w:pStyle w:val="ListParagraph"/>
        <w:spacing w:after="0" w:line="240" w:lineRule="auto"/>
        <w:jc w:val="both"/>
        <w:rPr>
          <w:rFonts w:ascii="Tahoma" w:hAnsi="Tahoma" w:cs="Tahoma"/>
          <w:bCs/>
          <w:color w:val="auto"/>
          <w:sz w:val="24"/>
          <w:szCs w:val="24"/>
        </w:rPr>
      </w:pPr>
    </w:p>
    <w:p w14:paraId="0C40E2E0" w14:textId="53143535" w:rsidR="00A6364B" w:rsidRPr="0028125D" w:rsidRDefault="00B748C2" w:rsidP="00F621AC">
      <w:pPr>
        <w:spacing w:after="0" w:line="240" w:lineRule="auto"/>
        <w:jc w:val="both"/>
        <w:rPr>
          <w:rFonts w:ascii="Tahoma" w:hAnsi="Tahoma" w:cs="Tahoma"/>
          <w:bCs/>
          <w:color w:val="auto"/>
          <w:sz w:val="24"/>
          <w:szCs w:val="24"/>
        </w:rPr>
      </w:pPr>
      <w:r w:rsidRPr="0028125D">
        <w:rPr>
          <w:rFonts w:ascii="Tahoma" w:hAnsi="Tahoma" w:cs="Tahoma"/>
          <w:bCs/>
          <w:color w:val="auto"/>
          <w:sz w:val="24"/>
          <w:szCs w:val="24"/>
        </w:rPr>
        <w:t>We u</w:t>
      </w:r>
      <w:r w:rsidR="00680169" w:rsidRPr="0028125D">
        <w:rPr>
          <w:rFonts w:ascii="Tahoma" w:hAnsi="Tahoma" w:cs="Tahoma"/>
          <w:bCs/>
          <w:color w:val="auto"/>
          <w:sz w:val="24"/>
          <w:szCs w:val="24"/>
        </w:rPr>
        <w:t xml:space="preserve">pdated our </w:t>
      </w:r>
      <w:r w:rsidR="00F621AC" w:rsidRPr="0028125D">
        <w:rPr>
          <w:rFonts w:ascii="Tahoma" w:hAnsi="Tahoma" w:cs="Tahoma"/>
          <w:bCs/>
          <w:color w:val="auto"/>
          <w:sz w:val="24"/>
          <w:szCs w:val="24"/>
        </w:rPr>
        <w:t>t</w:t>
      </w:r>
      <w:r w:rsidRPr="0028125D">
        <w:rPr>
          <w:rFonts w:ascii="Tahoma" w:hAnsi="Tahoma" w:cs="Tahoma"/>
          <w:bCs/>
          <w:color w:val="auto"/>
          <w:sz w:val="24"/>
          <w:szCs w:val="24"/>
        </w:rPr>
        <w:t xml:space="preserve">enant </w:t>
      </w:r>
      <w:r w:rsidR="00F621AC" w:rsidRPr="0028125D">
        <w:rPr>
          <w:rFonts w:ascii="Tahoma" w:hAnsi="Tahoma" w:cs="Tahoma"/>
          <w:bCs/>
          <w:color w:val="auto"/>
          <w:sz w:val="24"/>
          <w:szCs w:val="24"/>
        </w:rPr>
        <w:t>e</w:t>
      </w:r>
      <w:r w:rsidRPr="0028125D">
        <w:rPr>
          <w:rFonts w:ascii="Tahoma" w:hAnsi="Tahoma" w:cs="Tahoma"/>
          <w:bCs/>
          <w:color w:val="auto"/>
          <w:sz w:val="24"/>
          <w:szCs w:val="24"/>
        </w:rPr>
        <w:t xml:space="preserve">ngagement </w:t>
      </w:r>
      <w:r w:rsidR="00F621AC" w:rsidRPr="0028125D">
        <w:rPr>
          <w:rFonts w:ascii="Tahoma" w:hAnsi="Tahoma" w:cs="Tahoma"/>
          <w:bCs/>
          <w:color w:val="auto"/>
          <w:sz w:val="24"/>
          <w:szCs w:val="24"/>
        </w:rPr>
        <w:t>p</w:t>
      </w:r>
      <w:r w:rsidR="00680169" w:rsidRPr="0028125D">
        <w:rPr>
          <w:rFonts w:ascii="Tahoma" w:hAnsi="Tahoma" w:cs="Tahoma"/>
          <w:bCs/>
          <w:color w:val="auto"/>
          <w:sz w:val="24"/>
          <w:szCs w:val="24"/>
        </w:rPr>
        <w:t>olicy</w:t>
      </w:r>
      <w:r w:rsidRPr="0028125D">
        <w:rPr>
          <w:rFonts w:ascii="Tahoma" w:hAnsi="Tahoma" w:cs="Tahoma"/>
          <w:bCs/>
          <w:color w:val="auto"/>
          <w:sz w:val="24"/>
          <w:szCs w:val="24"/>
        </w:rPr>
        <w:t xml:space="preserve"> in 2019, renewing our commitment to being more proactive. Since then we have launched a new </w:t>
      </w:r>
      <w:r w:rsidR="00F621AC" w:rsidRPr="0028125D">
        <w:rPr>
          <w:rFonts w:ascii="Tahoma" w:hAnsi="Tahoma" w:cs="Tahoma"/>
          <w:bCs/>
          <w:color w:val="auto"/>
          <w:sz w:val="24"/>
          <w:szCs w:val="24"/>
        </w:rPr>
        <w:t>s</w:t>
      </w:r>
      <w:r w:rsidRPr="0028125D">
        <w:rPr>
          <w:rFonts w:ascii="Tahoma" w:hAnsi="Tahoma" w:cs="Tahoma"/>
          <w:bCs/>
          <w:color w:val="auto"/>
          <w:sz w:val="24"/>
          <w:szCs w:val="24"/>
        </w:rPr>
        <w:t xml:space="preserve">ervice </w:t>
      </w:r>
      <w:r w:rsidR="00F621AC" w:rsidRPr="0028125D">
        <w:rPr>
          <w:rFonts w:ascii="Tahoma" w:hAnsi="Tahoma" w:cs="Tahoma"/>
          <w:bCs/>
          <w:color w:val="auto"/>
          <w:sz w:val="24"/>
          <w:szCs w:val="24"/>
        </w:rPr>
        <w:t>i</w:t>
      </w:r>
      <w:r w:rsidRPr="0028125D">
        <w:rPr>
          <w:rFonts w:ascii="Tahoma" w:hAnsi="Tahoma" w:cs="Tahoma"/>
          <w:bCs/>
          <w:color w:val="auto"/>
          <w:sz w:val="24"/>
          <w:szCs w:val="24"/>
        </w:rPr>
        <w:t xml:space="preserve">mprovement </w:t>
      </w:r>
      <w:r w:rsidR="00F621AC" w:rsidRPr="0028125D">
        <w:rPr>
          <w:rFonts w:ascii="Tahoma" w:hAnsi="Tahoma" w:cs="Tahoma"/>
          <w:bCs/>
          <w:color w:val="auto"/>
          <w:sz w:val="24"/>
          <w:szCs w:val="24"/>
        </w:rPr>
        <w:t>p</w:t>
      </w:r>
      <w:r w:rsidRPr="0028125D">
        <w:rPr>
          <w:rFonts w:ascii="Tahoma" w:hAnsi="Tahoma" w:cs="Tahoma"/>
          <w:bCs/>
          <w:color w:val="auto"/>
          <w:sz w:val="24"/>
          <w:szCs w:val="24"/>
        </w:rPr>
        <w:t>anel</w:t>
      </w:r>
      <w:r w:rsidR="00AA02D6" w:rsidRPr="0028125D">
        <w:rPr>
          <w:rFonts w:ascii="Tahoma" w:hAnsi="Tahoma" w:cs="Tahoma"/>
          <w:color w:val="auto"/>
        </w:rPr>
        <w:t xml:space="preserve"> </w:t>
      </w:r>
      <w:r w:rsidR="00AA02D6" w:rsidRPr="0028125D">
        <w:rPr>
          <w:rFonts w:ascii="Tahoma" w:hAnsi="Tahoma" w:cs="Tahoma"/>
          <w:bCs/>
          <w:color w:val="auto"/>
          <w:sz w:val="24"/>
          <w:szCs w:val="24"/>
        </w:rPr>
        <w:t>which is</w:t>
      </w:r>
      <w:r w:rsidR="00F621AC" w:rsidRPr="0028125D">
        <w:rPr>
          <w:rFonts w:ascii="Tahoma" w:hAnsi="Tahoma" w:cs="Tahoma"/>
          <w:bCs/>
          <w:color w:val="auto"/>
          <w:sz w:val="24"/>
          <w:szCs w:val="24"/>
        </w:rPr>
        <w:t xml:space="preserve"> externally</w:t>
      </w:r>
      <w:r w:rsidR="00AA02D6" w:rsidRPr="0028125D">
        <w:rPr>
          <w:rFonts w:ascii="Tahoma" w:hAnsi="Tahoma" w:cs="Tahoma"/>
          <w:bCs/>
          <w:color w:val="auto"/>
          <w:sz w:val="24"/>
          <w:szCs w:val="24"/>
        </w:rPr>
        <w:t xml:space="preserve"> supported by TPAS. The </w:t>
      </w:r>
      <w:r w:rsidR="00F621AC" w:rsidRPr="0028125D">
        <w:rPr>
          <w:rFonts w:ascii="Tahoma" w:hAnsi="Tahoma" w:cs="Tahoma"/>
          <w:bCs/>
          <w:color w:val="auto"/>
          <w:sz w:val="24"/>
          <w:szCs w:val="24"/>
        </w:rPr>
        <w:t>p</w:t>
      </w:r>
      <w:r w:rsidRPr="0028125D">
        <w:rPr>
          <w:rFonts w:ascii="Tahoma" w:hAnsi="Tahoma" w:cs="Tahoma"/>
          <w:bCs/>
          <w:color w:val="auto"/>
          <w:sz w:val="24"/>
          <w:szCs w:val="24"/>
        </w:rPr>
        <w:t>anel</w:t>
      </w:r>
      <w:r w:rsidR="00AA02D6" w:rsidRPr="0028125D">
        <w:rPr>
          <w:rFonts w:ascii="Tahoma" w:hAnsi="Tahoma" w:cs="Tahoma"/>
          <w:bCs/>
          <w:color w:val="auto"/>
          <w:sz w:val="24"/>
          <w:szCs w:val="24"/>
        </w:rPr>
        <w:t xml:space="preserve"> currently has 6 tenant members and </w:t>
      </w:r>
      <w:r w:rsidRPr="0028125D">
        <w:rPr>
          <w:rFonts w:ascii="Tahoma" w:hAnsi="Tahoma" w:cs="Tahoma"/>
          <w:bCs/>
          <w:color w:val="auto"/>
          <w:sz w:val="24"/>
          <w:szCs w:val="24"/>
        </w:rPr>
        <w:t xml:space="preserve">has </w:t>
      </w:r>
      <w:r w:rsidR="00720682" w:rsidRPr="0028125D">
        <w:rPr>
          <w:rFonts w:ascii="Tahoma" w:hAnsi="Tahoma" w:cs="Tahoma"/>
          <w:bCs/>
          <w:color w:val="auto"/>
          <w:sz w:val="24"/>
          <w:szCs w:val="24"/>
        </w:rPr>
        <w:t xml:space="preserve">already </w:t>
      </w:r>
      <w:r w:rsidRPr="0028125D">
        <w:rPr>
          <w:rFonts w:ascii="Tahoma" w:hAnsi="Tahoma" w:cs="Tahoma"/>
          <w:bCs/>
          <w:color w:val="auto"/>
          <w:sz w:val="24"/>
          <w:szCs w:val="24"/>
        </w:rPr>
        <w:t xml:space="preserve">embarked on a </w:t>
      </w:r>
      <w:r w:rsidR="00AA02D6" w:rsidRPr="0028125D">
        <w:rPr>
          <w:rFonts w:ascii="Tahoma" w:hAnsi="Tahoma" w:cs="Tahoma"/>
          <w:bCs/>
          <w:color w:val="auto"/>
          <w:sz w:val="24"/>
          <w:szCs w:val="24"/>
        </w:rPr>
        <w:t>review</w:t>
      </w:r>
      <w:r w:rsidRPr="0028125D">
        <w:rPr>
          <w:rFonts w:ascii="Tahoma" w:hAnsi="Tahoma" w:cs="Tahoma"/>
          <w:bCs/>
          <w:color w:val="auto"/>
          <w:sz w:val="24"/>
          <w:szCs w:val="24"/>
        </w:rPr>
        <w:t xml:space="preserve"> of our </w:t>
      </w:r>
      <w:r w:rsidR="00AA02D6" w:rsidRPr="0028125D">
        <w:rPr>
          <w:rFonts w:ascii="Tahoma" w:hAnsi="Tahoma" w:cs="Tahoma"/>
          <w:bCs/>
          <w:color w:val="auto"/>
          <w:sz w:val="24"/>
          <w:szCs w:val="24"/>
        </w:rPr>
        <w:t xml:space="preserve">letting standards. It is </w:t>
      </w:r>
      <w:r w:rsidRPr="0028125D">
        <w:rPr>
          <w:rFonts w:ascii="Tahoma" w:hAnsi="Tahoma" w:cs="Tahoma"/>
          <w:bCs/>
          <w:color w:val="auto"/>
          <w:sz w:val="24"/>
          <w:szCs w:val="24"/>
        </w:rPr>
        <w:t>hoped</w:t>
      </w:r>
      <w:r w:rsidR="00AA02D6" w:rsidRPr="0028125D">
        <w:rPr>
          <w:rFonts w:ascii="Tahoma" w:hAnsi="Tahoma" w:cs="Tahoma"/>
          <w:bCs/>
          <w:color w:val="auto"/>
          <w:sz w:val="24"/>
          <w:szCs w:val="24"/>
        </w:rPr>
        <w:t xml:space="preserve"> that the</w:t>
      </w:r>
      <w:r w:rsidRPr="0028125D">
        <w:rPr>
          <w:rFonts w:ascii="Tahoma" w:hAnsi="Tahoma" w:cs="Tahoma"/>
          <w:bCs/>
          <w:color w:val="auto"/>
          <w:sz w:val="24"/>
          <w:szCs w:val="24"/>
        </w:rPr>
        <w:t xml:space="preserve"> </w:t>
      </w:r>
      <w:r w:rsidR="00F621AC" w:rsidRPr="0028125D">
        <w:rPr>
          <w:rFonts w:ascii="Tahoma" w:hAnsi="Tahoma" w:cs="Tahoma"/>
          <w:bCs/>
          <w:color w:val="auto"/>
          <w:sz w:val="24"/>
          <w:szCs w:val="24"/>
        </w:rPr>
        <w:t>p</w:t>
      </w:r>
      <w:r w:rsidRPr="0028125D">
        <w:rPr>
          <w:rFonts w:ascii="Tahoma" w:hAnsi="Tahoma" w:cs="Tahoma"/>
          <w:bCs/>
          <w:color w:val="auto"/>
          <w:sz w:val="24"/>
          <w:szCs w:val="24"/>
        </w:rPr>
        <w:t>anel</w:t>
      </w:r>
      <w:r w:rsidR="00AA02D6" w:rsidRPr="0028125D">
        <w:rPr>
          <w:rFonts w:ascii="Tahoma" w:hAnsi="Tahoma" w:cs="Tahoma"/>
          <w:bCs/>
          <w:color w:val="auto"/>
          <w:sz w:val="24"/>
          <w:szCs w:val="24"/>
        </w:rPr>
        <w:t xml:space="preserve"> will conduct one review per year</w:t>
      </w:r>
      <w:r w:rsidRPr="0028125D">
        <w:rPr>
          <w:rFonts w:ascii="Tahoma" w:hAnsi="Tahoma" w:cs="Tahoma"/>
          <w:bCs/>
          <w:color w:val="auto"/>
          <w:sz w:val="24"/>
          <w:szCs w:val="24"/>
        </w:rPr>
        <w:t xml:space="preserve">, reporting its findings </w:t>
      </w:r>
      <w:r w:rsidR="00F621AC" w:rsidRPr="0028125D">
        <w:rPr>
          <w:rFonts w:ascii="Tahoma" w:hAnsi="Tahoma" w:cs="Tahoma"/>
          <w:bCs/>
          <w:color w:val="auto"/>
          <w:sz w:val="24"/>
          <w:szCs w:val="24"/>
        </w:rPr>
        <w:t xml:space="preserve">directly </w:t>
      </w:r>
      <w:r w:rsidRPr="0028125D">
        <w:rPr>
          <w:rFonts w:ascii="Tahoma" w:hAnsi="Tahoma" w:cs="Tahoma"/>
          <w:bCs/>
          <w:color w:val="auto"/>
          <w:sz w:val="24"/>
          <w:szCs w:val="24"/>
        </w:rPr>
        <w:t xml:space="preserve">to our </w:t>
      </w:r>
      <w:r w:rsidR="00F621AC" w:rsidRPr="0028125D">
        <w:rPr>
          <w:rFonts w:ascii="Tahoma" w:hAnsi="Tahoma" w:cs="Tahoma"/>
          <w:bCs/>
          <w:color w:val="auto"/>
          <w:sz w:val="24"/>
          <w:szCs w:val="24"/>
        </w:rPr>
        <w:t>m</w:t>
      </w:r>
      <w:r w:rsidRPr="0028125D">
        <w:rPr>
          <w:rFonts w:ascii="Tahoma" w:hAnsi="Tahoma" w:cs="Tahoma"/>
          <w:bCs/>
          <w:color w:val="auto"/>
          <w:sz w:val="24"/>
          <w:szCs w:val="24"/>
        </w:rPr>
        <w:t xml:space="preserve">anagement </w:t>
      </w:r>
      <w:r w:rsidR="00F621AC" w:rsidRPr="0028125D">
        <w:rPr>
          <w:rFonts w:ascii="Tahoma" w:hAnsi="Tahoma" w:cs="Tahoma"/>
          <w:bCs/>
          <w:color w:val="auto"/>
          <w:sz w:val="24"/>
          <w:szCs w:val="24"/>
        </w:rPr>
        <w:t>c</w:t>
      </w:r>
      <w:r w:rsidRPr="0028125D">
        <w:rPr>
          <w:rFonts w:ascii="Tahoma" w:hAnsi="Tahoma" w:cs="Tahoma"/>
          <w:bCs/>
          <w:color w:val="auto"/>
          <w:sz w:val="24"/>
          <w:szCs w:val="24"/>
        </w:rPr>
        <w:t>ommittee</w:t>
      </w:r>
      <w:r w:rsidR="00AA02D6" w:rsidRPr="0028125D">
        <w:rPr>
          <w:rFonts w:ascii="Tahoma" w:hAnsi="Tahoma" w:cs="Tahoma"/>
          <w:bCs/>
          <w:color w:val="auto"/>
          <w:sz w:val="24"/>
          <w:szCs w:val="24"/>
        </w:rPr>
        <w:t>.</w:t>
      </w:r>
    </w:p>
    <w:p w14:paraId="21350A6A" w14:textId="4E920F51" w:rsidR="00B748C2" w:rsidRPr="0028125D" w:rsidRDefault="00B748C2" w:rsidP="00680169">
      <w:pPr>
        <w:pStyle w:val="ListParagraph"/>
        <w:spacing w:after="0" w:line="240" w:lineRule="auto"/>
        <w:jc w:val="both"/>
        <w:rPr>
          <w:rFonts w:ascii="Tahoma" w:hAnsi="Tahoma" w:cs="Tahoma"/>
          <w:bCs/>
          <w:color w:val="auto"/>
          <w:sz w:val="24"/>
          <w:szCs w:val="24"/>
        </w:rPr>
      </w:pPr>
    </w:p>
    <w:p w14:paraId="46143D0D" w14:textId="2D8F6972" w:rsidR="00B748C2" w:rsidRPr="0028125D" w:rsidRDefault="00B748C2" w:rsidP="00F621AC">
      <w:pPr>
        <w:spacing w:after="0" w:line="240" w:lineRule="auto"/>
        <w:jc w:val="both"/>
        <w:rPr>
          <w:rFonts w:ascii="Tahoma" w:hAnsi="Tahoma" w:cs="Tahoma"/>
          <w:bCs/>
          <w:color w:val="auto"/>
          <w:sz w:val="24"/>
          <w:szCs w:val="24"/>
          <w:lang w:val="en-GB"/>
        </w:rPr>
      </w:pPr>
      <w:r w:rsidRPr="0028125D">
        <w:rPr>
          <w:rFonts w:ascii="Tahoma" w:hAnsi="Tahoma" w:cs="Tahoma"/>
          <w:bCs/>
          <w:color w:val="auto"/>
          <w:sz w:val="24"/>
          <w:szCs w:val="24"/>
          <w:lang w:val="en-GB"/>
        </w:rPr>
        <w:t xml:space="preserve">We are also keen to attract input </w:t>
      </w:r>
      <w:r w:rsidR="00773E81" w:rsidRPr="0028125D">
        <w:rPr>
          <w:rFonts w:ascii="Tahoma" w:hAnsi="Tahoma" w:cs="Tahoma"/>
          <w:bCs/>
          <w:color w:val="auto"/>
          <w:sz w:val="24"/>
          <w:szCs w:val="24"/>
          <w:lang w:val="en-GB"/>
        </w:rPr>
        <w:t xml:space="preserve">from our tenants to help inform and improve our </w:t>
      </w:r>
      <w:r w:rsidRPr="0028125D">
        <w:rPr>
          <w:rFonts w:ascii="Tahoma" w:hAnsi="Tahoma" w:cs="Tahoma"/>
          <w:bCs/>
          <w:color w:val="auto"/>
          <w:sz w:val="24"/>
          <w:szCs w:val="24"/>
          <w:lang w:val="en-GB"/>
        </w:rPr>
        <w:t>polic</w:t>
      </w:r>
      <w:r w:rsidR="00773E81" w:rsidRPr="0028125D">
        <w:rPr>
          <w:rFonts w:ascii="Tahoma" w:hAnsi="Tahoma" w:cs="Tahoma"/>
          <w:bCs/>
          <w:color w:val="auto"/>
          <w:sz w:val="24"/>
          <w:szCs w:val="24"/>
          <w:lang w:val="en-GB"/>
        </w:rPr>
        <w:t>ies</w:t>
      </w:r>
      <w:r w:rsidRPr="0028125D">
        <w:rPr>
          <w:rFonts w:ascii="Tahoma" w:hAnsi="Tahoma" w:cs="Tahoma"/>
          <w:bCs/>
          <w:color w:val="auto"/>
          <w:sz w:val="24"/>
          <w:szCs w:val="24"/>
          <w:lang w:val="en-GB"/>
        </w:rPr>
        <w:t xml:space="preserve"> and plan to establish a </w:t>
      </w:r>
      <w:r w:rsidR="00F621AC" w:rsidRPr="0028125D">
        <w:rPr>
          <w:rFonts w:ascii="Tahoma" w:hAnsi="Tahoma" w:cs="Tahoma"/>
          <w:bCs/>
          <w:color w:val="auto"/>
          <w:sz w:val="24"/>
          <w:szCs w:val="24"/>
          <w:lang w:val="en-GB"/>
        </w:rPr>
        <w:t>t</w:t>
      </w:r>
      <w:r w:rsidRPr="0028125D">
        <w:rPr>
          <w:rFonts w:ascii="Tahoma" w:hAnsi="Tahoma" w:cs="Tahoma"/>
          <w:bCs/>
          <w:color w:val="auto"/>
          <w:sz w:val="24"/>
          <w:szCs w:val="24"/>
          <w:lang w:val="en-GB"/>
        </w:rPr>
        <w:t xml:space="preserve">enants </w:t>
      </w:r>
      <w:r w:rsidR="00F621AC" w:rsidRPr="0028125D">
        <w:rPr>
          <w:rFonts w:ascii="Tahoma" w:hAnsi="Tahoma" w:cs="Tahoma"/>
          <w:bCs/>
          <w:color w:val="auto"/>
          <w:sz w:val="24"/>
          <w:szCs w:val="24"/>
          <w:lang w:val="en-GB"/>
        </w:rPr>
        <w:t>p</w:t>
      </w:r>
      <w:r w:rsidRPr="0028125D">
        <w:rPr>
          <w:rFonts w:ascii="Tahoma" w:hAnsi="Tahoma" w:cs="Tahoma"/>
          <w:bCs/>
          <w:color w:val="auto"/>
          <w:sz w:val="24"/>
          <w:szCs w:val="24"/>
          <w:lang w:val="en-GB"/>
        </w:rPr>
        <w:t xml:space="preserve">olicy </w:t>
      </w:r>
      <w:r w:rsidR="00F621AC" w:rsidRPr="0028125D">
        <w:rPr>
          <w:rFonts w:ascii="Tahoma" w:hAnsi="Tahoma" w:cs="Tahoma"/>
          <w:bCs/>
          <w:color w:val="auto"/>
          <w:sz w:val="24"/>
          <w:szCs w:val="24"/>
          <w:lang w:val="en-GB"/>
        </w:rPr>
        <w:t>r</w:t>
      </w:r>
      <w:r w:rsidRPr="0028125D">
        <w:rPr>
          <w:rFonts w:ascii="Tahoma" w:hAnsi="Tahoma" w:cs="Tahoma"/>
          <w:bCs/>
          <w:color w:val="auto"/>
          <w:sz w:val="24"/>
          <w:szCs w:val="24"/>
          <w:lang w:val="en-GB"/>
        </w:rPr>
        <w:t xml:space="preserve">eview </w:t>
      </w:r>
      <w:r w:rsidR="00F621AC" w:rsidRPr="0028125D">
        <w:rPr>
          <w:rFonts w:ascii="Tahoma" w:hAnsi="Tahoma" w:cs="Tahoma"/>
          <w:bCs/>
          <w:color w:val="auto"/>
          <w:sz w:val="24"/>
          <w:szCs w:val="24"/>
          <w:lang w:val="en-GB"/>
        </w:rPr>
        <w:t>r</w:t>
      </w:r>
      <w:r w:rsidRPr="0028125D">
        <w:rPr>
          <w:rFonts w:ascii="Tahoma" w:hAnsi="Tahoma" w:cs="Tahoma"/>
          <w:bCs/>
          <w:color w:val="auto"/>
          <w:sz w:val="24"/>
          <w:szCs w:val="24"/>
          <w:lang w:val="en-GB"/>
        </w:rPr>
        <w:t xml:space="preserve">egister </w:t>
      </w:r>
      <w:r w:rsidR="00773E81" w:rsidRPr="0028125D">
        <w:rPr>
          <w:rFonts w:ascii="Tahoma" w:hAnsi="Tahoma" w:cs="Tahoma"/>
          <w:bCs/>
          <w:color w:val="auto"/>
          <w:sz w:val="24"/>
          <w:szCs w:val="24"/>
          <w:lang w:val="en-GB"/>
        </w:rPr>
        <w:t>where t</w:t>
      </w:r>
      <w:r w:rsidRPr="0028125D">
        <w:rPr>
          <w:rFonts w:ascii="Tahoma" w:hAnsi="Tahoma" w:cs="Tahoma"/>
          <w:bCs/>
          <w:color w:val="auto"/>
          <w:sz w:val="24"/>
          <w:szCs w:val="24"/>
          <w:lang w:val="en-GB"/>
        </w:rPr>
        <w:t>hose tenants who indicate an interest will receive a draft copy of the policy</w:t>
      </w:r>
      <w:r w:rsidR="00773E81" w:rsidRPr="0028125D">
        <w:rPr>
          <w:rFonts w:ascii="Tahoma" w:hAnsi="Tahoma" w:cs="Tahoma"/>
          <w:bCs/>
          <w:color w:val="auto"/>
          <w:sz w:val="24"/>
          <w:szCs w:val="24"/>
          <w:lang w:val="en-GB"/>
        </w:rPr>
        <w:t xml:space="preserve"> and an invitation to feed back their </w:t>
      </w:r>
      <w:r w:rsidRPr="0028125D">
        <w:rPr>
          <w:rFonts w:ascii="Tahoma" w:hAnsi="Tahoma" w:cs="Tahoma"/>
          <w:bCs/>
          <w:color w:val="auto"/>
          <w:sz w:val="24"/>
          <w:szCs w:val="24"/>
          <w:lang w:val="en-GB"/>
        </w:rPr>
        <w:t>comments</w:t>
      </w:r>
      <w:r w:rsidR="00773E81" w:rsidRPr="0028125D">
        <w:rPr>
          <w:rFonts w:ascii="Tahoma" w:hAnsi="Tahoma" w:cs="Tahoma"/>
          <w:bCs/>
          <w:color w:val="auto"/>
          <w:sz w:val="24"/>
          <w:szCs w:val="24"/>
          <w:lang w:val="en-GB"/>
        </w:rPr>
        <w:t xml:space="preserve">. These will then be </w:t>
      </w:r>
      <w:r w:rsidRPr="0028125D">
        <w:rPr>
          <w:rFonts w:ascii="Tahoma" w:hAnsi="Tahoma" w:cs="Tahoma"/>
          <w:bCs/>
          <w:color w:val="auto"/>
          <w:sz w:val="24"/>
          <w:szCs w:val="24"/>
          <w:lang w:val="en-GB"/>
        </w:rPr>
        <w:t xml:space="preserve">taken into consideration when the final policy is </w:t>
      </w:r>
      <w:r w:rsidR="00773E81" w:rsidRPr="0028125D">
        <w:rPr>
          <w:rFonts w:ascii="Tahoma" w:hAnsi="Tahoma" w:cs="Tahoma"/>
          <w:bCs/>
          <w:color w:val="auto"/>
          <w:sz w:val="24"/>
          <w:szCs w:val="24"/>
          <w:lang w:val="en-GB"/>
        </w:rPr>
        <w:t xml:space="preserve">drafted and </w:t>
      </w:r>
      <w:r w:rsidRPr="0028125D">
        <w:rPr>
          <w:rFonts w:ascii="Tahoma" w:hAnsi="Tahoma" w:cs="Tahoma"/>
          <w:bCs/>
          <w:color w:val="auto"/>
          <w:sz w:val="24"/>
          <w:szCs w:val="24"/>
          <w:lang w:val="en-GB"/>
        </w:rPr>
        <w:t xml:space="preserve">approved. </w:t>
      </w:r>
    </w:p>
    <w:p w14:paraId="05A9CA13" w14:textId="5DB9FF89" w:rsidR="00617C02" w:rsidRPr="0028125D" w:rsidRDefault="00617C02" w:rsidP="00B748C2">
      <w:pPr>
        <w:spacing w:after="0" w:line="240" w:lineRule="auto"/>
        <w:ind w:left="709"/>
        <w:jc w:val="both"/>
        <w:rPr>
          <w:rFonts w:ascii="Tahoma" w:hAnsi="Tahoma" w:cs="Tahoma"/>
          <w:bCs/>
          <w:color w:val="auto"/>
          <w:sz w:val="24"/>
          <w:szCs w:val="24"/>
          <w:lang w:val="en-GB"/>
        </w:rPr>
      </w:pPr>
    </w:p>
    <w:p w14:paraId="467D7E8C" w14:textId="56E6941C" w:rsidR="00AB7EA6" w:rsidRPr="0028125D" w:rsidRDefault="00617C02" w:rsidP="00F621AC">
      <w:pPr>
        <w:spacing w:after="0" w:line="240" w:lineRule="auto"/>
        <w:jc w:val="both"/>
        <w:rPr>
          <w:rFonts w:ascii="Tahoma" w:hAnsi="Tahoma" w:cs="Tahoma"/>
          <w:bCs/>
          <w:color w:val="auto"/>
          <w:sz w:val="24"/>
          <w:szCs w:val="24"/>
          <w:lang w:val="en-GB"/>
        </w:rPr>
      </w:pPr>
      <w:r w:rsidRPr="0028125D">
        <w:rPr>
          <w:rFonts w:ascii="Tahoma" w:hAnsi="Tahoma" w:cs="Tahoma"/>
          <w:bCs/>
          <w:color w:val="auto"/>
          <w:sz w:val="24"/>
          <w:szCs w:val="24"/>
          <w:lang w:val="en-GB"/>
        </w:rPr>
        <w:t xml:space="preserve">These more formal approaches will not prevent us from holding the occasional customer focus group to test out new ideas or to seek </w:t>
      </w:r>
      <w:r w:rsidR="00AB7EA6" w:rsidRPr="0028125D">
        <w:rPr>
          <w:rFonts w:ascii="Tahoma" w:hAnsi="Tahoma" w:cs="Tahoma"/>
          <w:bCs/>
          <w:color w:val="auto"/>
          <w:sz w:val="24"/>
          <w:szCs w:val="24"/>
          <w:lang w:val="en-GB"/>
        </w:rPr>
        <w:t xml:space="preserve">informal </w:t>
      </w:r>
      <w:r w:rsidRPr="0028125D">
        <w:rPr>
          <w:rFonts w:ascii="Tahoma" w:hAnsi="Tahoma" w:cs="Tahoma"/>
          <w:bCs/>
          <w:color w:val="auto"/>
          <w:sz w:val="24"/>
          <w:szCs w:val="24"/>
          <w:lang w:val="en-GB"/>
        </w:rPr>
        <w:t xml:space="preserve">feedback on particular initiatives. We have had some </w:t>
      </w:r>
      <w:r w:rsidR="00AB7EA6" w:rsidRPr="0028125D">
        <w:rPr>
          <w:rFonts w:ascii="Tahoma" w:hAnsi="Tahoma" w:cs="Tahoma"/>
          <w:bCs/>
          <w:color w:val="auto"/>
          <w:sz w:val="24"/>
          <w:szCs w:val="24"/>
          <w:lang w:val="en-GB"/>
        </w:rPr>
        <w:t xml:space="preserve">recent </w:t>
      </w:r>
      <w:r w:rsidRPr="0028125D">
        <w:rPr>
          <w:rFonts w:ascii="Tahoma" w:hAnsi="Tahoma" w:cs="Tahoma"/>
          <w:bCs/>
          <w:color w:val="auto"/>
          <w:sz w:val="24"/>
          <w:szCs w:val="24"/>
          <w:lang w:val="en-GB"/>
        </w:rPr>
        <w:t xml:space="preserve">success </w:t>
      </w:r>
      <w:r w:rsidR="00AB7EA6" w:rsidRPr="0028125D">
        <w:rPr>
          <w:rFonts w:ascii="Tahoma" w:hAnsi="Tahoma" w:cs="Tahoma"/>
          <w:bCs/>
          <w:color w:val="auto"/>
          <w:sz w:val="24"/>
          <w:szCs w:val="24"/>
          <w:lang w:val="en-GB"/>
        </w:rPr>
        <w:t xml:space="preserve">with </w:t>
      </w:r>
      <w:r w:rsidR="00F621AC" w:rsidRPr="0028125D">
        <w:rPr>
          <w:rFonts w:ascii="Tahoma" w:hAnsi="Tahoma" w:cs="Tahoma"/>
          <w:bCs/>
          <w:color w:val="auto"/>
          <w:sz w:val="24"/>
          <w:szCs w:val="24"/>
          <w:lang w:val="en-GB"/>
        </w:rPr>
        <w:t xml:space="preserve">tenant </w:t>
      </w:r>
      <w:r w:rsidR="00AB7EA6" w:rsidRPr="0028125D">
        <w:rPr>
          <w:rFonts w:ascii="Tahoma" w:hAnsi="Tahoma" w:cs="Tahoma"/>
          <w:bCs/>
          <w:color w:val="auto"/>
          <w:sz w:val="24"/>
          <w:szCs w:val="24"/>
          <w:lang w:val="en-GB"/>
        </w:rPr>
        <w:t xml:space="preserve">focus </w:t>
      </w:r>
      <w:r w:rsidR="00284E08" w:rsidRPr="0028125D">
        <w:rPr>
          <w:rFonts w:ascii="Tahoma" w:hAnsi="Tahoma" w:cs="Tahoma"/>
          <w:bCs/>
          <w:color w:val="auto"/>
          <w:sz w:val="24"/>
          <w:szCs w:val="24"/>
          <w:lang w:val="en-GB"/>
        </w:rPr>
        <w:t>groups,</w:t>
      </w:r>
      <w:r w:rsidR="00AB7EA6" w:rsidRPr="0028125D">
        <w:rPr>
          <w:rFonts w:ascii="Tahoma" w:hAnsi="Tahoma" w:cs="Tahoma"/>
          <w:bCs/>
          <w:color w:val="auto"/>
          <w:sz w:val="24"/>
          <w:szCs w:val="24"/>
          <w:lang w:val="en-GB"/>
        </w:rPr>
        <w:t xml:space="preserve"> </w:t>
      </w:r>
      <w:r w:rsidRPr="0028125D">
        <w:rPr>
          <w:rFonts w:ascii="Tahoma" w:hAnsi="Tahoma" w:cs="Tahoma"/>
          <w:bCs/>
          <w:color w:val="auto"/>
          <w:sz w:val="24"/>
          <w:szCs w:val="24"/>
          <w:lang w:val="en-GB"/>
        </w:rPr>
        <w:t xml:space="preserve">and they have the advantage of being </w:t>
      </w:r>
      <w:r w:rsidR="00AB7EA6" w:rsidRPr="0028125D">
        <w:rPr>
          <w:rFonts w:ascii="Tahoma" w:hAnsi="Tahoma" w:cs="Tahoma"/>
          <w:bCs/>
          <w:color w:val="auto"/>
          <w:sz w:val="24"/>
          <w:szCs w:val="24"/>
          <w:lang w:val="en-GB"/>
        </w:rPr>
        <w:t xml:space="preserve">a </w:t>
      </w:r>
      <w:r w:rsidRPr="0028125D">
        <w:rPr>
          <w:rFonts w:ascii="Tahoma" w:hAnsi="Tahoma" w:cs="Tahoma"/>
          <w:bCs/>
          <w:color w:val="auto"/>
          <w:sz w:val="24"/>
          <w:szCs w:val="24"/>
          <w:lang w:val="en-GB"/>
        </w:rPr>
        <w:t>quick</w:t>
      </w:r>
      <w:r w:rsidR="00AB7EA6" w:rsidRPr="0028125D">
        <w:rPr>
          <w:rFonts w:ascii="Tahoma" w:hAnsi="Tahoma" w:cs="Tahoma"/>
          <w:bCs/>
          <w:color w:val="auto"/>
          <w:sz w:val="24"/>
          <w:szCs w:val="24"/>
          <w:lang w:val="en-GB"/>
        </w:rPr>
        <w:t xml:space="preserve"> and inexpensive way of getting insight into the customer perspective.</w:t>
      </w:r>
    </w:p>
    <w:p w14:paraId="51005D26" w14:textId="1602552C" w:rsidR="00F621AC" w:rsidRPr="0028125D" w:rsidRDefault="00F621AC" w:rsidP="00F621AC">
      <w:pPr>
        <w:spacing w:after="0" w:line="240" w:lineRule="auto"/>
        <w:jc w:val="both"/>
        <w:rPr>
          <w:rFonts w:ascii="Tahoma" w:hAnsi="Tahoma" w:cs="Tahoma"/>
          <w:bCs/>
          <w:color w:val="auto"/>
          <w:sz w:val="24"/>
          <w:szCs w:val="24"/>
          <w:lang w:val="en-GB"/>
        </w:rPr>
      </w:pPr>
    </w:p>
    <w:p w14:paraId="728A2EB5" w14:textId="17C7049A" w:rsidR="00F621AC" w:rsidRPr="0028125D" w:rsidRDefault="00102692" w:rsidP="00F621AC">
      <w:pPr>
        <w:spacing w:after="0" w:line="240" w:lineRule="auto"/>
        <w:jc w:val="both"/>
        <w:rPr>
          <w:rFonts w:ascii="Tahoma" w:hAnsi="Tahoma" w:cs="Tahoma"/>
          <w:bCs/>
          <w:color w:val="auto"/>
          <w:sz w:val="24"/>
          <w:szCs w:val="24"/>
          <w:lang w:val="en-GB"/>
        </w:rPr>
      </w:pPr>
      <w:r w:rsidRPr="0028125D">
        <w:rPr>
          <w:rFonts w:ascii="Tahoma" w:hAnsi="Tahoma" w:cs="Tahoma"/>
          <w:bCs/>
          <w:color w:val="auto"/>
          <w:sz w:val="24"/>
          <w:szCs w:val="24"/>
          <w:lang w:val="en-GB"/>
        </w:rPr>
        <w:t xml:space="preserve">We are also keen to continue to explore the opportunities to engage with our tenants digitally. We recently introduced the “MyTenancy” app for our tenants and the </w:t>
      </w:r>
      <w:r w:rsidR="00284E08" w:rsidRPr="0028125D">
        <w:rPr>
          <w:rFonts w:ascii="Tahoma" w:hAnsi="Tahoma" w:cs="Tahoma"/>
          <w:bCs/>
          <w:color w:val="auto"/>
          <w:sz w:val="24"/>
          <w:szCs w:val="24"/>
          <w:lang w:val="en-GB"/>
        </w:rPr>
        <w:t>take up</w:t>
      </w:r>
      <w:r w:rsidRPr="0028125D">
        <w:rPr>
          <w:rFonts w:ascii="Tahoma" w:hAnsi="Tahoma" w:cs="Tahoma"/>
          <w:bCs/>
          <w:color w:val="auto"/>
          <w:sz w:val="24"/>
          <w:szCs w:val="24"/>
          <w:lang w:val="en-GB"/>
        </w:rPr>
        <w:t xml:space="preserve"> to date has been strong. </w:t>
      </w:r>
      <w:r w:rsidR="00F621AC" w:rsidRPr="0028125D">
        <w:rPr>
          <w:rFonts w:ascii="Tahoma" w:hAnsi="Tahoma" w:cs="Tahoma"/>
          <w:bCs/>
          <w:color w:val="auto"/>
          <w:sz w:val="24"/>
          <w:szCs w:val="24"/>
          <w:lang w:val="en-GB"/>
        </w:rPr>
        <w:t xml:space="preserve">We know that many RSLs struggle to achieve high levels of tenant engagement and that this is reflected across many communities. </w:t>
      </w:r>
      <w:r w:rsidR="00284E08" w:rsidRPr="0028125D">
        <w:rPr>
          <w:rFonts w:ascii="Tahoma" w:hAnsi="Tahoma" w:cs="Tahoma"/>
          <w:bCs/>
          <w:color w:val="auto"/>
          <w:sz w:val="24"/>
          <w:szCs w:val="24"/>
          <w:lang w:val="en-GB"/>
        </w:rPr>
        <w:t>However,</w:t>
      </w:r>
      <w:r w:rsidR="00F621AC" w:rsidRPr="0028125D">
        <w:rPr>
          <w:rFonts w:ascii="Tahoma" w:hAnsi="Tahoma" w:cs="Tahoma"/>
          <w:bCs/>
          <w:color w:val="auto"/>
          <w:sz w:val="24"/>
          <w:szCs w:val="24"/>
          <w:lang w:val="en-GB"/>
        </w:rPr>
        <w:t xml:space="preserve"> we also know that some RSLs have been particularly creative in their approach</w:t>
      </w:r>
      <w:r w:rsidR="00755B76" w:rsidRPr="0028125D">
        <w:rPr>
          <w:rFonts w:ascii="Tahoma" w:hAnsi="Tahoma" w:cs="Tahoma"/>
          <w:bCs/>
          <w:color w:val="auto"/>
          <w:sz w:val="24"/>
          <w:szCs w:val="24"/>
          <w:lang w:val="en-GB"/>
        </w:rPr>
        <w:t xml:space="preserve">, some using digital channels and some not. </w:t>
      </w:r>
      <w:r w:rsidR="00F621AC" w:rsidRPr="0028125D">
        <w:rPr>
          <w:rFonts w:ascii="Tahoma" w:hAnsi="Tahoma" w:cs="Tahoma"/>
          <w:bCs/>
          <w:color w:val="auto"/>
          <w:sz w:val="24"/>
          <w:szCs w:val="24"/>
          <w:lang w:val="en-GB"/>
        </w:rPr>
        <w:t xml:space="preserve"> </w:t>
      </w:r>
      <w:r w:rsidR="00755B76" w:rsidRPr="0028125D">
        <w:rPr>
          <w:rFonts w:ascii="Tahoma" w:hAnsi="Tahoma" w:cs="Tahoma"/>
          <w:bCs/>
          <w:color w:val="auto"/>
          <w:sz w:val="24"/>
          <w:szCs w:val="24"/>
          <w:lang w:val="en-GB"/>
        </w:rPr>
        <w:t>We</w:t>
      </w:r>
      <w:r w:rsidR="00F621AC" w:rsidRPr="0028125D">
        <w:rPr>
          <w:rFonts w:ascii="Tahoma" w:hAnsi="Tahoma" w:cs="Tahoma"/>
          <w:bCs/>
          <w:color w:val="auto"/>
          <w:sz w:val="24"/>
          <w:szCs w:val="24"/>
          <w:lang w:val="en-GB"/>
        </w:rPr>
        <w:t xml:space="preserve"> are keen to learn from their experience and to test out a range of different approaches </w:t>
      </w:r>
      <w:r w:rsidR="00755B76" w:rsidRPr="0028125D">
        <w:rPr>
          <w:rFonts w:ascii="Tahoma" w:hAnsi="Tahoma" w:cs="Tahoma"/>
          <w:bCs/>
          <w:color w:val="auto"/>
          <w:sz w:val="24"/>
          <w:szCs w:val="24"/>
          <w:lang w:val="en-GB"/>
        </w:rPr>
        <w:t xml:space="preserve">to </w:t>
      </w:r>
      <w:r w:rsidR="00F621AC" w:rsidRPr="0028125D">
        <w:rPr>
          <w:rFonts w:ascii="Tahoma" w:hAnsi="Tahoma" w:cs="Tahoma"/>
          <w:bCs/>
          <w:color w:val="auto"/>
          <w:sz w:val="24"/>
          <w:szCs w:val="24"/>
          <w:lang w:val="en-GB"/>
        </w:rPr>
        <w:t xml:space="preserve">assess </w:t>
      </w:r>
      <w:r w:rsidR="00755B76" w:rsidRPr="0028125D">
        <w:rPr>
          <w:rFonts w:ascii="Tahoma" w:hAnsi="Tahoma" w:cs="Tahoma"/>
          <w:bCs/>
          <w:color w:val="auto"/>
          <w:sz w:val="24"/>
          <w:szCs w:val="24"/>
          <w:lang w:val="en-GB"/>
        </w:rPr>
        <w:t>what works best for Ruchazie’s residents</w:t>
      </w:r>
      <w:r w:rsidR="00F621AC" w:rsidRPr="0028125D">
        <w:rPr>
          <w:rFonts w:ascii="Tahoma" w:hAnsi="Tahoma" w:cs="Tahoma"/>
          <w:bCs/>
          <w:color w:val="auto"/>
          <w:sz w:val="24"/>
          <w:szCs w:val="24"/>
          <w:lang w:val="en-GB"/>
        </w:rPr>
        <w:t>.</w:t>
      </w:r>
      <w:r w:rsidR="003141A7" w:rsidRPr="0028125D">
        <w:rPr>
          <w:rFonts w:ascii="Tahoma" w:hAnsi="Tahoma" w:cs="Tahoma"/>
          <w:bCs/>
          <w:color w:val="auto"/>
          <w:sz w:val="24"/>
          <w:szCs w:val="24"/>
          <w:lang w:val="en-GB"/>
        </w:rPr>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2850"/>
        <w:gridCol w:w="2850"/>
      </w:tblGrid>
      <w:tr w:rsidR="00E934E8" w:rsidRPr="001B341A" w14:paraId="2FC55BCE" w14:textId="18043586" w:rsidTr="00E934E8">
        <w:tc>
          <w:tcPr>
            <w:tcW w:w="5105" w:type="dxa"/>
          </w:tcPr>
          <w:p w14:paraId="1AC0F210" w14:textId="5717DA1F" w:rsidR="00E934E8" w:rsidRPr="0028125D" w:rsidRDefault="00E934E8" w:rsidP="00D23BC8">
            <w:pPr>
              <w:rPr>
                <w:rFonts w:ascii="Tahoma" w:hAnsi="Tahoma" w:cs="Tahoma"/>
                <w:bCs/>
                <w:color w:val="auto"/>
                <w:sz w:val="16"/>
                <w:szCs w:val="16"/>
              </w:rPr>
            </w:pPr>
            <w:r w:rsidRPr="0028125D">
              <w:rPr>
                <w:rFonts w:ascii="Tahoma" w:hAnsi="Tahoma" w:cs="Tahoma"/>
                <w:bCs/>
                <w:color w:val="auto"/>
                <w:sz w:val="24"/>
                <w:szCs w:val="24"/>
                <w:lang w:val="en-GB"/>
              </w:rPr>
              <w:t xml:space="preserve"> </w:t>
            </w:r>
            <w:r w:rsidRPr="0028125D">
              <w:rPr>
                <w:rFonts w:ascii="Tahoma" w:hAnsi="Tahoma" w:cs="Tahoma"/>
                <w:bCs/>
                <w:color w:val="auto"/>
                <w:sz w:val="24"/>
                <w:szCs w:val="24"/>
              </w:rPr>
              <w:t xml:space="preserve"> </w:t>
            </w:r>
            <w:bookmarkStart w:id="6" w:name="_Hlk35246646"/>
          </w:p>
        </w:tc>
        <w:tc>
          <w:tcPr>
            <w:tcW w:w="2850" w:type="dxa"/>
          </w:tcPr>
          <w:p w14:paraId="77130575" w14:textId="635AE577" w:rsidR="00E934E8" w:rsidRPr="0028125D" w:rsidRDefault="00E934E8" w:rsidP="00D23BC8">
            <w:pPr>
              <w:pStyle w:val="ListParagraph"/>
              <w:ind w:left="0"/>
              <w:jc w:val="right"/>
              <w:rPr>
                <w:rFonts w:ascii="Tahoma" w:hAnsi="Tahoma" w:cs="Tahoma"/>
                <w:b/>
                <w:noProof/>
                <w:color w:val="auto"/>
                <w:sz w:val="32"/>
                <w:szCs w:val="32"/>
              </w:rPr>
            </w:pPr>
          </w:p>
        </w:tc>
        <w:tc>
          <w:tcPr>
            <w:tcW w:w="2850" w:type="dxa"/>
          </w:tcPr>
          <w:p w14:paraId="74861883" w14:textId="77777777" w:rsidR="00E934E8" w:rsidRPr="0028125D" w:rsidRDefault="00E934E8" w:rsidP="00D23BC8">
            <w:pPr>
              <w:pStyle w:val="ListParagraph"/>
              <w:ind w:left="0"/>
              <w:jc w:val="right"/>
              <w:rPr>
                <w:rFonts w:ascii="Tahoma" w:hAnsi="Tahoma" w:cs="Tahoma"/>
                <w:b/>
                <w:noProof/>
                <w:color w:val="auto"/>
                <w:sz w:val="32"/>
                <w:szCs w:val="32"/>
              </w:rPr>
            </w:pPr>
          </w:p>
        </w:tc>
      </w:tr>
      <w:bookmarkEnd w:id="6"/>
    </w:tbl>
    <w:p w14:paraId="094302A4" w14:textId="77777777" w:rsidR="00575967" w:rsidRDefault="00575967" w:rsidP="00575967">
      <w:pPr>
        <w:spacing w:after="160" w:line="259" w:lineRule="auto"/>
        <w:jc w:val="center"/>
        <w:rPr>
          <w:rFonts w:ascii="Tahoma" w:eastAsia="Calibri" w:hAnsi="Tahoma" w:cs="Tahoma"/>
          <w:b/>
          <w:noProof/>
          <w:color w:val="FF0000"/>
          <w:kern w:val="0"/>
          <w:sz w:val="72"/>
          <w:szCs w:val="72"/>
          <w:lang w:val="en-GB" w:eastAsia="en-GB"/>
          <w14:ligatures w14:val="none"/>
        </w:rPr>
      </w:pPr>
    </w:p>
    <w:p w14:paraId="5C8F931D" w14:textId="09BD1019" w:rsidR="00575967" w:rsidRDefault="00575967" w:rsidP="00575967">
      <w:pPr>
        <w:spacing w:after="160" w:line="259" w:lineRule="auto"/>
        <w:jc w:val="center"/>
        <w:rPr>
          <w:rFonts w:ascii="Tahoma" w:eastAsia="Calibri" w:hAnsi="Tahoma" w:cs="Tahoma"/>
          <w:b/>
          <w:noProof/>
          <w:color w:val="FF0000"/>
          <w:kern w:val="0"/>
          <w:sz w:val="72"/>
          <w:szCs w:val="72"/>
          <w:lang w:val="en-GB" w:eastAsia="en-GB"/>
          <w14:ligatures w14:val="none"/>
        </w:rPr>
      </w:pPr>
    </w:p>
    <w:p w14:paraId="351F3885" w14:textId="333BE768" w:rsidR="00D0140F" w:rsidRDefault="00D0140F" w:rsidP="00575967">
      <w:pPr>
        <w:spacing w:after="160" w:line="259" w:lineRule="auto"/>
        <w:jc w:val="center"/>
        <w:rPr>
          <w:rFonts w:ascii="Tahoma" w:eastAsia="Calibri" w:hAnsi="Tahoma" w:cs="Tahoma"/>
          <w:b/>
          <w:noProof/>
          <w:color w:val="FF0000"/>
          <w:kern w:val="0"/>
          <w:sz w:val="72"/>
          <w:szCs w:val="72"/>
          <w:lang w:val="en-GB" w:eastAsia="en-GB"/>
          <w14:ligatures w14:val="none"/>
        </w:rPr>
      </w:pPr>
    </w:p>
    <w:p w14:paraId="1C295647" w14:textId="77777777" w:rsidR="00D0140F" w:rsidRPr="00D0140F" w:rsidRDefault="00D0140F" w:rsidP="00D0140F">
      <w:pPr>
        <w:spacing w:after="160" w:line="259" w:lineRule="auto"/>
        <w:rPr>
          <w:rFonts w:ascii="Tahoma" w:eastAsia="Calibri" w:hAnsi="Tahoma" w:cs="Tahoma"/>
          <w:noProof/>
          <w:color w:val="FF0000"/>
          <w:kern w:val="0"/>
          <w:sz w:val="28"/>
          <w:szCs w:val="28"/>
          <w:lang w:val="en-GB" w:eastAsia="en-GB"/>
          <w14:ligatures w14:val="none"/>
        </w:rPr>
      </w:pPr>
    </w:p>
    <w:p w14:paraId="7631009E" w14:textId="1453E5B2" w:rsidR="0074405F" w:rsidRPr="00485325" w:rsidRDefault="00485325" w:rsidP="00F92A90">
      <w:pPr>
        <w:spacing w:after="160" w:line="259" w:lineRule="auto"/>
        <w:rPr>
          <w:rFonts w:ascii="Tahoma" w:eastAsia="Calibri" w:hAnsi="Tahoma" w:cs="Tahoma"/>
          <w:b/>
          <w:color w:val="auto"/>
          <w:kern w:val="0"/>
          <w:sz w:val="32"/>
          <w:szCs w:val="32"/>
          <w:lang w:val="en-GB" w:eastAsia="en-US"/>
          <w14:ligatures w14:val="none"/>
        </w:rPr>
      </w:pPr>
      <w:r w:rsidRPr="00485325">
        <w:rPr>
          <w:rFonts w:ascii="Tahoma" w:eastAsia="Calibri" w:hAnsi="Tahoma" w:cs="Tahoma"/>
          <w:b/>
          <w:color w:val="auto"/>
          <w:kern w:val="0"/>
          <w:sz w:val="32"/>
          <w:szCs w:val="32"/>
          <w:lang w:val="en-GB" w:eastAsia="en-US"/>
          <w14:ligatures w14:val="none"/>
        </w:rPr>
        <w:t xml:space="preserve">8. </w:t>
      </w:r>
      <w:r w:rsidR="00D0140F" w:rsidRPr="00485325">
        <w:rPr>
          <w:rFonts w:ascii="Tahoma" w:eastAsia="Calibri" w:hAnsi="Tahoma" w:cs="Tahoma"/>
          <w:b/>
          <w:color w:val="auto"/>
          <w:kern w:val="0"/>
          <w:sz w:val="32"/>
          <w:szCs w:val="32"/>
          <w:lang w:val="en-GB" w:eastAsia="en-US"/>
          <w14:ligatures w14:val="none"/>
        </w:rPr>
        <w:t xml:space="preserve"> </w:t>
      </w:r>
      <w:r>
        <w:rPr>
          <w:rFonts w:ascii="Tahoma" w:eastAsia="Calibri" w:hAnsi="Tahoma" w:cs="Tahoma"/>
          <w:b/>
          <w:color w:val="auto"/>
          <w:kern w:val="0"/>
          <w:sz w:val="32"/>
          <w:szCs w:val="32"/>
          <w:lang w:val="en-GB" w:eastAsia="en-US"/>
          <w14:ligatures w14:val="none"/>
        </w:rPr>
        <w:t xml:space="preserve"> </w:t>
      </w:r>
      <w:r w:rsidR="00D0140F" w:rsidRPr="00485325">
        <w:rPr>
          <w:rFonts w:ascii="Tahoma" w:eastAsia="Calibri" w:hAnsi="Tahoma" w:cs="Tahoma"/>
          <w:b/>
          <w:color w:val="auto"/>
          <w:kern w:val="0"/>
          <w:sz w:val="32"/>
          <w:szCs w:val="32"/>
          <w:lang w:val="en-GB" w:eastAsia="en-US"/>
          <w14:ligatures w14:val="none"/>
        </w:rPr>
        <w:t>Resources</w:t>
      </w:r>
    </w:p>
    <w:p w14:paraId="3218BA94" w14:textId="505370AE" w:rsidR="00F92A90" w:rsidRDefault="00F92A90" w:rsidP="00F92A90">
      <w:pPr>
        <w:spacing w:after="240" w:line="240" w:lineRule="auto"/>
        <w:jc w:val="both"/>
        <w:rPr>
          <w:rFonts w:ascii="Tahoma" w:hAnsi="Tahoma" w:cs="Tahoma"/>
          <w:color w:val="auto"/>
          <w:sz w:val="24"/>
          <w:szCs w:val="24"/>
        </w:rPr>
      </w:pPr>
      <w:r w:rsidRPr="00713EF4">
        <w:rPr>
          <w:rFonts w:ascii="Tahoma" w:hAnsi="Tahoma" w:cs="Tahoma"/>
          <w:color w:val="auto"/>
          <w:sz w:val="24"/>
          <w:szCs w:val="24"/>
        </w:rPr>
        <w:t>We are fully committed to making th</w:t>
      </w:r>
      <w:r w:rsidR="0074405F">
        <w:rPr>
          <w:rFonts w:ascii="Tahoma" w:hAnsi="Tahoma" w:cs="Tahoma"/>
          <w:color w:val="auto"/>
          <w:sz w:val="24"/>
          <w:szCs w:val="24"/>
        </w:rPr>
        <w:t xml:space="preserve">e best use of all our resources, people and money </w:t>
      </w:r>
      <w:r w:rsidRPr="00713EF4">
        <w:rPr>
          <w:rFonts w:ascii="Tahoma" w:hAnsi="Tahoma" w:cs="Tahoma"/>
          <w:color w:val="auto"/>
          <w:sz w:val="24"/>
          <w:szCs w:val="24"/>
        </w:rPr>
        <w:t xml:space="preserve">to ensure we remain a strong, successful and sustainable organisation. </w:t>
      </w:r>
    </w:p>
    <w:p w14:paraId="301839D6" w14:textId="1C4A559F" w:rsidR="00437C3C" w:rsidRDefault="00437C3C" w:rsidP="00F92A90">
      <w:pPr>
        <w:spacing w:after="240" w:line="240" w:lineRule="auto"/>
        <w:jc w:val="both"/>
        <w:rPr>
          <w:rFonts w:ascii="Tahoma" w:hAnsi="Tahoma" w:cs="Tahoma"/>
          <w:b/>
          <w:sz w:val="24"/>
          <w:szCs w:val="24"/>
        </w:rPr>
      </w:pPr>
      <w:r w:rsidRPr="00437C3C">
        <w:rPr>
          <w:rFonts w:ascii="Tahoma" w:hAnsi="Tahoma" w:cs="Tahoma"/>
          <w:b/>
          <w:sz w:val="24"/>
          <w:szCs w:val="24"/>
        </w:rPr>
        <w:t>Financial Health</w:t>
      </w:r>
    </w:p>
    <w:p w14:paraId="513BC055" w14:textId="1EAF8CE9" w:rsidR="00A25055" w:rsidRPr="00437C3C" w:rsidRDefault="00A25055" w:rsidP="00F92A90">
      <w:pPr>
        <w:spacing w:after="240" w:line="240" w:lineRule="auto"/>
        <w:jc w:val="both"/>
        <w:rPr>
          <w:rFonts w:ascii="Tahoma" w:hAnsi="Tahoma" w:cs="Tahoma"/>
          <w:b/>
          <w:sz w:val="24"/>
          <w:szCs w:val="24"/>
        </w:rPr>
      </w:pPr>
      <w:r w:rsidRPr="00713EF4">
        <w:rPr>
          <w:rFonts w:ascii="Tahoma" w:hAnsi="Tahoma" w:cs="Tahoma"/>
          <w:color w:val="auto"/>
          <w:sz w:val="24"/>
          <w:szCs w:val="24"/>
        </w:rPr>
        <w:t>We have reviewed our financia</w:t>
      </w:r>
      <w:r w:rsidR="0065544E">
        <w:rPr>
          <w:rFonts w:ascii="Tahoma" w:hAnsi="Tahoma" w:cs="Tahoma"/>
          <w:color w:val="auto"/>
          <w:sz w:val="24"/>
          <w:szCs w:val="24"/>
        </w:rPr>
        <w:t>l health, updated our 5 and 30-year</w:t>
      </w:r>
      <w:r w:rsidRPr="00713EF4">
        <w:rPr>
          <w:rFonts w:ascii="Tahoma" w:hAnsi="Tahoma" w:cs="Tahoma"/>
          <w:color w:val="auto"/>
          <w:sz w:val="24"/>
          <w:szCs w:val="24"/>
        </w:rPr>
        <w:t xml:space="preserve"> financial </w:t>
      </w:r>
      <w:r>
        <w:rPr>
          <w:rFonts w:ascii="Tahoma" w:hAnsi="Tahoma" w:cs="Tahoma"/>
          <w:color w:val="auto"/>
          <w:sz w:val="24"/>
          <w:szCs w:val="24"/>
        </w:rPr>
        <w:t xml:space="preserve">plans </w:t>
      </w:r>
      <w:r w:rsidRPr="00713EF4">
        <w:rPr>
          <w:rFonts w:ascii="Tahoma" w:hAnsi="Tahoma" w:cs="Tahoma"/>
          <w:color w:val="auto"/>
          <w:sz w:val="24"/>
          <w:szCs w:val="24"/>
        </w:rPr>
        <w:t xml:space="preserve">and </w:t>
      </w:r>
      <w:r>
        <w:rPr>
          <w:rFonts w:ascii="Tahoma" w:hAnsi="Tahoma" w:cs="Tahoma"/>
          <w:color w:val="auto"/>
          <w:sz w:val="24"/>
          <w:szCs w:val="24"/>
        </w:rPr>
        <w:t xml:space="preserve">continue to maintain assurance and appropriate </w:t>
      </w:r>
      <w:r w:rsidRPr="00713EF4">
        <w:rPr>
          <w:rFonts w:ascii="Tahoma" w:hAnsi="Tahoma" w:cs="Tahoma"/>
          <w:color w:val="auto"/>
          <w:sz w:val="24"/>
          <w:szCs w:val="24"/>
        </w:rPr>
        <w:t>reporting processes</w:t>
      </w:r>
      <w:r w:rsidRPr="00713EF4">
        <w:rPr>
          <w:rFonts w:ascii="Tahoma" w:hAnsi="Tahoma" w:cs="Tahoma"/>
          <w:b/>
          <w:i/>
          <w:color w:val="auto"/>
          <w:sz w:val="24"/>
          <w:szCs w:val="24"/>
        </w:rPr>
        <w:t>.</w:t>
      </w:r>
    </w:p>
    <w:p w14:paraId="53195AF2" w14:textId="0A950C32" w:rsidR="00437C3C" w:rsidRPr="00437C3C" w:rsidRDefault="00437C3C" w:rsidP="00F92A90">
      <w:pPr>
        <w:spacing w:after="240" w:line="240" w:lineRule="auto"/>
        <w:jc w:val="both"/>
        <w:rPr>
          <w:rFonts w:ascii="Tahoma" w:hAnsi="Tahoma" w:cs="Tahoma"/>
          <w:color w:val="auto"/>
          <w:sz w:val="24"/>
          <w:szCs w:val="24"/>
        </w:rPr>
      </w:pPr>
      <w:r w:rsidRPr="00437C3C">
        <w:rPr>
          <w:rFonts w:ascii="Tahoma" w:hAnsi="Tahoma" w:cs="Tahoma"/>
          <w:sz w:val="24"/>
          <w:szCs w:val="24"/>
        </w:rPr>
        <w:t>In overall terms, the association is in a satisfactory financial position at the start of the plan period</w:t>
      </w:r>
      <w:r>
        <w:rPr>
          <w:rFonts w:ascii="Tahoma" w:hAnsi="Tahoma" w:cs="Tahoma"/>
          <w:sz w:val="24"/>
          <w:szCs w:val="24"/>
        </w:rPr>
        <w:t>. At the end of March 2025</w:t>
      </w:r>
      <w:r w:rsidRPr="00437C3C">
        <w:rPr>
          <w:rFonts w:ascii="Tahoma" w:hAnsi="Tahoma" w:cs="Tahoma"/>
          <w:sz w:val="24"/>
          <w:szCs w:val="24"/>
        </w:rPr>
        <w:t>, we expect to have ge</w:t>
      </w:r>
      <w:r>
        <w:rPr>
          <w:rFonts w:ascii="Tahoma" w:hAnsi="Tahoma" w:cs="Tahoma"/>
          <w:sz w:val="24"/>
          <w:szCs w:val="24"/>
        </w:rPr>
        <w:t>nerated a surplus for the year</w:t>
      </w:r>
      <w:r w:rsidR="00AE2EDC">
        <w:rPr>
          <w:rFonts w:ascii="Tahoma" w:hAnsi="Tahoma" w:cs="Tahoma"/>
          <w:sz w:val="24"/>
          <w:szCs w:val="24"/>
        </w:rPr>
        <w:t xml:space="preserve"> of around £239</w:t>
      </w:r>
      <w:r w:rsidR="00E5649B">
        <w:rPr>
          <w:rFonts w:ascii="Tahoma" w:hAnsi="Tahoma" w:cs="Tahoma"/>
          <w:sz w:val="24"/>
          <w:szCs w:val="24"/>
        </w:rPr>
        <w:t>k with</w:t>
      </w:r>
      <w:r w:rsidR="00287DF7">
        <w:rPr>
          <w:rFonts w:ascii="Tahoma" w:hAnsi="Tahoma" w:cs="Tahoma"/>
          <w:sz w:val="24"/>
          <w:szCs w:val="24"/>
        </w:rPr>
        <w:t xml:space="preserve"> c</w:t>
      </w:r>
      <w:r w:rsidR="00E5649B">
        <w:rPr>
          <w:rFonts w:ascii="Tahoma" w:hAnsi="Tahoma" w:cs="Tahoma"/>
          <w:sz w:val="24"/>
          <w:szCs w:val="24"/>
        </w:rPr>
        <w:t>ash resources of</w:t>
      </w:r>
      <w:r w:rsidR="00AE2EDC">
        <w:rPr>
          <w:rFonts w:ascii="Tahoma" w:hAnsi="Tahoma" w:cs="Tahoma"/>
          <w:sz w:val="24"/>
          <w:szCs w:val="24"/>
        </w:rPr>
        <w:t xml:space="preserve"> £1.118m at March 2025. </w:t>
      </w:r>
      <w:r w:rsidRPr="00437C3C">
        <w:rPr>
          <w:rFonts w:ascii="Tahoma" w:hAnsi="Tahoma" w:cs="Tahoma"/>
          <w:sz w:val="24"/>
          <w:szCs w:val="24"/>
        </w:rPr>
        <w:t>The component replacement pr</w:t>
      </w:r>
      <w:r w:rsidR="00287DF7">
        <w:rPr>
          <w:rFonts w:ascii="Tahoma" w:hAnsi="Tahoma" w:cs="Tahoma"/>
          <w:sz w:val="24"/>
          <w:szCs w:val="24"/>
        </w:rPr>
        <w:t>ogramme planned at a cost of £227</w:t>
      </w:r>
      <w:r w:rsidRPr="00437C3C">
        <w:rPr>
          <w:rFonts w:ascii="Tahoma" w:hAnsi="Tahoma" w:cs="Tahoma"/>
          <w:sz w:val="24"/>
          <w:szCs w:val="24"/>
        </w:rPr>
        <w:t>k, will see our ho</w:t>
      </w:r>
      <w:r w:rsidR="00287DF7">
        <w:rPr>
          <w:rFonts w:ascii="Tahoma" w:hAnsi="Tahoma" w:cs="Tahoma"/>
          <w:sz w:val="24"/>
          <w:szCs w:val="24"/>
        </w:rPr>
        <w:t>using properties stated at £11.6</w:t>
      </w:r>
      <w:r w:rsidRPr="00437C3C">
        <w:rPr>
          <w:rFonts w:ascii="Tahoma" w:hAnsi="Tahoma" w:cs="Tahoma"/>
          <w:sz w:val="24"/>
          <w:szCs w:val="24"/>
        </w:rPr>
        <w:t>m on the Statement of Financial Position</w:t>
      </w:r>
      <w:r w:rsidR="00287DF7">
        <w:rPr>
          <w:rFonts w:ascii="Tahoma" w:hAnsi="Tahoma" w:cs="Tahoma"/>
          <w:sz w:val="24"/>
          <w:szCs w:val="24"/>
        </w:rPr>
        <w:t xml:space="preserve"> with overall business net worth at just over £3.1m. </w:t>
      </w:r>
    </w:p>
    <w:p w14:paraId="04C2955C" w14:textId="77777777" w:rsidR="00437C3C" w:rsidRPr="00FC773B" w:rsidRDefault="00437C3C" w:rsidP="00F92A90">
      <w:pPr>
        <w:spacing w:after="240" w:line="240" w:lineRule="auto"/>
        <w:jc w:val="both"/>
        <w:rPr>
          <w:rFonts w:ascii="Tahoma" w:hAnsi="Tahoma" w:cs="Tahoma"/>
          <w:b/>
          <w:sz w:val="24"/>
          <w:szCs w:val="24"/>
        </w:rPr>
      </w:pPr>
      <w:r w:rsidRPr="00FC773B">
        <w:rPr>
          <w:rFonts w:ascii="Tahoma" w:hAnsi="Tahoma" w:cs="Tahoma"/>
          <w:b/>
          <w:sz w:val="24"/>
          <w:szCs w:val="24"/>
        </w:rPr>
        <w:t>Financial Planning</w:t>
      </w:r>
    </w:p>
    <w:p w14:paraId="58A0E427" w14:textId="69158049" w:rsidR="00457B04" w:rsidRPr="00713EF4" w:rsidRDefault="00457B04" w:rsidP="00457B04">
      <w:pPr>
        <w:spacing w:after="240" w:line="240" w:lineRule="auto"/>
        <w:jc w:val="both"/>
        <w:rPr>
          <w:rFonts w:ascii="Tahoma" w:hAnsi="Tahoma" w:cs="Tahoma"/>
          <w:color w:val="auto"/>
          <w:sz w:val="24"/>
          <w:szCs w:val="24"/>
        </w:rPr>
      </w:pPr>
      <w:r w:rsidRPr="00713EF4">
        <w:rPr>
          <w:rFonts w:ascii="Tahoma" w:hAnsi="Tahoma" w:cs="Tahoma"/>
          <w:color w:val="auto"/>
          <w:sz w:val="24"/>
          <w:szCs w:val="24"/>
        </w:rPr>
        <w:t>Both our 5 and 30</w:t>
      </w:r>
      <w:r w:rsidR="00A25055">
        <w:rPr>
          <w:rFonts w:ascii="Tahoma" w:hAnsi="Tahoma" w:cs="Tahoma"/>
          <w:color w:val="auto"/>
          <w:sz w:val="24"/>
          <w:szCs w:val="24"/>
        </w:rPr>
        <w:t>-year financial p</w:t>
      </w:r>
      <w:r w:rsidRPr="00713EF4">
        <w:rPr>
          <w:rFonts w:ascii="Tahoma" w:hAnsi="Tahoma" w:cs="Tahoma"/>
          <w:color w:val="auto"/>
          <w:sz w:val="24"/>
          <w:szCs w:val="24"/>
        </w:rPr>
        <w:t>lans support the aspirations of this Business Plan.</w:t>
      </w:r>
    </w:p>
    <w:p w14:paraId="6F4AFCD4" w14:textId="2FA53346" w:rsidR="00437C3C" w:rsidRDefault="00437C3C" w:rsidP="00F92A90">
      <w:pPr>
        <w:spacing w:after="240" w:line="240" w:lineRule="auto"/>
        <w:jc w:val="both"/>
        <w:rPr>
          <w:rFonts w:ascii="Tahoma" w:hAnsi="Tahoma" w:cs="Tahoma"/>
          <w:sz w:val="24"/>
          <w:szCs w:val="24"/>
        </w:rPr>
      </w:pPr>
      <w:r w:rsidRPr="00437C3C">
        <w:rPr>
          <w:rFonts w:ascii="Tahoma" w:hAnsi="Tahoma" w:cs="Tahoma"/>
          <w:sz w:val="24"/>
          <w:szCs w:val="24"/>
        </w:rPr>
        <w:t>Our long-term 30-yea</w:t>
      </w:r>
      <w:r>
        <w:rPr>
          <w:rFonts w:ascii="Tahoma" w:hAnsi="Tahoma" w:cs="Tahoma"/>
          <w:sz w:val="24"/>
          <w:szCs w:val="24"/>
        </w:rPr>
        <w:t xml:space="preserve">r financial </w:t>
      </w:r>
      <w:r w:rsidR="00A25055">
        <w:rPr>
          <w:rFonts w:ascii="Tahoma" w:hAnsi="Tahoma" w:cs="Tahoma"/>
          <w:sz w:val="24"/>
          <w:szCs w:val="24"/>
        </w:rPr>
        <w:t>plans</w:t>
      </w:r>
      <w:r>
        <w:rPr>
          <w:rFonts w:ascii="Tahoma" w:hAnsi="Tahoma" w:cs="Tahoma"/>
          <w:sz w:val="24"/>
          <w:szCs w:val="24"/>
        </w:rPr>
        <w:t xml:space="preserve"> reviewed and updated on at least an</w:t>
      </w:r>
      <w:r w:rsidRPr="00437C3C">
        <w:rPr>
          <w:rFonts w:ascii="Tahoma" w:hAnsi="Tahoma" w:cs="Tahoma"/>
          <w:sz w:val="24"/>
          <w:szCs w:val="24"/>
        </w:rPr>
        <w:t xml:space="preserve"> annual basis, along with 5-year plans and an annual budget, are aimed at demonstrating our ability to meet all of our financial commitments, compliance with loan covenant obligations and support delivery of our strategic objectives and delivery plans in the short, medium and longer-term. Projections include a statement of comprehensive income, a statement of financial position and a statement of cash flows. The financial projections are consistent with the requirements of the Scottish Housing Regulator under the regulatory standards of governance and financial management.</w:t>
      </w:r>
    </w:p>
    <w:p w14:paraId="488A3C22" w14:textId="77777777" w:rsidR="00FC773B" w:rsidRPr="00FC773B" w:rsidRDefault="00FC773B" w:rsidP="00F92A90">
      <w:pPr>
        <w:spacing w:after="240" w:line="240" w:lineRule="auto"/>
        <w:jc w:val="both"/>
        <w:rPr>
          <w:rFonts w:ascii="Tahoma" w:hAnsi="Tahoma" w:cs="Tahoma"/>
          <w:b/>
          <w:sz w:val="24"/>
          <w:szCs w:val="24"/>
        </w:rPr>
      </w:pPr>
      <w:r w:rsidRPr="00FC773B">
        <w:rPr>
          <w:rFonts w:ascii="Tahoma" w:hAnsi="Tahoma" w:cs="Tahoma"/>
          <w:b/>
          <w:sz w:val="24"/>
          <w:szCs w:val="24"/>
        </w:rPr>
        <w:t>Financial Assumptions</w:t>
      </w:r>
    </w:p>
    <w:p w14:paraId="1FD9743B" w14:textId="1986536F" w:rsidR="00FC773B" w:rsidRPr="00FC773B" w:rsidRDefault="00FC773B" w:rsidP="00F92A90">
      <w:pPr>
        <w:spacing w:after="240" w:line="240" w:lineRule="auto"/>
        <w:jc w:val="both"/>
        <w:rPr>
          <w:rFonts w:ascii="Tahoma" w:hAnsi="Tahoma" w:cs="Tahoma"/>
          <w:color w:val="auto"/>
          <w:sz w:val="24"/>
          <w:szCs w:val="24"/>
        </w:rPr>
      </w:pPr>
      <w:r w:rsidRPr="00FC773B">
        <w:rPr>
          <w:rFonts w:ascii="Tahoma" w:hAnsi="Tahoma" w:cs="Tahoma"/>
          <w:sz w:val="24"/>
          <w:szCs w:val="24"/>
        </w:rPr>
        <w:t>The key financial assumptions throughout our financial plan are:</w:t>
      </w:r>
    </w:p>
    <w:p w14:paraId="2A45B85C" w14:textId="25F65485" w:rsidR="00437C3C" w:rsidRDefault="00F51BBC" w:rsidP="00F92A90">
      <w:pPr>
        <w:spacing w:after="240" w:line="240" w:lineRule="auto"/>
        <w:jc w:val="both"/>
        <w:rPr>
          <w:rFonts w:ascii="Tahoma" w:hAnsi="Tahoma" w:cs="Tahoma"/>
          <w:color w:val="auto"/>
          <w:sz w:val="24"/>
          <w:szCs w:val="24"/>
        </w:rPr>
      </w:pPr>
      <w:r w:rsidRPr="00F51BBC">
        <w:rPr>
          <w:noProof/>
          <w:lang w:val="en-GB" w:eastAsia="en-GB"/>
        </w:rPr>
        <w:lastRenderedPageBreak/>
        <w:drawing>
          <wp:inline distT="0" distB="0" distL="0" distR="0" wp14:anchorId="652FF837" wp14:editId="784FBC43">
            <wp:extent cx="6229350" cy="440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9350" cy="4400550"/>
                    </a:xfrm>
                    <a:prstGeom prst="rect">
                      <a:avLst/>
                    </a:prstGeom>
                    <a:noFill/>
                    <a:ln>
                      <a:noFill/>
                    </a:ln>
                  </pic:spPr>
                </pic:pic>
              </a:graphicData>
            </a:graphic>
          </wp:inline>
        </w:drawing>
      </w:r>
    </w:p>
    <w:p w14:paraId="650BA272" w14:textId="77777777" w:rsidR="00FC773B" w:rsidRPr="0014327C" w:rsidRDefault="00FC773B" w:rsidP="00F92A90">
      <w:pPr>
        <w:spacing w:after="240" w:line="240" w:lineRule="auto"/>
        <w:jc w:val="both"/>
        <w:rPr>
          <w:rFonts w:ascii="Tahoma" w:hAnsi="Tahoma" w:cs="Tahoma"/>
          <w:b/>
          <w:sz w:val="24"/>
          <w:szCs w:val="24"/>
        </w:rPr>
      </w:pPr>
      <w:r w:rsidRPr="0014327C">
        <w:rPr>
          <w:rFonts w:ascii="Tahoma" w:hAnsi="Tahoma" w:cs="Tahoma"/>
          <w:b/>
          <w:sz w:val="24"/>
          <w:szCs w:val="24"/>
        </w:rPr>
        <w:t>Overhead Costs</w:t>
      </w:r>
    </w:p>
    <w:p w14:paraId="432DFF59" w14:textId="7192690B" w:rsidR="00DA1B42" w:rsidRDefault="00FC773B" w:rsidP="00E357E8">
      <w:pPr>
        <w:spacing w:after="240" w:line="240" w:lineRule="auto"/>
        <w:jc w:val="both"/>
        <w:rPr>
          <w:rFonts w:ascii="Arial" w:eastAsia="Calibri" w:hAnsi="Arial" w:cs="Arial"/>
          <w:szCs w:val="24"/>
        </w:rPr>
      </w:pPr>
      <w:r>
        <w:rPr>
          <w:rFonts w:ascii="Tahoma" w:hAnsi="Tahoma" w:cs="Tahoma"/>
          <w:sz w:val="24"/>
          <w:szCs w:val="24"/>
        </w:rPr>
        <w:t xml:space="preserve">Staff and </w:t>
      </w:r>
      <w:r w:rsidRPr="00FC773B">
        <w:rPr>
          <w:rFonts w:ascii="Tahoma" w:hAnsi="Tahoma" w:cs="Tahoma"/>
          <w:sz w:val="24"/>
          <w:szCs w:val="24"/>
        </w:rPr>
        <w:t xml:space="preserve">other overheads </w:t>
      </w:r>
      <w:r>
        <w:rPr>
          <w:rFonts w:ascii="Tahoma" w:hAnsi="Tahoma" w:cs="Tahoma"/>
          <w:sz w:val="24"/>
          <w:szCs w:val="24"/>
        </w:rPr>
        <w:t>including housing property insurance form th</w:t>
      </w:r>
      <w:r w:rsidR="0021628F">
        <w:rPr>
          <w:rFonts w:ascii="Tahoma" w:hAnsi="Tahoma" w:cs="Tahoma"/>
          <w:sz w:val="24"/>
          <w:szCs w:val="24"/>
        </w:rPr>
        <w:t>e total management cost of the a</w:t>
      </w:r>
      <w:r>
        <w:rPr>
          <w:rFonts w:ascii="Tahoma" w:hAnsi="Tahoma" w:cs="Tahoma"/>
          <w:sz w:val="24"/>
          <w:szCs w:val="24"/>
        </w:rPr>
        <w:t xml:space="preserve">ssociation. </w:t>
      </w:r>
      <w:r w:rsidRPr="00FC773B">
        <w:rPr>
          <w:rFonts w:ascii="Tahoma" w:hAnsi="Tahoma" w:cs="Tahoma"/>
          <w:sz w:val="24"/>
          <w:szCs w:val="24"/>
        </w:rPr>
        <w:t>These ave</w:t>
      </w:r>
      <w:r w:rsidR="0021628F">
        <w:rPr>
          <w:rFonts w:ascii="Tahoma" w:hAnsi="Tahoma" w:cs="Tahoma"/>
          <w:sz w:val="24"/>
          <w:szCs w:val="24"/>
        </w:rPr>
        <w:t xml:space="preserve">rage at a </w:t>
      </w:r>
      <w:r w:rsidR="0064439C">
        <w:rPr>
          <w:rFonts w:ascii="Tahoma" w:hAnsi="Tahoma" w:cs="Tahoma"/>
          <w:sz w:val="24"/>
          <w:szCs w:val="24"/>
        </w:rPr>
        <w:t>per unit cost of £1,881</w:t>
      </w:r>
      <w:r w:rsidRPr="00FC773B">
        <w:rPr>
          <w:rFonts w:ascii="Tahoma" w:hAnsi="Tahoma" w:cs="Tahoma"/>
          <w:sz w:val="24"/>
          <w:szCs w:val="24"/>
        </w:rPr>
        <w:t xml:space="preserve"> (current value) across the plan period. Our projections are based on a staffing structure of 4.4 FTE (full time equivalent) to s</w:t>
      </w:r>
      <w:r w:rsidR="0064439C">
        <w:rPr>
          <w:rFonts w:ascii="Tahoma" w:hAnsi="Tahoma" w:cs="Tahoma"/>
          <w:sz w:val="24"/>
          <w:szCs w:val="24"/>
        </w:rPr>
        <w:t>upport delivery against</w:t>
      </w:r>
      <w:r w:rsidR="0021628F">
        <w:rPr>
          <w:rFonts w:ascii="Tahoma" w:hAnsi="Tahoma" w:cs="Tahoma"/>
          <w:sz w:val="24"/>
          <w:szCs w:val="24"/>
        </w:rPr>
        <w:t xml:space="preserve"> our strategic objectives. The a</w:t>
      </w:r>
      <w:r w:rsidRPr="00FC773B">
        <w:rPr>
          <w:rFonts w:ascii="Tahoma" w:hAnsi="Tahoma" w:cs="Tahoma"/>
          <w:sz w:val="24"/>
          <w:szCs w:val="24"/>
        </w:rPr>
        <w:t>s</w:t>
      </w:r>
      <w:r w:rsidR="0064439C">
        <w:rPr>
          <w:rFonts w:ascii="Tahoma" w:hAnsi="Tahoma" w:cs="Tahoma"/>
          <w:sz w:val="24"/>
          <w:szCs w:val="24"/>
        </w:rPr>
        <w:t>sociation is currently tied to</w:t>
      </w:r>
      <w:r w:rsidRPr="00FC773B">
        <w:rPr>
          <w:rFonts w:ascii="Tahoma" w:hAnsi="Tahoma" w:cs="Tahoma"/>
          <w:sz w:val="24"/>
          <w:szCs w:val="24"/>
        </w:rPr>
        <w:t xml:space="preserve"> EVH terms and conditions and there are no plans for this to change during the next five years. The staff costs / turnover ratio </w:t>
      </w:r>
      <w:r w:rsidR="00222AB2">
        <w:rPr>
          <w:rFonts w:ascii="Tahoma" w:hAnsi="Tahoma" w:cs="Tahoma"/>
          <w:sz w:val="24"/>
          <w:szCs w:val="24"/>
        </w:rPr>
        <w:t>averages</w:t>
      </w:r>
      <w:r w:rsidR="0064439C">
        <w:rPr>
          <w:rFonts w:ascii="Tahoma" w:hAnsi="Tahoma" w:cs="Tahoma"/>
          <w:sz w:val="24"/>
          <w:szCs w:val="24"/>
        </w:rPr>
        <w:t xml:space="preserve"> at 16.9</w:t>
      </w:r>
      <w:r w:rsidRPr="00FC773B">
        <w:rPr>
          <w:rFonts w:ascii="Tahoma" w:hAnsi="Tahoma" w:cs="Tahoma"/>
          <w:sz w:val="24"/>
          <w:szCs w:val="24"/>
        </w:rPr>
        <w:t xml:space="preserve">% across the plan and compares </w:t>
      </w:r>
      <w:r w:rsidR="00222AB2" w:rsidRPr="00FC773B">
        <w:rPr>
          <w:rFonts w:ascii="Tahoma" w:hAnsi="Tahoma" w:cs="Tahoma"/>
          <w:sz w:val="24"/>
          <w:szCs w:val="24"/>
        </w:rPr>
        <w:t>favo</w:t>
      </w:r>
      <w:r w:rsidR="00222AB2">
        <w:rPr>
          <w:rFonts w:ascii="Tahoma" w:hAnsi="Tahoma" w:cs="Tahoma"/>
          <w:sz w:val="24"/>
          <w:szCs w:val="24"/>
        </w:rPr>
        <w:t>r</w:t>
      </w:r>
      <w:r w:rsidR="00222AB2" w:rsidRPr="00FC773B">
        <w:rPr>
          <w:rFonts w:ascii="Tahoma" w:hAnsi="Tahoma" w:cs="Tahoma"/>
          <w:sz w:val="24"/>
          <w:szCs w:val="24"/>
        </w:rPr>
        <w:t>ably</w:t>
      </w:r>
      <w:r w:rsidR="0064439C">
        <w:rPr>
          <w:rFonts w:ascii="Tahoma" w:hAnsi="Tahoma" w:cs="Tahoma"/>
          <w:sz w:val="24"/>
          <w:szCs w:val="24"/>
        </w:rPr>
        <w:t xml:space="preserve"> to the sector average of 20.4% for 2023/24</w:t>
      </w:r>
      <w:r w:rsidRPr="00FC773B">
        <w:rPr>
          <w:rFonts w:ascii="Tahoma" w:hAnsi="Tahoma" w:cs="Tahoma"/>
          <w:sz w:val="24"/>
          <w:szCs w:val="24"/>
        </w:rPr>
        <w:t>. The plan assumes em</w:t>
      </w:r>
      <w:r w:rsidR="0064439C">
        <w:rPr>
          <w:rFonts w:ascii="Tahoma" w:hAnsi="Tahoma" w:cs="Tahoma"/>
          <w:sz w:val="24"/>
          <w:szCs w:val="24"/>
        </w:rPr>
        <w:t xml:space="preserve">ployer pension contributions on a 2:1 basis up to a maximum contribution of 12% </w:t>
      </w:r>
      <w:r w:rsidRPr="00FC773B">
        <w:rPr>
          <w:rFonts w:ascii="Tahoma" w:hAnsi="Tahoma" w:cs="Tahoma"/>
          <w:sz w:val="24"/>
          <w:szCs w:val="24"/>
        </w:rPr>
        <w:t xml:space="preserve">for each member of staff. </w:t>
      </w:r>
      <w:r w:rsidR="00DA1B42">
        <w:rPr>
          <w:rFonts w:ascii="Tahoma" w:hAnsi="Tahoma" w:cs="Tahoma"/>
          <w:sz w:val="24"/>
          <w:szCs w:val="24"/>
        </w:rPr>
        <w:t xml:space="preserve">In recognition of our size and staff structure and in order to maintain strong </w:t>
      </w:r>
      <w:r w:rsidR="00DA1B42" w:rsidRPr="00E357E8">
        <w:rPr>
          <w:rFonts w:ascii="Tahoma" w:hAnsi="Tahoma" w:cs="Tahoma"/>
          <w:sz w:val="24"/>
          <w:szCs w:val="24"/>
        </w:rPr>
        <w:t>governance and demonstrate assurance, o</w:t>
      </w:r>
      <w:r w:rsidRPr="00E357E8">
        <w:rPr>
          <w:rFonts w:ascii="Tahoma" w:hAnsi="Tahoma" w:cs="Tahoma"/>
          <w:sz w:val="24"/>
          <w:szCs w:val="24"/>
        </w:rPr>
        <w:t>ur financial</w:t>
      </w:r>
      <w:r w:rsidR="00E357E8">
        <w:rPr>
          <w:rFonts w:ascii="Tahoma" w:hAnsi="Tahoma" w:cs="Tahoma"/>
          <w:sz w:val="24"/>
          <w:szCs w:val="24"/>
        </w:rPr>
        <w:t xml:space="preserve"> plan </w:t>
      </w:r>
      <w:r w:rsidR="00DA1B42" w:rsidRPr="00E357E8">
        <w:rPr>
          <w:rFonts w:ascii="Tahoma" w:hAnsi="Tahoma" w:cs="Tahoma"/>
          <w:sz w:val="24"/>
          <w:szCs w:val="24"/>
        </w:rPr>
        <w:t>includes provision</w:t>
      </w:r>
      <w:r w:rsidR="00E357E8" w:rsidRPr="00E357E8">
        <w:rPr>
          <w:rFonts w:ascii="Tahoma" w:eastAsia="Calibri" w:hAnsi="Tahoma" w:cs="Tahoma"/>
          <w:sz w:val="24"/>
          <w:szCs w:val="24"/>
        </w:rPr>
        <w:t xml:space="preserve"> for a range of external services deemed to be key to achieving and evidencing the necessary assurance.</w:t>
      </w:r>
      <w:r w:rsidR="00E357E8">
        <w:rPr>
          <w:rFonts w:ascii="Arial" w:eastAsia="Calibri" w:hAnsi="Arial" w:cs="Arial"/>
          <w:szCs w:val="24"/>
        </w:rPr>
        <w:t xml:space="preserve"> </w:t>
      </w:r>
    </w:p>
    <w:p w14:paraId="3E6F2BDD" w14:textId="77777777" w:rsidR="00E357E8" w:rsidRPr="00485325" w:rsidRDefault="00E357E8" w:rsidP="00F92A90">
      <w:pPr>
        <w:spacing w:after="240" w:line="240" w:lineRule="auto"/>
        <w:jc w:val="both"/>
        <w:rPr>
          <w:rFonts w:ascii="Tahoma" w:hAnsi="Tahoma" w:cs="Tahoma"/>
          <w:b/>
          <w:sz w:val="24"/>
          <w:szCs w:val="24"/>
        </w:rPr>
      </w:pPr>
      <w:r w:rsidRPr="00485325">
        <w:rPr>
          <w:rFonts w:ascii="Tahoma" w:hAnsi="Tahoma" w:cs="Tahoma"/>
          <w:b/>
          <w:sz w:val="24"/>
          <w:szCs w:val="24"/>
        </w:rPr>
        <w:t>Component Replacement</w:t>
      </w:r>
    </w:p>
    <w:p w14:paraId="6F5CC7E6" w14:textId="34FF8021" w:rsidR="00437C3C" w:rsidRPr="00E357E8" w:rsidRDefault="00340B84" w:rsidP="00F92A90">
      <w:pPr>
        <w:spacing w:after="240" w:line="240" w:lineRule="auto"/>
        <w:jc w:val="both"/>
        <w:rPr>
          <w:rFonts w:ascii="Tahoma" w:hAnsi="Tahoma" w:cs="Tahoma"/>
          <w:color w:val="auto"/>
          <w:sz w:val="24"/>
          <w:szCs w:val="24"/>
        </w:rPr>
      </w:pPr>
      <w:r>
        <w:rPr>
          <w:rFonts w:ascii="Tahoma" w:hAnsi="Tahoma" w:cs="Tahoma"/>
          <w:sz w:val="24"/>
          <w:szCs w:val="24"/>
        </w:rPr>
        <w:t>In delivering against</w:t>
      </w:r>
      <w:r w:rsidR="00E357E8" w:rsidRPr="00E357E8">
        <w:rPr>
          <w:rFonts w:ascii="Tahoma" w:hAnsi="Tahoma" w:cs="Tahoma"/>
          <w:sz w:val="24"/>
          <w:szCs w:val="24"/>
        </w:rPr>
        <w:t xml:space="preserve"> our strategic objective ‘to provide high quality</w:t>
      </w:r>
      <w:r w:rsidR="00C350D2">
        <w:rPr>
          <w:rFonts w:ascii="Tahoma" w:hAnsi="Tahoma" w:cs="Tahoma"/>
          <w:sz w:val="24"/>
          <w:szCs w:val="24"/>
        </w:rPr>
        <w:t xml:space="preserve"> affordable</w:t>
      </w:r>
      <w:r w:rsidR="00E357E8" w:rsidRPr="00E357E8">
        <w:rPr>
          <w:rFonts w:ascii="Tahoma" w:hAnsi="Tahoma" w:cs="Tahoma"/>
          <w:sz w:val="24"/>
          <w:szCs w:val="24"/>
        </w:rPr>
        <w:t xml:space="preserve"> homes’, appropriate levels of investment are require</w:t>
      </w:r>
      <w:r>
        <w:rPr>
          <w:rFonts w:ascii="Tahoma" w:hAnsi="Tahoma" w:cs="Tahoma"/>
          <w:sz w:val="24"/>
          <w:szCs w:val="24"/>
        </w:rPr>
        <w:t xml:space="preserve">d to ensure compliance with </w:t>
      </w:r>
      <w:r w:rsidR="00E357E8" w:rsidRPr="00E357E8">
        <w:rPr>
          <w:rFonts w:ascii="Tahoma" w:hAnsi="Tahoma" w:cs="Tahoma"/>
          <w:sz w:val="24"/>
          <w:szCs w:val="24"/>
        </w:rPr>
        <w:t>governm</w:t>
      </w:r>
      <w:r w:rsidR="00E357E8">
        <w:rPr>
          <w:rFonts w:ascii="Tahoma" w:hAnsi="Tahoma" w:cs="Tahoma"/>
          <w:sz w:val="24"/>
          <w:szCs w:val="24"/>
        </w:rPr>
        <w:t>ent h</w:t>
      </w:r>
      <w:r>
        <w:rPr>
          <w:rFonts w:ascii="Tahoma" w:hAnsi="Tahoma" w:cs="Tahoma"/>
          <w:sz w:val="24"/>
          <w:szCs w:val="24"/>
        </w:rPr>
        <w:t xml:space="preserve">ousing standards (SHQS), </w:t>
      </w:r>
      <w:r w:rsidR="00E357E8" w:rsidRPr="00E357E8">
        <w:rPr>
          <w:rFonts w:ascii="Tahoma" w:hAnsi="Tahoma" w:cs="Tahoma"/>
          <w:sz w:val="24"/>
          <w:szCs w:val="24"/>
        </w:rPr>
        <w:t>energy efficiency standards (EESSH)</w:t>
      </w:r>
      <w:r w:rsidR="00E357E8">
        <w:rPr>
          <w:rFonts w:ascii="Tahoma" w:hAnsi="Tahoma" w:cs="Tahoma"/>
          <w:sz w:val="24"/>
          <w:szCs w:val="24"/>
        </w:rPr>
        <w:t xml:space="preserve"> and tenant and resident safety obligations</w:t>
      </w:r>
      <w:r w:rsidR="00E357E8" w:rsidRPr="00E357E8">
        <w:rPr>
          <w:rFonts w:ascii="Tahoma" w:hAnsi="Tahoma" w:cs="Tahoma"/>
          <w:sz w:val="24"/>
          <w:szCs w:val="24"/>
        </w:rPr>
        <w:t xml:space="preserve"> and in doing so, protect the long-term viability of our housing stock. Our financial plan reflects years 1 to 5 of our 30-year investment programme for our properties which is based on current stock condition survey data. The plan includes provision for component replacement</w:t>
      </w:r>
      <w:r>
        <w:rPr>
          <w:rFonts w:ascii="Tahoma" w:hAnsi="Tahoma" w:cs="Tahoma"/>
          <w:sz w:val="24"/>
          <w:szCs w:val="24"/>
        </w:rPr>
        <w:t xml:space="preserve"> and planned maintenance</w:t>
      </w:r>
      <w:r w:rsidR="00AC236F">
        <w:rPr>
          <w:rFonts w:ascii="Tahoma" w:hAnsi="Tahoma" w:cs="Tahoma"/>
          <w:sz w:val="24"/>
          <w:szCs w:val="24"/>
        </w:rPr>
        <w:t xml:space="preserve"> of just under £2.079m</w:t>
      </w:r>
      <w:r w:rsidR="00E357E8" w:rsidRPr="00E357E8">
        <w:rPr>
          <w:rFonts w:ascii="Tahoma" w:hAnsi="Tahoma" w:cs="Tahoma"/>
          <w:sz w:val="24"/>
          <w:szCs w:val="24"/>
        </w:rPr>
        <w:t xml:space="preserve"> and this is funded from </w:t>
      </w:r>
      <w:r w:rsidR="0014327C">
        <w:rPr>
          <w:rFonts w:ascii="Tahoma" w:hAnsi="Tahoma" w:cs="Tahoma"/>
          <w:sz w:val="24"/>
          <w:szCs w:val="24"/>
        </w:rPr>
        <w:t xml:space="preserve">cash surpluses and </w:t>
      </w:r>
      <w:r w:rsidR="00E357E8" w:rsidRPr="00E357E8">
        <w:rPr>
          <w:rFonts w:ascii="Tahoma" w:hAnsi="Tahoma" w:cs="Tahoma"/>
          <w:sz w:val="24"/>
          <w:szCs w:val="24"/>
        </w:rPr>
        <w:t>reserves.</w:t>
      </w:r>
    </w:p>
    <w:p w14:paraId="04A75DB5" w14:textId="40BC27C5" w:rsidR="00AC236F" w:rsidRPr="00485325" w:rsidRDefault="00AC236F" w:rsidP="00F92A90">
      <w:pPr>
        <w:spacing w:after="240" w:line="240" w:lineRule="auto"/>
        <w:jc w:val="both"/>
        <w:rPr>
          <w:rFonts w:ascii="Tahoma" w:hAnsi="Tahoma" w:cs="Tahoma"/>
          <w:b/>
          <w:sz w:val="24"/>
          <w:szCs w:val="24"/>
        </w:rPr>
      </w:pPr>
      <w:r w:rsidRPr="00485325">
        <w:rPr>
          <w:rFonts w:ascii="Tahoma" w:hAnsi="Tahoma" w:cs="Tahoma"/>
          <w:b/>
          <w:sz w:val="24"/>
          <w:szCs w:val="24"/>
        </w:rPr>
        <w:lastRenderedPageBreak/>
        <w:t xml:space="preserve">Treasury Management </w:t>
      </w:r>
    </w:p>
    <w:p w14:paraId="0D4E8B15" w14:textId="34D24D3A" w:rsidR="00AC236F" w:rsidRDefault="00F72F3F" w:rsidP="00F92A90">
      <w:pPr>
        <w:spacing w:after="240" w:line="240" w:lineRule="auto"/>
        <w:jc w:val="both"/>
        <w:rPr>
          <w:rFonts w:ascii="Tahoma" w:hAnsi="Tahoma" w:cs="Tahoma"/>
          <w:sz w:val="24"/>
          <w:szCs w:val="24"/>
        </w:rPr>
      </w:pPr>
      <w:r>
        <w:rPr>
          <w:rFonts w:ascii="Tahoma" w:hAnsi="Tahoma" w:cs="Tahoma"/>
          <w:sz w:val="24"/>
          <w:szCs w:val="24"/>
        </w:rPr>
        <w:t xml:space="preserve">Our borrowing and investment activity is managed within the context of our Treasury Management policy and associated risk register. </w:t>
      </w:r>
      <w:r w:rsidR="00AC236F" w:rsidRPr="00AC236F">
        <w:rPr>
          <w:rFonts w:ascii="Tahoma" w:hAnsi="Tahoma" w:cs="Tahoma"/>
          <w:sz w:val="24"/>
          <w:szCs w:val="24"/>
        </w:rPr>
        <w:t>We have an existing loa</w:t>
      </w:r>
      <w:r>
        <w:rPr>
          <w:rFonts w:ascii="Tahoma" w:hAnsi="Tahoma" w:cs="Tahoma"/>
          <w:sz w:val="24"/>
          <w:szCs w:val="24"/>
        </w:rPr>
        <w:t>n portfolio supported by the Royal Bank of Scotland and the Nationwide Building Society</w:t>
      </w:r>
      <w:r w:rsidR="00FA3013">
        <w:rPr>
          <w:rFonts w:ascii="Tahoma" w:hAnsi="Tahoma" w:cs="Tahoma"/>
          <w:sz w:val="24"/>
          <w:szCs w:val="24"/>
        </w:rPr>
        <w:t>.</w:t>
      </w:r>
      <w:r w:rsidR="00D94C71">
        <w:rPr>
          <w:rFonts w:ascii="Tahoma" w:hAnsi="Tahoma" w:cs="Tahoma"/>
          <w:sz w:val="24"/>
          <w:szCs w:val="24"/>
        </w:rPr>
        <w:t xml:space="preserve"> Our plans include provision for the repayment of our RBS Phase 6 loan on its maturity in July 2025 and to be replaced with a Revolving Credit Facility arrangement over a 5-year term. Our RBS Phase 4 loan</w:t>
      </w:r>
      <w:r w:rsidR="00E87EFB">
        <w:rPr>
          <w:rFonts w:ascii="Tahoma" w:hAnsi="Tahoma" w:cs="Tahoma"/>
          <w:sz w:val="24"/>
          <w:szCs w:val="24"/>
        </w:rPr>
        <w:t>,</w:t>
      </w:r>
      <w:r w:rsidR="00D94C71">
        <w:rPr>
          <w:rFonts w:ascii="Tahoma" w:hAnsi="Tahoma" w:cs="Tahoma"/>
          <w:sz w:val="24"/>
          <w:szCs w:val="24"/>
        </w:rPr>
        <w:t xml:space="preserve"> currently on a fixed interest rate</w:t>
      </w:r>
      <w:r w:rsidR="00E87EFB">
        <w:rPr>
          <w:rFonts w:ascii="Tahoma" w:hAnsi="Tahoma" w:cs="Tahoma"/>
          <w:sz w:val="24"/>
          <w:szCs w:val="24"/>
        </w:rPr>
        <w:t>,</w:t>
      </w:r>
      <w:r w:rsidR="00D94C71">
        <w:rPr>
          <w:rFonts w:ascii="Tahoma" w:hAnsi="Tahoma" w:cs="Tahoma"/>
          <w:sz w:val="24"/>
          <w:szCs w:val="24"/>
        </w:rPr>
        <w:t xml:space="preserve"> will revert to variable rat</w:t>
      </w:r>
      <w:r w:rsidR="00E57F0D">
        <w:rPr>
          <w:rFonts w:ascii="Tahoma" w:hAnsi="Tahoma" w:cs="Tahoma"/>
          <w:sz w:val="24"/>
          <w:szCs w:val="24"/>
        </w:rPr>
        <w:t xml:space="preserve">e interest in year 4. </w:t>
      </w:r>
      <w:r w:rsidR="00FA3013">
        <w:rPr>
          <w:rFonts w:ascii="Tahoma" w:hAnsi="Tahoma" w:cs="Tahoma"/>
          <w:sz w:val="24"/>
          <w:szCs w:val="24"/>
        </w:rPr>
        <w:t xml:space="preserve">Future borrowing will be </w:t>
      </w:r>
      <w:r w:rsidR="00AC236F" w:rsidRPr="00AC236F">
        <w:rPr>
          <w:rFonts w:ascii="Tahoma" w:hAnsi="Tahoma" w:cs="Tahoma"/>
          <w:sz w:val="24"/>
          <w:szCs w:val="24"/>
        </w:rPr>
        <w:t>determined with reference to</w:t>
      </w:r>
      <w:r w:rsidR="006C3091">
        <w:rPr>
          <w:rFonts w:ascii="Tahoma" w:hAnsi="Tahoma" w:cs="Tahoma"/>
          <w:sz w:val="24"/>
          <w:szCs w:val="24"/>
        </w:rPr>
        <w:t xml:space="preserve"> </w:t>
      </w:r>
      <w:r w:rsidR="00AC236F" w:rsidRPr="00AC236F">
        <w:rPr>
          <w:rFonts w:ascii="Tahoma" w:hAnsi="Tahoma" w:cs="Tahoma"/>
          <w:sz w:val="24"/>
          <w:szCs w:val="24"/>
        </w:rPr>
        <w:t xml:space="preserve">viability assessments on prospective developments </w:t>
      </w:r>
      <w:r w:rsidR="0074405F">
        <w:rPr>
          <w:rFonts w:ascii="Tahoma" w:hAnsi="Tahoma" w:cs="Tahoma"/>
          <w:sz w:val="24"/>
          <w:szCs w:val="24"/>
        </w:rPr>
        <w:t xml:space="preserve">such as the St Philips site </w:t>
      </w:r>
      <w:r w:rsidR="00AC236F" w:rsidRPr="00AC236F">
        <w:rPr>
          <w:rFonts w:ascii="Tahoma" w:hAnsi="Tahoma" w:cs="Tahoma"/>
          <w:sz w:val="24"/>
          <w:szCs w:val="24"/>
        </w:rPr>
        <w:t xml:space="preserve">along with the needs of our investment programme. Our approach to surplus cash will continue to be to invest with approved institutions for periods determined </w:t>
      </w:r>
      <w:r w:rsidR="0014327C">
        <w:rPr>
          <w:rFonts w:ascii="Tahoma" w:hAnsi="Tahoma" w:cs="Tahoma"/>
          <w:sz w:val="24"/>
          <w:szCs w:val="24"/>
        </w:rPr>
        <w:t xml:space="preserve">by operational liquidity requirements. </w:t>
      </w:r>
      <w:r w:rsidR="001E4049">
        <w:rPr>
          <w:rFonts w:ascii="Tahoma" w:hAnsi="Tahoma" w:cs="Tahoma"/>
          <w:sz w:val="24"/>
          <w:szCs w:val="24"/>
        </w:rPr>
        <w:t xml:space="preserve"> </w:t>
      </w:r>
    </w:p>
    <w:p w14:paraId="423D3407" w14:textId="77777777" w:rsidR="00E57F0D" w:rsidRPr="00485325" w:rsidRDefault="00E57F0D" w:rsidP="00F92A90">
      <w:pPr>
        <w:spacing w:after="240" w:line="240" w:lineRule="auto"/>
        <w:jc w:val="both"/>
        <w:rPr>
          <w:rFonts w:ascii="Tahoma" w:hAnsi="Tahoma" w:cs="Tahoma"/>
          <w:b/>
          <w:sz w:val="24"/>
          <w:szCs w:val="24"/>
        </w:rPr>
      </w:pPr>
      <w:r w:rsidRPr="00485325">
        <w:rPr>
          <w:rFonts w:ascii="Tahoma" w:hAnsi="Tahoma" w:cs="Tahoma"/>
          <w:b/>
          <w:sz w:val="24"/>
          <w:szCs w:val="24"/>
        </w:rPr>
        <w:t>Financial Viability</w:t>
      </w:r>
    </w:p>
    <w:p w14:paraId="2FCA4D4C" w14:textId="2DA88993" w:rsidR="001F6888" w:rsidRDefault="00E57F0D" w:rsidP="00F92A90">
      <w:pPr>
        <w:spacing w:after="240" w:line="240" w:lineRule="auto"/>
        <w:jc w:val="both"/>
        <w:rPr>
          <w:rFonts w:ascii="Tahoma" w:hAnsi="Tahoma" w:cs="Tahoma"/>
          <w:sz w:val="24"/>
          <w:szCs w:val="24"/>
        </w:rPr>
      </w:pPr>
      <w:r w:rsidRPr="00E57F0D">
        <w:rPr>
          <w:rFonts w:ascii="Tahoma" w:hAnsi="Tahoma" w:cs="Tahoma"/>
          <w:sz w:val="24"/>
          <w:szCs w:val="24"/>
        </w:rPr>
        <w:t>Across Years 1 to</w:t>
      </w:r>
      <w:r w:rsidR="00222AB2">
        <w:rPr>
          <w:rFonts w:ascii="Tahoma" w:hAnsi="Tahoma" w:cs="Tahoma"/>
          <w:sz w:val="24"/>
          <w:szCs w:val="24"/>
        </w:rPr>
        <w:t xml:space="preserve"> 5, cumulative surpluses of £1.5</w:t>
      </w:r>
      <w:r w:rsidRPr="00E57F0D">
        <w:rPr>
          <w:rFonts w:ascii="Tahoma" w:hAnsi="Tahoma" w:cs="Tahoma"/>
          <w:sz w:val="24"/>
          <w:szCs w:val="24"/>
        </w:rPr>
        <w:t>m are achieved</w:t>
      </w:r>
      <w:r w:rsidR="00222AB2">
        <w:rPr>
          <w:rFonts w:ascii="Tahoma" w:hAnsi="Tahoma" w:cs="Tahoma"/>
          <w:sz w:val="24"/>
          <w:szCs w:val="24"/>
        </w:rPr>
        <w:t xml:space="preserve"> with cash balance</w:t>
      </w:r>
      <w:r w:rsidR="009F4892">
        <w:rPr>
          <w:rFonts w:ascii="Tahoma" w:hAnsi="Tahoma" w:cs="Tahoma"/>
          <w:sz w:val="24"/>
          <w:szCs w:val="24"/>
        </w:rPr>
        <w:t>s closing at</w:t>
      </w:r>
      <w:r w:rsidR="00222AB2">
        <w:rPr>
          <w:rFonts w:ascii="Tahoma" w:hAnsi="Tahoma" w:cs="Tahoma"/>
          <w:sz w:val="24"/>
          <w:szCs w:val="24"/>
        </w:rPr>
        <w:t xml:space="preserve"> just under £0.5</w:t>
      </w:r>
      <w:r w:rsidRPr="00E57F0D">
        <w:rPr>
          <w:rFonts w:ascii="Tahoma" w:hAnsi="Tahoma" w:cs="Tahoma"/>
          <w:sz w:val="24"/>
          <w:szCs w:val="24"/>
        </w:rPr>
        <w:t xml:space="preserve">m by Year 5. </w:t>
      </w:r>
      <w:r w:rsidR="00DF6FF4">
        <w:rPr>
          <w:rFonts w:ascii="Tahoma" w:hAnsi="Tahoma" w:cs="Tahoma"/>
          <w:sz w:val="24"/>
          <w:szCs w:val="24"/>
        </w:rPr>
        <w:t xml:space="preserve">Total </w:t>
      </w:r>
      <w:r w:rsidR="0074405F">
        <w:rPr>
          <w:rFonts w:ascii="Tahoma" w:hAnsi="Tahoma" w:cs="Tahoma"/>
          <w:sz w:val="24"/>
          <w:szCs w:val="24"/>
        </w:rPr>
        <w:t>investment in our propertie</w:t>
      </w:r>
      <w:r w:rsidR="00E93DCE">
        <w:rPr>
          <w:rFonts w:ascii="Tahoma" w:hAnsi="Tahoma" w:cs="Tahoma"/>
          <w:sz w:val="24"/>
          <w:szCs w:val="24"/>
        </w:rPr>
        <w:t xml:space="preserve"> at £1.7</w:t>
      </w:r>
      <w:r w:rsidR="003D22F8">
        <w:rPr>
          <w:rFonts w:ascii="Tahoma" w:hAnsi="Tahoma" w:cs="Tahoma"/>
          <w:sz w:val="24"/>
          <w:szCs w:val="24"/>
        </w:rPr>
        <w:t>16</w:t>
      </w:r>
      <w:r w:rsidR="00DF6FF4">
        <w:rPr>
          <w:rFonts w:ascii="Tahoma" w:hAnsi="Tahoma" w:cs="Tahoma"/>
          <w:sz w:val="24"/>
          <w:szCs w:val="24"/>
        </w:rPr>
        <w:t>m</w:t>
      </w:r>
      <w:r w:rsidR="00E5649B">
        <w:rPr>
          <w:rFonts w:ascii="Tahoma" w:hAnsi="Tahoma" w:cs="Tahoma"/>
          <w:sz w:val="24"/>
          <w:szCs w:val="24"/>
        </w:rPr>
        <w:t xml:space="preserve"> and</w:t>
      </w:r>
      <w:r w:rsidR="00DF6FF4">
        <w:rPr>
          <w:rFonts w:ascii="Tahoma" w:hAnsi="Tahoma" w:cs="Tahoma"/>
          <w:sz w:val="24"/>
          <w:szCs w:val="24"/>
        </w:rPr>
        <w:t xml:space="preserve"> loan repayments </w:t>
      </w:r>
      <w:r w:rsidR="003D22F8">
        <w:rPr>
          <w:rFonts w:ascii="Tahoma" w:hAnsi="Tahoma" w:cs="Tahoma"/>
          <w:sz w:val="24"/>
          <w:szCs w:val="24"/>
        </w:rPr>
        <w:t xml:space="preserve">and debt servicing </w:t>
      </w:r>
      <w:r w:rsidR="00DF6FF4">
        <w:rPr>
          <w:rFonts w:ascii="Tahoma" w:hAnsi="Tahoma" w:cs="Tahoma"/>
          <w:sz w:val="24"/>
          <w:szCs w:val="24"/>
        </w:rPr>
        <w:t xml:space="preserve">at </w:t>
      </w:r>
      <w:r w:rsidR="003D22F8">
        <w:rPr>
          <w:rFonts w:ascii="Tahoma" w:hAnsi="Tahoma" w:cs="Tahoma"/>
          <w:sz w:val="24"/>
          <w:szCs w:val="24"/>
        </w:rPr>
        <w:t>£1.186</w:t>
      </w:r>
      <w:r w:rsidR="00DF6FF4">
        <w:rPr>
          <w:rFonts w:ascii="Tahoma" w:hAnsi="Tahoma" w:cs="Tahoma"/>
          <w:sz w:val="24"/>
          <w:szCs w:val="24"/>
        </w:rPr>
        <w:t>m contribute to net cash outflow of £629k</w:t>
      </w:r>
      <w:r w:rsidR="003D22F8">
        <w:rPr>
          <w:rFonts w:ascii="Tahoma" w:hAnsi="Tahoma" w:cs="Tahoma"/>
          <w:sz w:val="24"/>
          <w:szCs w:val="24"/>
        </w:rPr>
        <w:t xml:space="preserve"> </w:t>
      </w:r>
      <w:r w:rsidRPr="00E57F0D">
        <w:rPr>
          <w:rFonts w:ascii="Tahoma" w:hAnsi="Tahoma" w:cs="Tahoma"/>
          <w:sz w:val="24"/>
          <w:szCs w:val="24"/>
        </w:rPr>
        <w:t xml:space="preserve">and </w:t>
      </w:r>
      <w:r w:rsidR="003D22F8">
        <w:rPr>
          <w:rFonts w:ascii="Tahoma" w:hAnsi="Tahoma" w:cs="Tahoma"/>
          <w:sz w:val="24"/>
          <w:szCs w:val="24"/>
        </w:rPr>
        <w:t>a dip in liquidi</w:t>
      </w:r>
      <w:r w:rsidR="00E5649B">
        <w:rPr>
          <w:rFonts w:ascii="Tahoma" w:hAnsi="Tahoma" w:cs="Tahoma"/>
          <w:sz w:val="24"/>
          <w:szCs w:val="24"/>
        </w:rPr>
        <w:t>ty ratio.</w:t>
      </w:r>
      <w:r w:rsidR="003D22F8">
        <w:rPr>
          <w:rFonts w:ascii="Tahoma" w:hAnsi="Tahoma" w:cs="Tahoma"/>
          <w:sz w:val="24"/>
          <w:szCs w:val="24"/>
        </w:rPr>
        <w:t xml:space="preserve">  H</w:t>
      </w:r>
      <w:r w:rsidRPr="00E57F0D">
        <w:rPr>
          <w:rFonts w:ascii="Tahoma" w:hAnsi="Tahoma" w:cs="Tahoma"/>
          <w:sz w:val="24"/>
          <w:szCs w:val="24"/>
        </w:rPr>
        <w:t>ousing properties on the Statement of Financ</w:t>
      </w:r>
      <w:r w:rsidR="00E93DCE">
        <w:rPr>
          <w:rFonts w:ascii="Tahoma" w:hAnsi="Tahoma" w:cs="Tahoma"/>
          <w:sz w:val="24"/>
          <w:szCs w:val="24"/>
        </w:rPr>
        <w:t>ial Position are stated at £11.1</w:t>
      </w:r>
      <w:r w:rsidR="003D22F8">
        <w:rPr>
          <w:rFonts w:ascii="Tahoma" w:hAnsi="Tahoma" w:cs="Tahoma"/>
          <w:sz w:val="24"/>
          <w:szCs w:val="24"/>
        </w:rPr>
        <w:t>m at the end of year 5</w:t>
      </w:r>
      <w:r w:rsidR="00E93DCE">
        <w:rPr>
          <w:rFonts w:ascii="Tahoma" w:hAnsi="Tahoma" w:cs="Tahoma"/>
          <w:sz w:val="24"/>
          <w:szCs w:val="24"/>
        </w:rPr>
        <w:t>.</w:t>
      </w:r>
      <w:r w:rsidRPr="00E57F0D">
        <w:rPr>
          <w:rFonts w:ascii="Tahoma" w:hAnsi="Tahoma" w:cs="Tahoma"/>
          <w:sz w:val="24"/>
          <w:szCs w:val="24"/>
        </w:rPr>
        <w:t xml:space="preserve"> Loan d</w:t>
      </w:r>
      <w:r w:rsidR="003D22F8">
        <w:rPr>
          <w:rFonts w:ascii="Tahoma" w:hAnsi="Tahoma" w:cs="Tahoma"/>
          <w:sz w:val="24"/>
          <w:szCs w:val="24"/>
        </w:rPr>
        <w:t>ebt will decrease by £1.02m over the 5-year period and th</w:t>
      </w:r>
      <w:r w:rsidR="0021628F">
        <w:rPr>
          <w:rFonts w:ascii="Tahoma" w:hAnsi="Tahoma" w:cs="Tahoma"/>
          <w:sz w:val="24"/>
          <w:szCs w:val="24"/>
        </w:rPr>
        <w:t>e a</w:t>
      </w:r>
      <w:r w:rsidRPr="00E57F0D">
        <w:rPr>
          <w:rFonts w:ascii="Tahoma" w:hAnsi="Tahoma" w:cs="Tahoma"/>
          <w:sz w:val="24"/>
          <w:szCs w:val="24"/>
        </w:rPr>
        <w:t>ssociation’s net worth is expe</w:t>
      </w:r>
      <w:r w:rsidR="003D22F8">
        <w:rPr>
          <w:rFonts w:ascii="Tahoma" w:hAnsi="Tahoma" w:cs="Tahoma"/>
          <w:sz w:val="24"/>
          <w:szCs w:val="24"/>
        </w:rPr>
        <w:t>cted to increase to just under £4.7</w:t>
      </w:r>
      <w:r w:rsidRPr="00E57F0D">
        <w:rPr>
          <w:rFonts w:ascii="Tahoma" w:hAnsi="Tahoma" w:cs="Tahoma"/>
          <w:sz w:val="24"/>
          <w:szCs w:val="24"/>
        </w:rPr>
        <w:t>m by the end of year 5.</w:t>
      </w:r>
      <w:r w:rsidR="001E4049">
        <w:rPr>
          <w:rFonts w:ascii="Tahoma" w:hAnsi="Tahoma" w:cs="Tahoma"/>
          <w:sz w:val="24"/>
          <w:szCs w:val="24"/>
        </w:rPr>
        <w:t xml:space="preserve"> </w:t>
      </w:r>
      <w:r w:rsidR="00CD189D">
        <w:rPr>
          <w:rFonts w:ascii="Tahoma" w:hAnsi="Tahoma" w:cs="Tahoma"/>
          <w:sz w:val="24"/>
          <w:szCs w:val="24"/>
        </w:rPr>
        <w:t>With effect from year 1, t</w:t>
      </w:r>
      <w:r w:rsidR="0041428E">
        <w:rPr>
          <w:rFonts w:ascii="Tahoma" w:hAnsi="Tahoma" w:cs="Tahoma"/>
          <w:sz w:val="24"/>
          <w:szCs w:val="24"/>
        </w:rPr>
        <w:t xml:space="preserve">he </w:t>
      </w:r>
      <w:r w:rsidR="001E4049">
        <w:rPr>
          <w:rFonts w:ascii="Tahoma" w:hAnsi="Tahoma" w:cs="Tahoma"/>
          <w:sz w:val="24"/>
          <w:szCs w:val="24"/>
        </w:rPr>
        <w:t>Royal Bank of Scotland</w:t>
      </w:r>
      <w:r w:rsidR="00E90FD6">
        <w:rPr>
          <w:rFonts w:ascii="Tahoma" w:hAnsi="Tahoma" w:cs="Tahoma"/>
          <w:sz w:val="24"/>
          <w:szCs w:val="24"/>
        </w:rPr>
        <w:t xml:space="preserve"> is set to waive our</w:t>
      </w:r>
      <w:r w:rsidR="00CD189D">
        <w:rPr>
          <w:rFonts w:ascii="Tahoma" w:hAnsi="Tahoma" w:cs="Tahoma"/>
          <w:sz w:val="24"/>
          <w:szCs w:val="24"/>
        </w:rPr>
        <w:t xml:space="preserve"> </w:t>
      </w:r>
      <w:r w:rsidR="001E4049">
        <w:rPr>
          <w:rFonts w:ascii="Tahoma" w:hAnsi="Tahoma" w:cs="Tahoma"/>
          <w:sz w:val="24"/>
          <w:szCs w:val="24"/>
        </w:rPr>
        <w:t>interest and</w:t>
      </w:r>
      <w:r w:rsidR="00CD189D">
        <w:rPr>
          <w:rFonts w:ascii="Tahoma" w:hAnsi="Tahoma" w:cs="Tahoma"/>
          <w:sz w:val="24"/>
          <w:szCs w:val="24"/>
        </w:rPr>
        <w:t xml:space="preserve"> gearing covenant obligation</w:t>
      </w:r>
      <w:r w:rsidR="001E4049">
        <w:rPr>
          <w:rFonts w:ascii="Tahoma" w:hAnsi="Tahoma" w:cs="Tahoma"/>
          <w:sz w:val="24"/>
          <w:szCs w:val="24"/>
        </w:rPr>
        <w:t>. As</w:t>
      </w:r>
      <w:r w:rsidR="00E25A2A">
        <w:rPr>
          <w:rFonts w:ascii="Tahoma" w:hAnsi="Tahoma" w:cs="Tahoma"/>
          <w:sz w:val="24"/>
          <w:szCs w:val="24"/>
        </w:rPr>
        <w:t xml:space="preserve"> a</w:t>
      </w:r>
      <w:r w:rsidR="001E4049">
        <w:rPr>
          <w:rFonts w:ascii="Tahoma" w:hAnsi="Tahoma" w:cs="Tahoma"/>
          <w:sz w:val="24"/>
          <w:szCs w:val="24"/>
        </w:rPr>
        <w:t xml:space="preserve"> performance measure, the covenants are </w:t>
      </w:r>
      <w:r w:rsidRPr="00E57F0D">
        <w:rPr>
          <w:rFonts w:ascii="Tahoma" w:hAnsi="Tahoma" w:cs="Tahoma"/>
          <w:sz w:val="24"/>
          <w:szCs w:val="24"/>
        </w:rPr>
        <w:t>comfortably maintained th</w:t>
      </w:r>
      <w:r w:rsidR="001E4049">
        <w:rPr>
          <w:rFonts w:ascii="Tahoma" w:hAnsi="Tahoma" w:cs="Tahoma"/>
          <w:sz w:val="24"/>
          <w:szCs w:val="24"/>
        </w:rPr>
        <w:t>roughout the 5-year period. I</w:t>
      </w:r>
      <w:r w:rsidR="00E90FD6">
        <w:rPr>
          <w:rFonts w:ascii="Tahoma" w:hAnsi="Tahoma" w:cs="Tahoma"/>
          <w:sz w:val="24"/>
          <w:szCs w:val="24"/>
        </w:rPr>
        <w:t>n summary and</w:t>
      </w:r>
      <w:r w:rsidR="00DC5682">
        <w:rPr>
          <w:rFonts w:ascii="Tahoma" w:hAnsi="Tahoma" w:cs="Tahoma"/>
          <w:sz w:val="24"/>
          <w:szCs w:val="24"/>
        </w:rPr>
        <w:t xml:space="preserve"> as the a</w:t>
      </w:r>
      <w:r w:rsidRPr="00E57F0D">
        <w:rPr>
          <w:rFonts w:ascii="Tahoma" w:hAnsi="Tahoma" w:cs="Tahoma"/>
          <w:sz w:val="24"/>
          <w:szCs w:val="24"/>
        </w:rPr>
        <w:t xml:space="preserve">ssociation </w:t>
      </w:r>
      <w:r w:rsidR="001E4049">
        <w:rPr>
          <w:rFonts w:ascii="Tahoma" w:hAnsi="Tahoma" w:cs="Tahoma"/>
          <w:sz w:val="24"/>
          <w:szCs w:val="24"/>
        </w:rPr>
        <w:t xml:space="preserve">enters a </w:t>
      </w:r>
      <w:r w:rsidR="00E5649B">
        <w:rPr>
          <w:rFonts w:ascii="Tahoma" w:hAnsi="Tahoma" w:cs="Tahoma"/>
          <w:sz w:val="24"/>
          <w:szCs w:val="24"/>
        </w:rPr>
        <w:t>more intense</w:t>
      </w:r>
      <w:r w:rsidR="00E90FD6">
        <w:rPr>
          <w:rFonts w:ascii="Tahoma" w:hAnsi="Tahoma" w:cs="Tahoma"/>
          <w:sz w:val="24"/>
          <w:szCs w:val="24"/>
        </w:rPr>
        <w:t xml:space="preserve"> </w:t>
      </w:r>
      <w:r w:rsidR="00E25A2A">
        <w:rPr>
          <w:rFonts w:ascii="Tahoma" w:hAnsi="Tahoma" w:cs="Tahoma"/>
          <w:sz w:val="24"/>
          <w:szCs w:val="24"/>
        </w:rPr>
        <w:t>ph</w:t>
      </w:r>
      <w:r w:rsidR="00DC5682">
        <w:rPr>
          <w:rFonts w:ascii="Tahoma" w:hAnsi="Tahoma" w:cs="Tahoma"/>
          <w:sz w:val="24"/>
          <w:szCs w:val="24"/>
        </w:rPr>
        <w:t>ase in its 30-year property investment programme</w:t>
      </w:r>
      <w:r w:rsidR="00E25A2A">
        <w:rPr>
          <w:rFonts w:ascii="Tahoma" w:hAnsi="Tahoma" w:cs="Tahoma"/>
          <w:sz w:val="24"/>
          <w:szCs w:val="24"/>
        </w:rPr>
        <w:t xml:space="preserve">, </w:t>
      </w:r>
      <w:r w:rsidRPr="00E57F0D">
        <w:rPr>
          <w:rFonts w:ascii="Tahoma" w:hAnsi="Tahoma" w:cs="Tahoma"/>
          <w:sz w:val="24"/>
          <w:szCs w:val="24"/>
        </w:rPr>
        <w:t>a satisfactory financial posi</w:t>
      </w:r>
      <w:r w:rsidR="00E87EFB">
        <w:rPr>
          <w:rFonts w:ascii="Tahoma" w:hAnsi="Tahoma" w:cs="Tahoma"/>
          <w:sz w:val="24"/>
          <w:szCs w:val="24"/>
        </w:rPr>
        <w:t>tion</w:t>
      </w:r>
      <w:r w:rsidR="00E25A2A">
        <w:rPr>
          <w:rFonts w:ascii="Tahoma" w:hAnsi="Tahoma" w:cs="Tahoma"/>
          <w:sz w:val="24"/>
          <w:szCs w:val="24"/>
        </w:rPr>
        <w:t xml:space="preserve"> is maintained</w:t>
      </w:r>
      <w:r w:rsidR="00E87EFB">
        <w:rPr>
          <w:rFonts w:ascii="Tahoma" w:hAnsi="Tahoma" w:cs="Tahoma"/>
          <w:sz w:val="24"/>
          <w:szCs w:val="24"/>
        </w:rPr>
        <w:t xml:space="preserve"> throughout the plan period</w:t>
      </w:r>
      <w:r w:rsidR="00E25A2A">
        <w:rPr>
          <w:rFonts w:ascii="Tahoma" w:hAnsi="Tahoma" w:cs="Tahoma"/>
          <w:sz w:val="24"/>
          <w:szCs w:val="24"/>
        </w:rPr>
        <w:t xml:space="preserve"> with sufficient cash resources in place and if required</w:t>
      </w:r>
      <w:r w:rsidR="006C3091">
        <w:rPr>
          <w:rFonts w:ascii="Tahoma" w:hAnsi="Tahoma" w:cs="Tahoma"/>
          <w:sz w:val="24"/>
          <w:szCs w:val="24"/>
        </w:rPr>
        <w:t>, access to additional funding</w:t>
      </w:r>
      <w:r w:rsidR="00E25A2A">
        <w:rPr>
          <w:rFonts w:ascii="Tahoma" w:hAnsi="Tahoma" w:cs="Tahoma"/>
          <w:sz w:val="24"/>
          <w:szCs w:val="24"/>
        </w:rPr>
        <w:t xml:space="preserve"> via the RBS revolving credit facility.  </w:t>
      </w:r>
    </w:p>
    <w:tbl>
      <w:tblPr>
        <w:tblW w:w="9858" w:type="dxa"/>
        <w:tblLook w:val="04A0" w:firstRow="1" w:lastRow="0" w:firstColumn="1" w:lastColumn="0" w:noHBand="0" w:noVBand="1"/>
      </w:tblPr>
      <w:tblGrid>
        <w:gridCol w:w="4392"/>
        <w:gridCol w:w="911"/>
        <w:gridCol w:w="911"/>
        <w:gridCol w:w="911"/>
        <w:gridCol w:w="911"/>
        <w:gridCol w:w="911"/>
        <w:gridCol w:w="911"/>
      </w:tblGrid>
      <w:tr w:rsidR="001F6888" w:rsidRPr="001F6888" w14:paraId="54F6CFE1" w14:textId="77777777" w:rsidTr="00B01531">
        <w:trPr>
          <w:trHeight w:val="330"/>
        </w:trPr>
        <w:tc>
          <w:tcPr>
            <w:tcW w:w="4392" w:type="dxa"/>
            <w:tcBorders>
              <w:top w:val="nil"/>
              <w:left w:val="nil"/>
              <w:bottom w:val="nil"/>
              <w:right w:val="nil"/>
            </w:tcBorders>
            <w:shd w:val="clear" w:color="auto" w:fill="auto"/>
            <w:noWrap/>
            <w:vAlign w:val="bottom"/>
            <w:hideMark/>
          </w:tcPr>
          <w:p w14:paraId="2D4DF6E3" w14:textId="6F978416" w:rsidR="001F6888" w:rsidRPr="001F6888" w:rsidRDefault="00B01531" w:rsidP="00B01531">
            <w:pPr>
              <w:spacing w:after="0" w:line="240" w:lineRule="auto"/>
              <w:ind w:right="-1020"/>
              <w:rPr>
                <w:rFonts w:ascii="Calibri" w:eastAsia="Times New Roman" w:hAnsi="Calibri" w:cs="Calibri"/>
                <w:b/>
                <w:bCs/>
                <w:color w:val="000000"/>
                <w:kern w:val="0"/>
                <w:sz w:val="22"/>
                <w:szCs w:val="22"/>
                <w:lang w:val="en-GB" w:eastAsia="en-GB"/>
                <w14:ligatures w14:val="none"/>
              </w:rPr>
            </w:pPr>
            <w:r>
              <w:rPr>
                <w:rFonts w:ascii="Calibri" w:eastAsia="Times New Roman" w:hAnsi="Calibri" w:cs="Calibri"/>
                <w:b/>
                <w:bCs/>
                <w:color w:val="000000"/>
                <w:kern w:val="0"/>
                <w:sz w:val="22"/>
                <w:szCs w:val="22"/>
                <w:lang w:val="en-GB" w:eastAsia="en-GB"/>
                <w14:ligatures w14:val="none"/>
              </w:rPr>
              <w:t xml:space="preserve">Statement of Comprehensive </w:t>
            </w:r>
            <w:r w:rsidR="001F6888" w:rsidRPr="001F6888">
              <w:rPr>
                <w:rFonts w:ascii="Calibri" w:eastAsia="Times New Roman" w:hAnsi="Calibri" w:cs="Calibri"/>
                <w:b/>
                <w:bCs/>
                <w:color w:val="000000"/>
                <w:kern w:val="0"/>
                <w:sz w:val="22"/>
                <w:szCs w:val="22"/>
                <w:lang w:val="en-GB" w:eastAsia="en-GB"/>
                <w14:ligatures w14:val="none"/>
              </w:rPr>
              <w:t>Income (Extract)</w:t>
            </w:r>
          </w:p>
        </w:tc>
        <w:tc>
          <w:tcPr>
            <w:tcW w:w="911" w:type="dxa"/>
            <w:tcBorders>
              <w:top w:val="nil"/>
              <w:left w:val="nil"/>
              <w:bottom w:val="nil"/>
              <w:right w:val="nil"/>
            </w:tcBorders>
            <w:shd w:val="clear" w:color="auto" w:fill="auto"/>
            <w:noWrap/>
            <w:vAlign w:val="bottom"/>
            <w:hideMark/>
          </w:tcPr>
          <w:p w14:paraId="23053E41" w14:textId="77777777" w:rsidR="001F6888" w:rsidRPr="001F6888" w:rsidRDefault="001F6888" w:rsidP="001F6888">
            <w:pPr>
              <w:spacing w:after="0" w:line="240" w:lineRule="auto"/>
              <w:rPr>
                <w:rFonts w:ascii="Calibri" w:eastAsia="Times New Roman" w:hAnsi="Calibri" w:cs="Calibri"/>
                <w:b/>
                <w:bCs/>
                <w:color w:val="000000"/>
                <w:kern w:val="0"/>
                <w:sz w:val="22"/>
                <w:szCs w:val="22"/>
                <w:lang w:val="en-GB" w:eastAsia="en-GB"/>
                <w14:ligatures w14:val="none"/>
              </w:rPr>
            </w:pPr>
          </w:p>
        </w:tc>
        <w:tc>
          <w:tcPr>
            <w:tcW w:w="911" w:type="dxa"/>
            <w:tcBorders>
              <w:top w:val="nil"/>
              <w:left w:val="nil"/>
              <w:bottom w:val="nil"/>
              <w:right w:val="nil"/>
            </w:tcBorders>
            <w:shd w:val="clear" w:color="auto" w:fill="auto"/>
            <w:noWrap/>
            <w:vAlign w:val="bottom"/>
            <w:hideMark/>
          </w:tcPr>
          <w:p w14:paraId="1B320AA6"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11" w:type="dxa"/>
            <w:tcBorders>
              <w:top w:val="nil"/>
              <w:left w:val="nil"/>
              <w:bottom w:val="nil"/>
              <w:right w:val="nil"/>
            </w:tcBorders>
            <w:shd w:val="clear" w:color="auto" w:fill="auto"/>
            <w:noWrap/>
            <w:vAlign w:val="bottom"/>
            <w:hideMark/>
          </w:tcPr>
          <w:p w14:paraId="69CF3D45"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11" w:type="dxa"/>
            <w:tcBorders>
              <w:top w:val="nil"/>
              <w:left w:val="nil"/>
              <w:bottom w:val="nil"/>
              <w:right w:val="nil"/>
            </w:tcBorders>
            <w:shd w:val="clear" w:color="auto" w:fill="auto"/>
            <w:noWrap/>
            <w:vAlign w:val="bottom"/>
            <w:hideMark/>
          </w:tcPr>
          <w:p w14:paraId="4E6E7E65"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11" w:type="dxa"/>
            <w:tcBorders>
              <w:top w:val="nil"/>
              <w:left w:val="nil"/>
              <w:bottom w:val="nil"/>
              <w:right w:val="nil"/>
            </w:tcBorders>
            <w:shd w:val="clear" w:color="auto" w:fill="auto"/>
            <w:noWrap/>
            <w:vAlign w:val="bottom"/>
            <w:hideMark/>
          </w:tcPr>
          <w:p w14:paraId="7FF3CBF8"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11" w:type="dxa"/>
            <w:tcBorders>
              <w:top w:val="nil"/>
              <w:left w:val="nil"/>
              <w:bottom w:val="nil"/>
              <w:right w:val="nil"/>
            </w:tcBorders>
            <w:shd w:val="clear" w:color="auto" w:fill="auto"/>
            <w:noWrap/>
            <w:vAlign w:val="bottom"/>
            <w:hideMark/>
          </w:tcPr>
          <w:p w14:paraId="46E4DCC8"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r>
      <w:tr w:rsidR="001F6888" w:rsidRPr="001F6888" w14:paraId="3D4AFB64" w14:textId="77777777" w:rsidTr="00B01531">
        <w:trPr>
          <w:trHeight w:val="330"/>
        </w:trPr>
        <w:tc>
          <w:tcPr>
            <w:tcW w:w="4392" w:type="dxa"/>
            <w:tcBorders>
              <w:top w:val="nil"/>
              <w:left w:val="nil"/>
              <w:bottom w:val="nil"/>
              <w:right w:val="nil"/>
            </w:tcBorders>
            <w:shd w:val="clear" w:color="auto" w:fill="auto"/>
            <w:noWrap/>
            <w:vAlign w:val="bottom"/>
            <w:hideMark/>
          </w:tcPr>
          <w:p w14:paraId="1B91C1CF"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11" w:type="dxa"/>
            <w:tcBorders>
              <w:top w:val="nil"/>
              <w:left w:val="nil"/>
              <w:bottom w:val="nil"/>
              <w:right w:val="nil"/>
            </w:tcBorders>
            <w:shd w:val="clear" w:color="auto" w:fill="auto"/>
            <w:noWrap/>
            <w:vAlign w:val="bottom"/>
            <w:hideMark/>
          </w:tcPr>
          <w:p w14:paraId="41C4D839"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11" w:type="dxa"/>
            <w:tcBorders>
              <w:top w:val="nil"/>
              <w:left w:val="nil"/>
              <w:bottom w:val="nil"/>
              <w:right w:val="nil"/>
            </w:tcBorders>
            <w:shd w:val="clear" w:color="auto" w:fill="auto"/>
            <w:noWrap/>
            <w:vAlign w:val="bottom"/>
            <w:hideMark/>
          </w:tcPr>
          <w:p w14:paraId="37A7DB20"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11" w:type="dxa"/>
            <w:tcBorders>
              <w:top w:val="nil"/>
              <w:left w:val="nil"/>
              <w:bottom w:val="nil"/>
              <w:right w:val="nil"/>
            </w:tcBorders>
            <w:shd w:val="clear" w:color="auto" w:fill="auto"/>
            <w:noWrap/>
            <w:vAlign w:val="bottom"/>
            <w:hideMark/>
          </w:tcPr>
          <w:p w14:paraId="3D8E1AFD"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11" w:type="dxa"/>
            <w:tcBorders>
              <w:top w:val="nil"/>
              <w:left w:val="nil"/>
              <w:bottom w:val="nil"/>
              <w:right w:val="nil"/>
            </w:tcBorders>
            <w:shd w:val="clear" w:color="auto" w:fill="auto"/>
            <w:noWrap/>
            <w:vAlign w:val="bottom"/>
            <w:hideMark/>
          </w:tcPr>
          <w:p w14:paraId="0FAE36E0"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11" w:type="dxa"/>
            <w:tcBorders>
              <w:top w:val="nil"/>
              <w:left w:val="nil"/>
              <w:bottom w:val="nil"/>
              <w:right w:val="nil"/>
            </w:tcBorders>
            <w:shd w:val="clear" w:color="auto" w:fill="auto"/>
            <w:noWrap/>
            <w:vAlign w:val="bottom"/>
            <w:hideMark/>
          </w:tcPr>
          <w:p w14:paraId="297BF67C"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11" w:type="dxa"/>
            <w:tcBorders>
              <w:top w:val="nil"/>
              <w:left w:val="nil"/>
              <w:bottom w:val="nil"/>
              <w:right w:val="nil"/>
            </w:tcBorders>
            <w:shd w:val="clear" w:color="auto" w:fill="auto"/>
            <w:noWrap/>
            <w:vAlign w:val="bottom"/>
            <w:hideMark/>
          </w:tcPr>
          <w:p w14:paraId="13ABB4FD"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r>
      <w:tr w:rsidR="001F6888" w:rsidRPr="001F6888" w14:paraId="032C7D36" w14:textId="77777777" w:rsidTr="00B01531">
        <w:trPr>
          <w:trHeight w:val="984"/>
        </w:trPr>
        <w:tc>
          <w:tcPr>
            <w:tcW w:w="4392" w:type="dxa"/>
            <w:tcBorders>
              <w:top w:val="single" w:sz="4" w:space="0" w:color="5867AF"/>
              <w:left w:val="single" w:sz="4" w:space="0" w:color="5867AF"/>
              <w:bottom w:val="single" w:sz="4" w:space="0" w:color="5867AF"/>
              <w:right w:val="single" w:sz="4" w:space="0" w:color="5867AF"/>
            </w:tcBorders>
            <w:shd w:val="clear" w:color="000000" w:fill="D9D9D9"/>
            <w:noWrap/>
            <w:vAlign w:val="center"/>
            <w:hideMark/>
          </w:tcPr>
          <w:p w14:paraId="009B0EFD" w14:textId="77777777" w:rsidR="001F6888" w:rsidRPr="001F6888" w:rsidRDefault="001F6888" w:rsidP="001F6888">
            <w:pPr>
              <w:spacing w:after="0" w:line="240" w:lineRule="auto"/>
              <w:rPr>
                <w:rFonts w:ascii="Calibri" w:eastAsia="Times New Roman" w:hAnsi="Calibri" w:cs="Calibri"/>
                <w:b/>
                <w:bCs/>
                <w:color w:val="000000"/>
                <w:kern w:val="0"/>
                <w:sz w:val="22"/>
                <w:szCs w:val="22"/>
                <w:lang w:val="en-GB" w:eastAsia="en-GB"/>
                <w14:ligatures w14:val="none"/>
              </w:rPr>
            </w:pPr>
            <w:r w:rsidRPr="001F6888">
              <w:rPr>
                <w:rFonts w:ascii="Calibri" w:eastAsia="Times New Roman" w:hAnsi="Calibri" w:cs="Calibri"/>
                <w:b/>
                <w:bCs/>
                <w:color w:val="000000"/>
                <w:kern w:val="0"/>
                <w:sz w:val="22"/>
                <w:szCs w:val="22"/>
                <w:lang w:val="en-GB" w:eastAsia="en-GB"/>
                <w14:ligatures w14:val="none"/>
              </w:rPr>
              <w:t xml:space="preserve">SOCI </w:t>
            </w:r>
          </w:p>
        </w:tc>
        <w:tc>
          <w:tcPr>
            <w:tcW w:w="911" w:type="dxa"/>
            <w:tcBorders>
              <w:top w:val="single" w:sz="4" w:space="0" w:color="5867AF"/>
              <w:left w:val="nil"/>
              <w:bottom w:val="single" w:sz="4" w:space="0" w:color="5867AF"/>
              <w:right w:val="single" w:sz="4" w:space="0" w:color="5867AF"/>
            </w:tcBorders>
            <w:shd w:val="clear" w:color="000000" w:fill="D9D9D9"/>
            <w:vAlign w:val="center"/>
            <w:hideMark/>
          </w:tcPr>
          <w:p w14:paraId="579AA35A" w14:textId="77777777" w:rsidR="001F6888" w:rsidRPr="001F6888" w:rsidRDefault="001F6888" w:rsidP="001F6888">
            <w:pPr>
              <w:spacing w:after="0" w:line="240" w:lineRule="auto"/>
              <w:jc w:val="center"/>
              <w:rPr>
                <w:rFonts w:ascii="Calibri" w:eastAsia="Times New Roman" w:hAnsi="Calibri" w:cs="Calibri"/>
                <w:b/>
                <w:bCs/>
                <w:color w:val="000000"/>
                <w:kern w:val="0"/>
                <w:lang w:val="en-GB" w:eastAsia="en-GB"/>
                <w14:ligatures w14:val="none"/>
              </w:rPr>
            </w:pPr>
            <w:r w:rsidRPr="001F6888">
              <w:rPr>
                <w:rFonts w:ascii="Calibri" w:eastAsia="Times New Roman" w:hAnsi="Calibri" w:cs="Calibri"/>
                <w:b/>
                <w:bCs/>
                <w:color w:val="000000"/>
                <w:kern w:val="0"/>
                <w:lang w:val="en-GB" w:eastAsia="en-GB"/>
                <w14:ligatures w14:val="none"/>
              </w:rPr>
              <w:t>Year 0  2024/25 £'000</w:t>
            </w:r>
          </w:p>
        </w:tc>
        <w:tc>
          <w:tcPr>
            <w:tcW w:w="911" w:type="dxa"/>
            <w:tcBorders>
              <w:top w:val="single" w:sz="4" w:space="0" w:color="5867AF"/>
              <w:left w:val="nil"/>
              <w:bottom w:val="single" w:sz="4" w:space="0" w:color="5867AF"/>
              <w:right w:val="single" w:sz="4" w:space="0" w:color="5867AF"/>
            </w:tcBorders>
            <w:shd w:val="clear" w:color="000000" w:fill="D9D9D9"/>
            <w:vAlign w:val="center"/>
            <w:hideMark/>
          </w:tcPr>
          <w:p w14:paraId="62798A50" w14:textId="77777777" w:rsidR="001F6888" w:rsidRPr="001F6888" w:rsidRDefault="001F6888" w:rsidP="001F6888">
            <w:pPr>
              <w:spacing w:after="0" w:line="240" w:lineRule="auto"/>
              <w:jc w:val="center"/>
              <w:rPr>
                <w:rFonts w:ascii="Calibri" w:eastAsia="Times New Roman" w:hAnsi="Calibri" w:cs="Calibri"/>
                <w:b/>
                <w:bCs/>
                <w:color w:val="000000"/>
                <w:kern w:val="0"/>
                <w:lang w:val="en-GB" w:eastAsia="en-GB"/>
                <w14:ligatures w14:val="none"/>
              </w:rPr>
            </w:pPr>
            <w:r w:rsidRPr="001F6888">
              <w:rPr>
                <w:rFonts w:ascii="Calibri" w:eastAsia="Times New Roman" w:hAnsi="Calibri" w:cs="Calibri"/>
                <w:b/>
                <w:bCs/>
                <w:color w:val="000000"/>
                <w:kern w:val="0"/>
                <w:lang w:val="en-GB" w:eastAsia="en-GB"/>
                <w14:ligatures w14:val="none"/>
              </w:rPr>
              <w:t>Year 1  2025/26 £'000</w:t>
            </w:r>
          </w:p>
        </w:tc>
        <w:tc>
          <w:tcPr>
            <w:tcW w:w="911" w:type="dxa"/>
            <w:tcBorders>
              <w:top w:val="single" w:sz="4" w:space="0" w:color="5867AF"/>
              <w:left w:val="nil"/>
              <w:bottom w:val="single" w:sz="4" w:space="0" w:color="5867AF"/>
              <w:right w:val="single" w:sz="4" w:space="0" w:color="5867AF"/>
            </w:tcBorders>
            <w:shd w:val="clear" w:color="000000" w:fill="D9D9D9"/>
            <w:vAlign w:val="center"/>
            <w:hideMark/>
          </w:tcPr>
          <w:p w14:paraId="6BBC0377" w14:textId="77777777" w:rsidR="001F6888" w:rsidRPr="001F6888" w:rsidRDefault="001F6888" w:rsidP="001F6888">
            <w:pPr>
              <w:spacing w:after="0" w:line="240" w:lineRule="auto"/>
              <w:jc w:val="center"/>
              <w:rPr>
                <w:rFonts w:ascii="Calibri" w:eastAsia="Times New Roman" w:hAnsi="Calibri" w:cs="Calibri"/>
                <w:b/>
                <w:bCs/>
                <w:color w:val="000000"/>
                <w:kern w:val="0"/>
                <w:lang w:val="en-GB" w:eastAsia="en-GB"/>
                <w14:ligatures w14:val="none"/>
              </w:rPr>
            </w:pPr>
            <w:r w:rsidRPr="001F6888">
              <w:rPr>
                <w:rFonts w:ascii="Calibri" w:eastAsia="Times New Roman" w:hAnsi="Calibri" w:cs="Calibri"/>
                <w:b/>
                <w:bCs/>
                <w:color w:val="000000"/>
                <w:kern w:val="0"/>
                <w:lang w:val="en-GB" w:eastAsia="en-GB"/>
                <w14:ligatures w14:val="none"/>
              </w:rPr>
              <w:t xml:space="preserve"> Year 2 2026/27 £'000</w:t>
            </w:r>
          </w:p>
        </w:tc>
        <w:tc>
          <w:tcPr>
            <w:tcW w:w="911" w:type="dxa"/>
            <w:tcBorders>
              <w:top w:val="single" w:sz="4" w:space="0" w:color="5867AF"/>
              <w:left w:val="nil"/>
              <w:bottom w:val="single" w:sz="4" w:space="0" w:color="5867AF"/>
              <w:right w:val="single" w:sz="4" w:space="0" w:color="5867AF"/>
            </w:tcBorders>
            <w:shd w:val="clear" w:color="000000" w:fill="D9D9D9"/>
            <w:vAlign w:val="center"/>
            <w:hideMark/>
          </w:tcPr>
          <w:p w14:paraId="26DDD55B" w14:textId="77777777" w:rsidR="001F6888" w:rsidRPr="001F6888" w:rsidRDefault="001F6888" w:rsidP="001F6888">
            <w:pPr>
              <w:spacing w:after="0" w:line="240" w:lineRule="auto"/>
              <w:jc w:val="center"/>
              <w:rPr>
                <w:rFonts w:ascii="Calibri" w:eastAsia="Times New Roman" w:hAnsi="Calibri" w:cs="Calibri"/>
                <w:b/>
                <w:bCs/>
                <w:color w:val="000000"/>
                <w:kern w:val="0"/>
                <w:lang w:val="en-GB" w:eastAsia="en-GB"/>
                <w14:ligatures w14:val="none"/>
              </w:rPr>
            </w:pPr>
            <w:r w:rsidRPr="001F6888">
              <w:rPr>
                <w:rFonts w:ascii="Calibri" w:eastAsia="Times New Roman" w:hAnsi="Calibri" w:cs="Calibri"/>
                <w:b/>
                <w:bCs/>
                <w:color w:val="000000"/>
                <w:kern w:val="0"/>
                <w:lang w:val="en-GB" w:eastAsia="en-GB"/>
                <w14:ligatures w14:val="none"/>
              </w:rPr>
              <w:t xml:space="preserve"> Year 3 2027/28 £'000</w:t>
            </w:r>
          </w:p>
        </w:tc>
        <w:tc>
          <w:tcPr>
            <w:tcW w:w="911" w:type="dxa"/>
            <w:tcBorders>
              <w:top w:val="single" w:sz="4" w:space="0" w:color="5867AF"/>
              <w:left w:val="nil"/>
              <w:bottom w:val="single" w:sz="4" w:space="0" w:color="5867AF"/>
              <w:right w:val="single" w:sz="4" w:space="0" w:color="5867AF"/>
            </w:tcBorders>
            <w:shd w:val="clear" w:color="000000" w:fill="D9D9D9"/>
            <w:vAlign w:val="center"/>
            <w:hideMark/>
          </w:tcPr>
          <w:p w14:paraId="274ED7E8" w14:textId="77777777" w:rsidR="001F6888" w:rsidRPr="001F6888" w:rsidRDefault="001F6888" w:rsidP="001F6888">
            <w:pPr>
              <w:spacing w:after="0" w:line="240" w:lineRule="auto"/>
              <w:jc w:val="center"/>
              <w:rPr>
                <w:rFonts w:ascii="Calibri" w:eastAsia="Times New Roman" w:hAnsi="Calibri" w:cs="Calibri"/>
                <w:b/>
                <w:bCs/>
                <w:color w:val="000000"/>
                <w:kern w:val="0"/>
                <w:lang w:val="en-GB" w:eastAsia="en-GB"/>
                <w14:ligatures w14:val="none"/>
              </w:rPr>
            </w:pPr>
            <w:r w:rsidRPr="001F6888">
              <w:rPr>
                <w:rFonts w:ascii="Calibri" w:eastAsia="Times New Roman" w:hAnsi="Calibri" w:cs="Calibri"/>
                <w:b/>
                <w:bCs/>
                <w:color w:val="000000"/>
                <w:kern w:val="0"/>
                <w:lang w:val="en-GB" w:eastAsia="en-GB"/>
                <w14:ligatures w14:val="none"/>
              </w:rPr>
              <w:t xml:space="preserve"> Year 4 2028/29 £'000</w:t>
            </w:r>
          </w:p>
        </w:tc>
        <w:tc>
          <w:tcPr>
            <w:tcW w:w="911" w:type="dxa"/>
            <w:tcBorders>
              <w:top w:val="single" w:sz="4" w:space="0" w:color="5867AF"/>
              <w:left w:val="nil"/>
              <w:bottom w:val="single" w:sz="4" w:space="0" w:color="5867AF"/>
              <w:right w:val="single" w:sz="4" w:space="0" w:color="5867AF"/>
            </w:tcBorders>
            <w:shd w:val="clear" w:color="000000" w:fill="D9D9D9"/>
            <w:vAlign w:val="center"/>
            <w:hideMark/>
          </w:tcPr>
          <w:p w14:paraId="16BD9C93" w14:textId="77777777" w:rsidR="001F6888" w:rsidRPr="001F6888" w:rsidRDefault="001F6888" w:rsidP="001F6888">
            <w:pPr>
              <w:spacing w:after="0" w:line="240" w:lineRule="auto"/>
              <w:jc w:val="center"/>
              <w:rPr>
                <w:rFonts w:ascii="Calibri" w:eastAsia="Times New Roman" w:hAnsi="Calibri" w:cs="Calibri"/>
                <w:b/>
                <w:bCs/>
                <w:color w:val="000000"/>
                <w:kern w:val="0"/>
                <w:lang w:val="en-GB" w:eastAsia="en-GB"/>
                <w14:ligatures w14:val="none"/>
              </w:rPr>
            </w:pPr>
            <w:r w:rsidRPr="001F6888">
              <w:rPr>
                <w:rFonts w:ascii="Calibri" w:eastAsia="Times New Roman" w:hAnsi="Calibri" w:cs="Calibri"/>
                <w:b/>
                <w:bCs/>
                <w:color w:val="000000"/>
                <w:kern w:val="0"/>
                <w:lang w:val="en-GB" w:eastAsia="en-GB"/>
                <w14:ligatures w14:val="none"/>
              </w:rPr>
              <w:t xml:space="preserve"> Year 5 2029/30 £'000</w:t>
            </w:r>
          </w:p>
        </w:tc>
      </w:tr>
      <w:tr w:rsidR="001F6888" w:rsidRPr="001F6888" w14:paraId="15C9CBB4" w14:textId="77777777" w:rsidTr="00B01531">
        <w:trPr>
          <w:trHeight w:val="396"/>
        </w:trPr>
        <w:tc>
          <w:tcPr>
            <w:tcW w:w="4392" w:type="dxa"/>
            <w:tcBorders>
              <w:top w:val="nil"/>
              <w:left w:val="single" w:sz="4" w:space="0" w:color="5867AF"/>
              <w:bottom w:val="single" w:sz="4" w:space="0" w:color="5867AF"/>
              <w:right w:val="single" w:sz="4" w:space="0" w:color="5867AF"/>
            </w:tcBorders>
            <w:shd w:val="clear" w:color="auto" w:fill="auto"/>
            <w:noWrap/>
            <w:vAlign w:val="center"/>
            <w:hideMark/>
          </w:tcPr>
          <w:p w14:paraId="5CCC30DF"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Turnover</w:t>
            </w:r>
          </w:p>
        </w:tc>
        <w:tc>
          <w:tcPr>
            <w:tcW w:w="911" w:type="dxa"/>
            <w:tcBorders>
              <w:top w:val="nil"/>
              <w:left w:val="nil"/>
              <w:bottom w:val="single" w:sz="4" w:space="0" w:color="5867AF"/>
              <w:right w:val="single" w:sz="4" w:space="0" w:color="5867AF"/>
            </w:tcBorders>
            <w:shd w:val="clear" w:color="auto" w:fill="auto"/>
            <w:noWrap/>
            <w:vAlign w:val="center"/>
            <w:hideMark/>
          </w:tcPr>
          <w:p w14:paraId="207BB3F5"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1,454</w:t>
            </w:r>
          </w:p>
        </w:tc>
        <w:tc>
          <w:tcPr>
            <w:tcW w:w="911" w:type="dxa"/>
            <w:tcBorders>
              <w:top w:val="nil"/>
              <w:left w:val="nil"/>
              <w:bottom w:val="single" w:sz="4" w:space="0" w:color="5867AF"/>
              <w:right w:val="single" w:sz="4" w:space="0" w:color="5867AF"/>
            </w:tcBorders>
            <w:shd w:val="clear" w:color="auto" w:fill="auto"/>
            <w:noWrap/>
            <w:vAlign w:val="center"/>
            <w:hideMark/>
          </w:tcPr>
          <w:p w14:paraId="44B3796C"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1,477</w:t>
            </w:r>
          </w:p>
        </w:tc>
        <w:tc>
          <w:tcPr>
            <w:tcW w:w="911" w:type="dxa"/>
            <w:tcBorders>
              <w:top w:val="nil"/>
              <w:left w:val="nil"/>
              <w:bottom w:val="single" w:sz="4" w:space="0" w:color="5867AF"/>
              <w:right w:val="single" w:sz="4" w:space="0" w:color="5867AF"/>
            </w:tcBorders>
            <w:shd w:val="clear" w:color="auto" w:fill="auto"/>
            <w:noWrap/>
            <w:vAlign w:val="center"/>
            <w:hideMark/>
          </w:tcPr>
          <w:p w14:paraId="3445FFA6"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1,497</w:t>
            </w:r>
          </w:p>
        </w:tc>
        <w:tc>
          <w:tcPr>
            <w:tcW w:w="911" w:type="dxa"/>
            <w:tcBorders>
              <w:top w:val="nil"/>
              <w:left w:val="nil"/>
              <w:bottom w:val="single" w:sz="4" w:space="0" w:color="5867AF"/>
              <w:right w:val="single" w:sz="4" w:space="0" w:color="5867AF"/>
            </w:tcBorders>
            <w:shd w:val="clear" w:color="auto" w:fill="auto"/>
            <w:noWrap/>
            <w:vAlign w:val="center"/>
            <w:hideMark/>
          </w:tcPr>
          <w:p w14:paraId="7C6D4DDB"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1,533</w:t>
            </w:r>
          </w:p>
        </w:tc>
        <w:tc>
          <w:tcPr>
            <w:tcW w:w="911" w:type="dxa"/>
            <w:tcBorders>
              <w:top w:val="nil"/>
              <w:left w:val="nil"/>
              <w:bottom w:val="single" w:sz="4" w:space="0" w:color="5867AF"/>
              <w:right w:val="single" w:sz="4" w:space="0" w:color="5867AF"/>
            </w:tcBorders>
            <w:shd w:val="clear" w:color="auto" w:fill="auto"/>
            <w:noWrap/>
            <w:vAlign w:val="center"/>
            <w:hideMark/>
          </w:tcPr>
          <w:p w14:paraId="0850C080"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1,569</w:t>
            </w:r>
          </w:p>
        </w:tc>
        <w:tc>
          <w:tcPr>
            <w:tcW w:w="911" w:type="dxa"/>
            <w:tcBorders>
              <w:top w:val="nil"/>
              <w:left w:val="nil"/>
              <w:bottom w:val="single" w:sz="4" w:space="0" w:color="5867AF"/>
              <w:right w:val="single" w:sz="4" w:space="0" w:color="5867AF"/>
            </w:tcBorders>
            <w:shd w:val="clear" w:color="auto" w:fill="auto"/>
            <w:noWrap/>
            <w:vAlign w:val="center"/>
            <w:hideMark/>
          </w:tcPr>
          <w:p w14:paraId="1CF59E62"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1,607</w:t>
            </w:r>
          </w:p>
        </w:tc>
      </w:tr>
      <w:tr w:rsidR="001F6888" w:rsidRPr="001F6888" w14:paraId="0C428501" w14:textId="77777777" w:rsidTr="00B01531">
        <w:trPr>
          <w:trHeight w:val="396"/>
        </w:trPr>
        <w:tc>
          <w:tcPr>
            <w:tcW w:w="4392" w:type="dxa"/>
            <w:tcBorders>
              <w:top w:val="nil"/>
              <w:left w:val="single" w:sz="4" w:space="0" w:color="5867AF"/>
              <w:bottom w:val="single" w:sz="4" w:space="0" w:color="5867AF"/>
              <w:right w:val="single" w:sz="4" w:space="0" w:color="5867AF"/>
            </w:tcBorders>
            <w:shd w:val="clear" w:color="auto" w:fill="auto"/>
            <w:noWrap/>
            <w:vAlign w:val="center"/>
            <w:hideMark/>
          </w:tcPr>
          <w:p w14:paraId="79987168"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Operating Costs</w:t>
            </w:r>
          </w:p>
        </w:tc>
        <w:tc>
          <w:tcPr>
            <w:tcW w:w="911" w:type="dxa"/>
            <w:tcBorders>
              <w:top w:val="nil"/>
              <w:left w:val="nil"/>
              <w:bottom w:val="single" w:sz="4" w:space="0" w:color="5867AF"/>
              <w:right w:val="single" w:sz="4" w:space="0" w:color="5867AF"/>
            </w:tcBorders>
            <w:shd w:val="clear" w:color="auto" w:fill="auto"/>
            <w:noWrap/>
            <w:vAlign w:val="center"/>
            <w:hideMark/>
          </w:tcPr>
          <w:p w14:paraId="6843ABBF"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(1,167)</w:t>
            </w:r>
          </w:p>
        </w:tc>
        <w:tc>
          <w:tcPr>
            <w:tcW w:w="911" w:type="dxa"/>
            <w:tcBorders>
              <w:top w:val="nil"/>
              <w:left w:val="nil"/>
              <w:bottom w:val="single" w:sz="4" w:space="0" w:color="5867AF"/>
              <w:right w:val="single" w:sz="4" w:space="0" w:color="5867AF"/>
            </w:tcBorders>
            <w:shd w:val="clear" w:color="auto" w:fill="auto"/>
            <w:noWrap/>
            <w:vAlign w:val="center"/>
            <w:hideMark/>
          </w:tcPr>
          <w:p w14:paraId="0720C017"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(1,137)</w:t>
            </w:r>
          </w:p>
        </w:tc>
        <w:tc>
          <w:tcPr>
            <w:tcW w:w="911" w:type="dxa"/>
            <w:tcBorders>
              <w:top w:val="nil"/>
              <w:left w:val="nil"/>
              <w:bottom w:val="single" w:sz="4" w:space="0" w:color="5867AF"/>
              <w:right w:val="single" w:sz="4" w:space="0" w:color="5867AF"/>
            </w:tcBorders>
            <w:shd w:val="clear" w:color="auto" w:fill="auto"/>
            <w:noWrap/>
            <w:vAlign w:val="center"/>
            <w:hideMark/>
          </w:tcPr>
          <w:p w14:paraId="0E75F5F2"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(1,160)</w:t>
            </w:r>
          </w:p>
        </w:tc>
        <w:tc>
          <w:tcPr>
            <w:tcW w:w="911" w:type="dxa"/>
            <w:tcBorders>
              <w:top w:val="nil"/>
              <w:left w:val="nil"/>
              <w:bottom w:val="single" w:sz="4" w:space="0" w:color="5867AF"/>
              <w:right w:val="single" w:sz="4" w:space="0" w:color="5867AF"/>
            </w:tcBorders>
            <w:shd w:val="clear" w:color="auto" w:fill="auto"/>
            <w:noWrap/>
            <w:vAlign w:val="center"/>
            <w:hideMark/>
          </w:tcPr>
          <w:p w14:paraId="5E68F23F"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(1,218)</w:t>
            </w:r>
          </w:p>
        </w:tc>
        <w:tc>
          <w:tcPr>
            <w:tcW w:w="911" w:type="dxa"/>
            <w:tcBorders>
              <w:top w:val="nil"/>
              <w:left w:val="nil"/>
              <w:bottom w:val="single" w:sz="4" w:space="0" w:color="5867AF"/>
              <w:right w:val="single" w:sz="4" w:space="0" w:color="5867AF"/>
            </w:tcBorders>
            <w:shd w:val="clear" w:color="auto" w:fill="auto"/>
            <w:noWrap/>
            <w:vAlign w:val="center"/>
            <w:hideMark/>
          </w:tcPr>
          <w:p w14:paraId="7B22309A"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(1,244)</w:t>
            </w:r>
          </w:p>
        </w:tc>
        <w:tc>
          <w:tcPr>
            <w:tcW w:w="911" w:type="dxa"/>
            <w:tcBorders>
              <w:top w:val="nil"/>
              <w:left w:val="nil"/>
              <w:bottom w:val="single" w:sz="4" w:space="0" w:color="5867AF"/>
              <w:right w:val="single" w:sz="4" w:space="0" w:color="5867AF"/>
            </w:tcBorders>
            <w:shd w:val="clear" w:color="auto" w:fill="auto"/>
            <w:noWrap/>
            <w:vAlign w:val="center"/>
            <w:hideMark/>
          </w:tcPr>
          <w:p w14:paraId="69AF7C5A"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(1,215)</w:t>
            </w:r>
          </w:p>
        </w:tc>
      </w:tr>
      <w:tr w:rsidR="001F6888" w:rsidRPr="001F6888" w14:paraId="2E1990C6" w14:textId="77777777" w:rsidTr="00B01531">
        <w:trPr>
          <w:trHeight w:val="396"/>
        </w:trPr>
        <w:tc>
          <w:tcPr>
            <w:tcW w:w="4392" w:type="dxa"/>
            <w:tcBorders>
              <w:top w:val="nil"/>
              <w:left w:val="single" w:sz="4" w:space="0" w:color="5867AF"/>
              <w:bottom w:val="single" w:sz="4" w:space="0" w:color="5867AF"/>
              <w:right w:val="single" w:sz="4" w:space="0" w:color="5867AF"/>
            </w:tcBorders>
            <w:shd w:val="clear" w:color="auto" w:fill="auto"/>
            <w:noWrap/>
            <w:vAlign w:val="center"/>
            <w:hideMark/>
          </w:tcPr>
          <w:p w14:paraId="6EF537F3"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xml:space="preserve">Operating Surplus </w:t>
            </w:r>
          </w:p>
        </w:tc>
        <w:tc>
          <w:tcPr>
            <w:tcW w:w="911" w:type="dxa"/>
            <w:tcBorders>
              <w:top w:val="nil"/>
              <w:left w:val="nil"/>
              <w:bottom w:val="single" w:sz="4" w:space="0" w:color="5867AF"/>
              <w:right w:val="single" w:sz="4" w:space="0" w:color="5867AF"/>
            </w:tcBorders>
            <w:shd w:val="clear" w:color="auto" w:fill="auto"/>
            <w:noWrap/>
            <w:vAlign w:val="center"/>
            <w:hideMark/>
          </w:tcPr>
          <w:p w14:paraId="50705525"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287</w:t>
            </w:r>
          </w:p>
        </w:tc>
        <w:tc>
          <w:tcPr>
            <w:tcW w:w="911" w:type="dxa"/>
            <w:tcBorders>
              <w:top w:val="nil"/>
              <w:left w:val="nil"/>
              <w:bottom w:val="single" w:sz="4" w:space="0" w:color="5867AF"/>
              <w:right w:val="single" w:sz="4" w:space="0" w:color="5867AF"/>
            </w:tcBorders>
            <w:shd w:val="clear" w:color="auto" w:fill="auto"/>
            <w:noWrap/>
            <w:vAlign w:val="center"/>
            <w:hideMark/>
          </w:tcPr>
          <w:p w14:paraId="007F4DA1"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340</w:t>
            </w:r>
          </w:p>
        </w:tc>
        <w:tc>
          <w:tcPr>
            <w:tcW w:w="911" w:type="dxa"/>
            <w:tcBorders>
              <w:top w:val="nil"/>
              <w:left w:val="nil"/>
              <w:bottom w:val="single" w:sz="4" w:space="0" w:color="5867AF"/>
              <w:right w:val="single" w:sz="4" w:space="0" w:color="5867AF"/>
            </w:tcBorders>
            <w:shd w:val="clear" w:color="auto" w:fill="auto"/>
            <w:noWrap/>
            <w:vAlign w:val="center"/>
            <w:hideMark/>
          </w:tcPr>
          <w:p w14:paraId="2ED1BD28"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338</w:t>
            </w:r>
          </w:p>
        </w:tc>
        <w:tc>
          <w:tcPr>
            <w:tcW w:w="911" w:type="dxa"/>
            <w:tcBorders>
              <w:top w:val="nil"/>
              <w:left w:val="nil"/>
              <w:bottom w:val="single" w:sz="4" w:space="0" w:color="5867AF"/>
              <w:right w:val="single" w:sz="4" w:space="0" w:color="5867AF"/>
            </w:tcBorders>
            <w:shd w:val="clear" w:color="auto" w:fill="auto"/>
            <w:noWrap/>
            <w:vAlign w:val="center"/>
            <w:hideMark/>
          </w:tcPr>
          <w:p w14:paraId="3F526CB1"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315</w:t>
            </w:r>
          </w:p>
        </w:tc>
        <w:tc>
          <w:tcPr>
            <w:tcW w:w="911" w:type="dxa"/>
            <w:tcBorders>
              <w:top w:val="nil"/>
              <w:left w:val="nil"/>
              <w:bottom w:val="single" w:sz="4" w:space="0" w:color="5867AF"/>
              <w:right w:val="single" w:sz="4" w:space="0" w:color="5867AF"/>
            </w:tcBorders>
            <w:shd w:val="clear" w:color="auto" w:fill="auto"/>
            <w:noWrap/>
            <w:vAlign w:val="center"/>
            <w:hideMark/>
          </w:tcPr>
          <w:p w14:paraId="58209A61"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325</w:t>
            </w:r>
          </w:p>
        </w:tc>
        <w:tc>
          <w:tcPr>
            <w:tcW w:w="911" w:type="dxa"/>
            <w:tcBorders>
              <w:top w:val="nil"/>
              <w:left w:val="nil"/>
              <w:bottom w:val="single" w:sz="4" w:space="0" w:color="5867AF"/>
              <w:right w:val="single" w:sz="4" w:space="0" w:color="5867AF"/>
            </w:tcBorders>
            <w:shd w:val="clear" w:color="auto" w:fill="auto"/>
            <w:noWrap/>
            <w:vAlign w:val="center"/>
            <w:hideMark/>
          </w:tcPr>
          <w:p w14:paraId="75CF55C0"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392</w:t>
            </w:r>
          </w:p>
        </w:tc>
      </w:tr>
      <w:tr w:rsidR="001F6888" w:rsidRPr="001F6888" w14:paraId="47849CA5" w14:textId="77777777" w:rsidTr="00B01531">
        <w:trPr>
          <w:trHeight w:val="396"/>
        </w:trPr>
        <w:tc>
          <w:tcPr>
            <w:tcW w:w="4392" w:type="dxa"/>
            <w:tcBorders>
              <w:top w:val="nil"/>
              <w:left w:val="single" w:sz="4" w:space="0" w:color="5867AF"/>
              <w:bottom w:val="single" w:sz="4" w:space="0" w:color="5867AF"/>
              <w:right w:val="single" w:sz="4" w:space="0" w:color="5867AF"/>
            </w:tcBorders>
            <w:shd w:val="clear" w:color="auto" w:fill="auto"/>
            <w:noWrap/>
            <w:vAlign w:val="center"/>
            <w:hideMark/>
          </w:tcPr>
          <w:p w14:paraId="25D3D6AB"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xml:space="preserve">Interest Charges </w:t>
            </w:r>
          </w:p>
        </w:tc>
        <w:tc>
          <w:tcPr>
            <w:tcW w:w="911" w:type="dxa"/>
            <w:tcBorders>
              <w:top w:val="nil"/>
              <w:left w:val="nil"/>
              <w:bottom w:val="single" w:sz="4" w:space="0" w:color="5867AF"/>
              <w:right w:val="single" w:sz="4" w:space="0" w:color="5867AF"/>
            </w:tcBorders>
            <w:shd w:val="clear" w:color="auto" w:fill="auto"/>
            <w:noWrap/>
            <w:vAlign w:val="center"/>
            <w:hideMark/>
          </w:tcPr>
          <w:p w14:paraId="4ADF36B0"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(48)</w:t>
            </w:r>
          </w:p>
        </w:tc>
        <w:tc>
          <w:tcPr>
            <w:tcW w:w="911" w:type="dxa"/>
            <w:tcBorders>
              <w:top w:val="nil"/>
              <w:left w:val="nil"/>
              <w:bottom w:val="single" w:sz="4" w:space="0" w:color="5867AF"/>
              <w:right w:val="single" w:sz="4" w:space="0" w:color="5867AF"/>
            </w:tcBorders>
            <w:shd w:val="clear" w:color="auto" w:fill="auto"/>
            <w:noWrap/>
            <w:vAlign w:val="center"/>
            <w:hideMark/>
          </w:tcPr>
          <w:p w14:paraId="7041CC3C"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(46)</w:t>
            </w:r>
          </w:p>
        </w:tc>
        <w:tc>
          <w:tcPr>
            <w:tcW w:w="911" w:type="dxa"/>
            <w:tcBorders>
              <w:top w:val="nil"/>
              <w:left w:val="nil"/>
              <w:bottom w:val="single" w:sz="4" w:space="0" w:color="5867AF"/>
              <w:right w:val="single" w:sz="4" w:space="0" w:color="5867AF"/>
            </w:tcBorders>
            <w:shd w:val="clear" w:color="auto" w:fill="auto"/>
            <w:noWrap/>
            <w:vAlign w:val="center"/>
            <w:hideMark/>
          </w:tcPr>
          <w:p w14:paraId="274512E2"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(33)</w:t>
            </w:r>
          </w:p>
        </w:tc>
        <w:tc>
          <w:tcPr>
            <w:tcW w:w="911" w:type="dxa"/>
            <w:tcBorders>
              <w:top w:val="nil"/>
              <w:left w:val="nil"/>
              <w:bottom w:val="single" w:sz="4" w:space="0" w:color="5867AF"/>
              <w:right w:val="single" w:sz="4" w:space="0" w:color="5867AF"/>
            </w:tcBorders>
            <w:shd w:val="clear" w:color="auto" w:fill="auto"/>
            <w:noWrap/>
            <w:vAlign w:val="center"/>
            <w:hideMark/>
          </w:tcPr>
          <w:p w14:paraId="1FF22FF6"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(26)</w:t>
            </w:r>
          </w:p>
        </w:tc>
        <w:tc>
          <w:tcPr>
            <w:tcW w:w="911" w:type="dxa"/>
            <w:tcBorders>
              <w:top w:val="nil"/>
              <w:left w:val="nil"/>
              <w:bottom w:val="single" w:sz="4" w:space="0" w:color="5867AF"/>
              <w:right w:val="single" w:sz="4" w:space="0" w:color="5867AF"/>
            </w:tcBorders>
            <w:shd w:val="clear" w:color="auto" w:fill="auto"/>
            <w:noWrap/>
            <w:vAlign w:val="center"/>
            <w:hideMark/>
          </w:tcPr>
          <w:p w14:paraId="2926AB43"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(24)</w:t>
            </w:r>
          </w:p>
        </w:tc>
        <w:tc>
          <w:tcPr>
            <w:tcW w:w="911" w:type="dxa"/>
            <w:tcBorders>
              <w:top w:val="nil"/>
              <w:left w:val="nil"/>
              <w:bottom w:val="single" w:sz="4" w:space="0" w:color="5867AF"/>
              <w:right w:val="single" w:sz="4" w:space="0" w:color="5867AF"/>
            </w:tcBorders>
            <w:shd w:val="clear" w:color="auto" w:fill="auto"/>
            <w:noWrap/>
            <w:vAlign w:val="center"/>
            <w:hideMark/>
          </w:tcPr>
          <w:p w14:paraId="4B84FA56"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(39)</w:t>
            </w:r>
          </w:p>
        </w:tc>
      </w:tr>
      <w:tr w:rsidR="001F6888" w:rsidRPr="001F6888" w14:paraId="4ABEC968" w14:textId="77777777" w:rsidTr="00B01531">
        <w:trPr>
          <w:trHeight w:val="396"/>
        </w:trPr>
        <w:tc>
          <w:tcPr>
            <w:tcW w:w="4392" w:type="dxa"/>
            <w:tcBorders>
              <w:top w:val="nil"/>
              <w:left w:val="single" w:sz="4" w:space="0" w:color="5867AF"/>
              <w:bottom w:val="single" w:sz="4" w:space="0" w:color="5867AF"/>
              <w:right w:val="single" w:sz="4" w:space="0" w:color="5867AF"/>
            </w:tcBorders>
            <w:shd w:val="clear" w:color="auto" w:fill="auto"/>
            <w:noWrap/>
            <w:vAlign w:val="center"/>
            <w:hideMark/>
          </w:tcPr>
          <w:p w14:paraId="457A32E5"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xml:space="preserve">Net Surplus </w:t>
            </w:r>
          </w:p>
        </w:tc>
        <w:tc>
          <w:tcPr>
            <w:tcW w:w="911" w:type="dxa"/>
            <w:tcBorders>
              <w:top w:val="nil"/>
              <w:left w:val="nil"/>
              <w:bottom w:val="single" w:sz="4" w:space="0" w:color="5867AF"/>
              <w:right w:val="single" w:sz="4" w:space="0" w:color="5867AF"/>
            </w:tcBorders>
            <w:shd w:val="clear" w:color="auto" w:fill="auto"/>
            <w:noWrap/>
            <w:vAlign w:val="center"/>
            <w:hideMark/>
          </w:tcPr>
          <w:p w14:paraId="7BFF4392"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239</w:t>
            </w:r>
          </w:p>
        </w:tc>
        <w:tc>
          <w:tcPr>
            <w:tcW w:w="911" w:type="dxa"/>
            <w:tcBorders>
              <w:top w:val="nil"/>
              <w:left w:val="nil"/>
              <w:bottom w:val="single" w:sz="4" w:space="0" w:color="5867AF"/>
              <w:right w:val="single" w:sz="4" w:space="0" w:color="5867AF"/>
            </w:tcBorders>
            <w:shd w:val="clear" w:color="auto" w:fill="auto"/>
            <w:noWrap/>
            <w:vAlign w:val="center"/>
            <w:hideMark/>
          </w:tcPr>
          <w:p w14:paraId="0AD023B7"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294</w:t>
            </w:r>
          </w:p>
        </w:tc>
        <w:tc>
          <w:tcPr>
            <w:tcW w:w="911" w:type="dxa"/>
            <w:tcBorders>
              <w:top w:val="nil"/>
              <w:left w:val="nil"/>
              <w:bottom w:val="single" w:sz="4" w:space="0" w:color="5867AF"/>
              <w:right w:val="single" w:sz="4" w:space="0" w:color="5867AF"/>
            </w:tcBorders>
            <w:shd w:val="clear" w:color="auto" w:fill="auto"/>
            <w:noWrap/>
            <w:vAlign w:val="center"/>
            <w:hideMark/>
          </w:tcPr>
          <w:p w14:paraId="6DF6D7B4"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305</w:t>
            </w:r>
          </w:p>
        </w:tc>
        <w:tc>
          <w:tcPr>
            <w:tcW w:w="911" w:type="dxa"/>
            <w:tcBorders>
              <w:top w:val="nil"/>
              <w:left w:val="nil"/>
              <w:bottom w:val="single" w:sz="4" w:space="0" w:color="5867AF"/>
              <w:right w:val="single" w:sz="4" w:space="0" w:color="5867AF"/>
            </w:tcBorders>
            <w:shd w:val="clear" w:color="auto" w:fill="auto"/>
            <w:noWrap/>
            <w:vAlign w:val="center"/>
            <w:hideMark/>
          </w:tcPr>
          <w:p w14:paraId="31BE0562"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289</w:t>
            </w:r>
          </w:p>
        </w:tc>
        <w:tc>
          <w:tcPr>
            <w:tcW w:w="911" w:type="dxa"/>
            <w:tcBorders>
              <w:top w:val="nil"/>
              <w:left w:val="nil"/>
              <w:bottom w:val="single" w:sz="4" w:space="0" w:color="5867AF"/>
              <w:right w:val="single" w:sz="4" w:space="0" w:color="5867AF"/>
            </w:tcBorders>
            <w:shd w:val="clear" w:color="auto" w:fill="auto"/>
            <w:noWrap/>
            <w:vAlign w:val="center"/>
            <w:hideMark/>
          </w:tcPr>
          <w:p w14:paraId="61E15724"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301</w:t>
            </w:r>
          </w:p>
        </w:tc>
        <w:tc>
          <w:tcPr>
            <w:tcW w:w="911" w:type="dxa"/>
            <w:tcBorders>
              <w:top w:val="nil"/>
              <w:left w:val="nil"/>
              <w:bottom w:val="single" w:sz="4" w:space="0" w:color="5867AF"/>
              <w:right w:val="single" w:sz="4" w:space="0" w:color="5867AF"/>
            </w:tcBorders>
            <w:shd w:val="clear" w:color="auto" w:fill="auto"/>
            <w:noWrap/>
            <w:vAlign w:val="center"/>
            <w:hideMark/>
          </w:tcPr>
          <w:p w14:paraId="1CD8F86A"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353</w:t>
            </w:r>
          </w:p>
        </w:tc>
      </w:tr>
      <w:tr w:rsidR="001F6888" w:rsidRPr="001F6888" w14:paraId="282F59EA" w14:textId="77777777" w:rsidTr="00B01531">
        <w:trPr>
          <w:trHeight w:val="207"/>
        </w:trPr>
        <w:tc>
          <w:tcPr>
            <w:tcW w:w="4392" w:type="dxa"/>
            <w:tcBorders>
              <w:top w:val="nil"/>
              <w:left w:val="single" w:sz="4" w:space="0" w:color="5867AF"/>
              <w:bottom w:val="single" w:sz="4" w:space="0" w:color="5867AF"/>
              <w:right w:val="single" w:sz="4" w:space="0" w:color="5867AF"/>
            </w:tcBorders>
            <w:shd w:val="clear" w:color="000000" w:fill="94A3DE"/>
            <w:noWrap/>
            <w:vAlign w:val="center"/>
            <w:hideMark/>
          </w:tcPr>
          <w:p w14:paraId="14417EE3"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c>
          <w:tcPr>
            <w:tcW w:w="911" w:type="dxa"/>
            <w:tcBorders>
              <w:top w:val="nil"/>
              <w:left w:val="nil"/>
              <w:bottom w:val="single" w:sz="4" w:space="0" w:color="5867AF"/>
              <w:right w:val="single" w:sz="4" w:space="0" w:color="5867AF"/>
            </w:tcBorders>
            <w:shd w:val="clear" w:color="000000" w:fill="94A3DE"/>
            <w:noWrap/>
            <w:vAlign w:val="center"/>
            <w:hideMark/>
          </w:tcPr>
          <w:p w14:paraId="2FAD97B8"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c>
          <w:tcPr>
            <w:tcW w:w="911" w:type="dxa"/>
            <w:tcBorders>
              <w:top w:val="nil"/>
              <w:left w:val="nil"/>
              <w:bottom w:val="single" w:sz="4" w:space="0" w:color="5867AF"/>
              <w:right w:val="single" w:sz="4" w:space="0" w:color="5867AF"/>
            </w:tcBorders>
            <w:shd w:val="clear" w:color="000000" w:fill="94A3DE"/>
            <w:noWrap/>
            <w:vAlign w:val="center"/>
            <w:hideMark/>
          </w:tcPr>
          <w:p w14:paraId="31A22BBC"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c>
          <w:tcPr>
            <w:tcW w:w="911" w:type="dxa"/>
            <w:tcBorders>
              <w:top w:val="nil"/>
              <w:left w:val="nil"/>
              <w:bottom w:val="single" w:sz="4" w:space="0" w:color="5867AF"/>
              <w:right w:val="single" w:sz="4" w:space="0" w:color="5867AF"/>
            </w:tcBorders>
            <w:shd w:val="clear" w:color="000000" w:fill="94A3DE"/>
            <w:noWrap/>
            <w:vAlign w:val="center"/>
            <w:hideMark/>
          </w:tcPr>
          <w:p w14:paraId="3574A67C"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c>
          <w:tcPr>
            <w:tcW w:w="911" w:type="dxa"/>
            <w:tcBorders>
              <w:top w:val="nil"/>
              <w:left w:val="nil"/>
              <w:bottom w:val="single" w:sz="4" w:space="0" w:color="5867AF"/>
              <w:right w:val="single" w:sz="4" w:space="0" w:color="5867AF"/>
            </w:tcBorders>
            <w:shd w:val="clear" w:color="000000" w:fill="94A3DE"/>
            <w:noWrap/>
            <w:vAlign w:val="center"/>
            <w:hideMark/>
          </w:tcPr>
          <w:p w14:paraId="5723BF0F"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c>
          <w:tcPr>
            <w:tcW w:w="911" w:type="dxa"/>
            <w:tcBorders>
              <w:top w:val="nil"/>
              <w:left w:val="nil"/>
              <w:bottom w:val="single" w:sz="4" w:space="0" w:color="5867AF"/>
              <w:right w:val="single" w:sz="4" w:space="0" w:color="5867AF"/>
            </w:tcBorders>
            <w:shd w:val="clear" w:color="000000" w:fill="94A3DE"/>
            <w:noWrap/>
            <w:vAlign w:val="center"/>
            <w:hideMark/>
          </w:tcPr>
          <w:p w14:paraId="11657E64"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c>
          <w:tcPr>
            <w:tcW w:w="911" w:type="dxa"/>
            <w:tcBorders>
              <w:top w:val="nil"/>
              <w:left w:val="nil"/>
              <w:bottom w:val="single" w:sz="4" w:space="0" w:color="5867AF"/>
              <w:right w:val="single" w:sz="4" w:space="0" w:color="5867AF"/>
            </w:tcBorders>
            <w:shd w:val="clear" w:color="000000" w:fill="94A3DE"/>
            <w:noWrap/>
            <w:vAlign w:val="center"/>
            <w:hideMark/>
          </w:tcPr>
          <w:p w14:paraId="7DAE70EE"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r>
      <w:tr w:rsidR="001F6888" w:rsidRPr="001F6888" w14:paraId="0C40385B" w14:textId="77777777" w:rsidTr="00B01531">
        <w:trPr>
          <w:trHeight w:val="396"/>
        </w:trPr>
        <w:tc>
          <w:tcPr>
            <w:tcW w:w="4392" w:type="dxa"/>
            <w:tcBorders>
              <w:top w:val="nil"/>
              <w:left w:val="single" w:sz="4" w:space="0" w:color="5867AF"/>
              <w:bottom w:val="single" w:sz="4" w:space="0" w:color="5867AF"/>
              <w:right w:val="single" w:sz="4" w:space="0" w:color="5867AF"/>
            </w:tcBorders>
            <w:shd w:val="clear" w:color="auto" w:fill="auto"/>
            <w:noWrap/>
            <w:vAlign w:val="center"/>
            <w:hideMark/>
          </w:tcPr>
          <w:p w14:paraId="3B993ECC"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Gross Profit Ratio %</w:t>
            </w:r>
          </w:p>
        </w:tc>
        <w:tc>
          <w:tcPr>
            <w:tcW w:w="911" w:type="dxa"/>
            <w:tcBorders>
              <w:top w:val="nil"/>
              <w:left w:val="nil"/>
              <w:bottom w:val="single" w:sz="4" w:space="0" w:color="5867AF"/>
              <w:right w:val="single" w:sz="4" w:space="0" w:color="5867AF"/>
            </w:tcBorders>
            <w:shd w:val="clear" w:color="auto" w:fill="auto"/>
            <w:noWrap/>
            <w:vAlign w:val="center"/>
            <w:hideMark/>
          </w:tcPr>
          <w:p w14:paraId="010AFB52"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19.7%</w:t>
            </w:r>
          </w:p>
        </w:tc>
        <w:tc>
          <w:tcPr>
            <w:tcW w:w="911" w:type="dxa"/>
            <w:tcBorders>
              <w:top w:val="nil"/>
              <w:left w:val="nil"/>
              <w:bottom w:val="single" w:sz="4" w:space="0" w:color="5867AF"/>
              <w:right w:val="single" w:sz="4" w:space="0" w:color="5867AF"/>
            </w:tcBorders>
            <w:shd w:val="clear" w:color="auto" w:fill="auto"/>
            <w:noWrap/>
            <w:vAlign w:val="center"/>
            <w:hideMark/>
          </w:tcPr>
          <w:p w14:paraId="1D5818C9"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23.0%</w:t>
            </w:r>
          </w:p>
        </w:tc>
        <w:tc>
          <w:tcPr>
            <w:tcW w:w="911" w:type="dxa"/>
            <w:tcBorders>
              <w:top w:val="nil"/>
              <w:left w:val="nil"/>
              <w:bottom w:val="single" w:sz="4" w:space="0" w:color="5867AF"/>
              <w:right w:val="single" w:sz="4" w:space="0" w:color="5867AF"/>
            </w:tcBorders>
            <w:shd w:val="clear" w:color="auto" w:fill="auto"/>
            <w:noWrap/>
            <w:vAlign w:val="center"/>
            <w:hideMark/>
          </w:tcPr>
          <w:p w14:paraId="57BBA000"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22.5%</w:t>
            </w:r>
          </w:p>
        </w:tc>
        <w:tc>
          <w:tcPr>
            <w:tcW w:w="911" w:type="dxa"/>
            <w:tcBorders>
              <w:top w:val="nil"/>
              <w:left w:val="nil"/>
              <w:bottom w:val="single" w:sz="4" w:space="0" w:color="5867AF"/>
              <w:right w:val="single" w:sz="4" w:space="0" w:color="5867AF"/>
            </w:tcBorders>
            <w:shd w:val="clear" w:color="auto" w:fill="auto"/>
            <w:noWrap/>
            <w:vAlign w:val="center"/>
            <w:hideMark/>
          </w:tcPr>
          <w:p w14:paraId="53F60231"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20.5%</w:t>
            </w:r>
          </w:p>
        </w:tc>
        <w:tc>
          <w:tcPr>
            <w:tcW w:w="911" w:type="dxa"/>
            <w:tcBorders>
              <w:top w:val="nil"/>
              <w:left w:val="nil"/>
              <w:bottom w:val="single" w:sz="4" w:space="0" w:color="5867AF"/>
              <w:right w:val="single" w:sz="4" w:space="0" w:color="5867AF"/>
            </w:tcBorders>
            <w:shd w:val="clear" w:color="auto" w:fill="auto"/>
            <w:noWrap/>
            <w:vAlign w:val="center"/>
            <w:hideMark/>
          </w:tcPr>
          <w:p w14:paraId="1FBF0066"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20.7%</w:t>
            </w:r>
          </w:p>
        </w:tc>
        <w:tc>
          <w:tcPr>
            <w:tcW w:w="911" w:type="dxa"/>
            <w:tcBorders>
              <w:top w:val="nil"/>
              <w:left w:val="nil"/>
              <w:bottom w:val="single" w:sz="4" w:space="0" w:color="5867AF"/>
              <w:right w:val="single" w:sz="4" w:space="0" w:color="5867AF"/>
            </w:tcBorders>
            <w:shd w:val="clear" w:color="auto" w:fill="auto"/>
            <w:noWrap/>
            <w:vAlign w:val="center"/>
            <w:hideMark/>
          </w:tcPr>
          <w:p w14:paraId="7D7F006C"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24.4%</w:t>
            </w:r>
          </w:p>
        </w:tc>
      </w:tr>
      <w:tr w:rsidR="001F6888" w:rsidRPr="001F6888" w14:paraId="41AD45A6" w14:textId="77777777" w:rsidTr="00B01531">
        <w:trPr>
          <w:trHeight w:val="396"/>
        </w:trPr>
        <w:tc>
          <w:tcPr>
            <w:tcW w:w="4392" w:type="dxa"/>
            <w:tcBorders>
              <w:top w:val="nil"/>
              <w:left w:val="single" w:sz="4" w:space="0" w:color="5867AF"/>
              <w:bottom w:val="single" w:sz="4" w:space="0" w:color="5867AF"/>
              <w:right w:val="single" w:sz="4" w:space="0" w:color="5867AF"/>
            </w:tcBorders>
            <w:shd w:val="clear" w:color="auto" w:fill="auto"/>
            <w:noWrap/>
            <w:vAlign w:val="center"/>
            <w:hideMark/>
          </w:tcPr>
          <w:p w14:paraId="16BEBE1F"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Net Profit Ratio %</w:t>
            </w:r>
          </w:p>
        </w:tc>
        <w:tc>
          <w:tcPr>
            <w:tcW w:w="911" w:type="dxa"/>
            <w:tcBorders>
              <w:top w:val="nil"/>
              <w:left w:val="nil"/>
              <w:bottom w:val="single" w:sz="4" w:space="0" w:color="5867AF"/>
              <w:right w:val="single" w:sz="4" w:space="0" w:color="5867AF"/>
            </w:tcBorders>
            <w:shd w:val="clear" w:color="auto" w:fill="auto"/>
            <w:noWrap/>
            <w:vAlign w:val="center"/>
            <w:hideMark/>
          </w:tcPr>
          <w:p w14:paraId="2E90748B"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16.4%</w:t>
            </w:r>
          </w:p>
        </w:tc>
        <w:tc>
          <w:tcPr>
            <w:tcW w:w="911" w:type="dxa"/>
            <w:tcBorders>
              <w:top w:val="nil"/>
              <w:left w:val="nil"/>
              <w:bottom w:val="single" w:sz="4" w:space="0" w:color="5867AF"/>
              <w:right w:val="single" w:sz="4" w:space="0" w:color="5867AF"/>
            </w:tcBorders>
            <w:shd w:val="clear" w:color="auto" w:fill="auto"/>
            <w:noWrap/>
            <w:vAlign w:val="center"/>
            <w:hideMark/>
          </w:tcPr>
          <w:p w14:paraId="76D3C4B2"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19.9%</w:t>
            </w:r>
          </w:p>
        </w:tc>
        <w:tc>
          <w:tcPr>
            <w:tcW w:w="911" w:type="dxa"/>
            <w:tcBorders>
              <w:top w:val="nil"/>
              <w:left w:val="nil"/>
              <w:bottom w:val="single" w:sz="4" w:space="0" w:color="5867AF"/>
              <w:right w:val="single" w:sz="4" w:space="0" w:color="5867AF"/>
            </w:tcBorders>
            <w:shd w:val="clear" w:color="auto" w:fill="auto"/>
            <w:noWrap/>
            <w:vAlign w:val="center"/>
            <w:hideMark/>
          </w:tcPr>
          <w:p w14:paraId="352DD674"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20.3%</w:t>
            </w:r>
          </w:p>
        </w:tc>
        <w:tc>
          <w:tcPr>
            <w:tcW w:w="911" w:type="dxa"/>
            <w:tcBorders>
              <w:top w:val="nil"/>
              <w:left w:val="nil"/>
              <w:bottom w:val="single" w:sz="4" w:space="0" w:color="5867AF"/>
              <w:right w:val="single" w:sz="4" w:space="0" w:color="5867AF"/>
            </w:tcBorders>
            <w:shd w:val="clear" w:color="auto" w:fill="auto"/>
            <w:noWrap/>
            <w:vAlign w:val="center"/>
            <w:hideMark/>
          </w:tcPr>
          <w:p w14:paraId="3A88E84C"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18.9%</w:t>
            </w:r>
          </w:p>
        </w:tc>
        <w:tc>
          <w:tcPr>
            <w:tcW w:w="911" w:type="dxa"/>
            <w:tcBorders>
              <w:top w:val="nil"/>
              <w:left w:val="nil"/>
              <w:bottom w:val="single" w:sz="4" w:space="0" w:color="5867AF"/>
              <w:right w:val="single" w:sz="4" w:space="0" w:color="5867AF"/>
            </w:tcBorders>
            <w:shd w:val="clear" w:color="auto" w:fill="auto"/>
            <w:noWrap/>
            <w:vAlign w:val="center"/>
            <w:hideMark/>
          </w:tcPr>
          <w:p w14:paraId="31448261"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19.2%</w:t>
            </w:r>
          </w:p>
        </w:tc>
        <w:tc>
          <w:tcPr>
            <w:tcW w:w="911" w:type="dxa"/>
            <w:tcBorders>
              <w:top w:val="nil"/>
              <w:left w:val="nil"/>
              <w:bottom w:val="single" w:sz="4" w:space="0" w:color="5867AF"/>
              <w:right w:val="single" w:sz="4" w:space="0" w:color="5867AF"/>
            </w:tcBorders>
            <w:shd w:val="clear" w:color="auto" w:fill="auto"/>
            <w:noWrap/>
            <w:vAlign w:val="center"/>
            <w:hideMark/>
          </w:tcPr>
          <w:p w14:paraId="2C4A83C1"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21.9%</w:t>
            </w:r>
          </w:p>
        </w:tc>
      </w:tr>
      <w:tr w:rsidR="001F6888" w:rsidRPr="001F6888" w14:paraId="4678EEC1" w14:textId="77777777" w:rsidTr="00B01531">
        <w:trPr>
          <w:trHeight w:val="396"/>
        </w:trPr>
        <w:tc>
          <w:tcPr>
            <w:tcW w:w="4392" w:type="dxa"/>
            <w:tcBorders>
              <w:top w:val="nil"/>
              <w:left w:val="single" w:sz="4" w:space="0" w:color="5867AF"/>
              <w:bottom w:val="single" w:sz="4" w:space="0" w:color="5867AF"/>
              <w:right w:val="single" w:sz="4" w:space="0" w:color="5867AF"/>
            </w:tcBorders>
            <w:shd w:val="clear" w:color="auto" w:fill="auto"/>
            <w:noWrap/>
            <w:vAlign w:val="center"/>
            <w:hideMark/>
          </w:tcPr>
          <w:p w14:paraId="2F55D689"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xml:space="preserve">Staff cost /Turnover % </w:t>
            </w:r>
          </w:p>
        </w:tc>
        <w:tc>
          <w:tcPr>
            <w:tcW w:w="911" w:type="dxa"/>
            <w:tcBorders>
              <w:top w:val="nil"/>
              <w:left w:val="nil"/>
              <w:bottom w:val="single" w:sz="4" w:space="0" w:color="5867AF"/>
              <w:right w:val="single" w:sz="4" w:space="0" w:color="5867AF"/>
            </w:tcBorders>
            <w:shd w:val="clear" w:color="auto" w:fill="auto"/>
            <w:noWrap/>
            <w:vAlign w:val="center"/>
            <w:hideMark/>
          </w:tcPr>
          <w:p w14:paraId="0B140876"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15.7%</w:t>
            </w:r>
          </w:p>
        </w:tc>
        <w:tc>
          <w:tcPr>
            <w:tcW w:w="911" w:type="dxa"/>
            <w:tcBorders>
              <w:top w:val="nil"/>
              <w:left w:val="nil"/>
              <w:bottom w:val="single" w:sz="4" w:space="0" w:color="5867AF"/>
              <w:right w:val="single" w:sz="4" w:space="0" w:color="5867AF"/>
            </w:tcBorders>
            <w:shd w:val="clear" w:color="auto" w:fill="auto"/>
            <w:noWrap/>
            <w:vAlign w:val="center"/>
            <w:hideMark/>
          </w:tcPr>
          <w:p w14:paraId="1A953D4F"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16.1%</w:t>
            </w:r>
          </w:p>
        </w:tc>
        <w:tc>
          <w:tcPr>
            <w:tcW w:w="911" w:type="dxa"/>
            <w:tcBorders>
              <w:top w:val="nil"/>
              <w:left w:val="nil"/>
              <w:bottom w:val="single" w:sz="4" w:space="0" w:color="5867AF"/>
              <w:right w:val="single" w:sz="4" w:space="0" w:color="5867AF"/>
            </w:tcBorders>
            <w:shd w:val="clear" w:color="auto" w:fill="auto"/>
            <w:noWrap/>
            <w:vAlign w:val="center"/>
            <w:hideMark/>
          </w:tcPr>
          <w:p w14:paraId="6A5DBA24"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16.9%</w:t>
            </w:r>
          </w:p>
        </w:tc>
        <w:tc>
          <w:tcPr>
            <w:tcW w:w="911" w:type="dxa"/>
            <w:tcBorders>
              <w:top w:val="nil"/>
              <w:left w:val="nil"/>
              <w:bottom w:val="single" w:sz="4" w:space="0" w:color="5867AF"/>
              <w:right w:val="single" w:sz="4" w:space="0" w:color="5867AF"/>
            </w:tcBorders>
            <w:shd w:val="clear" w:color="auto" w:fill="auto"/>
            <w:noWrap/>
            <w:vAlign w:val="center"/>
            <w:hideMark/>
          </w:tcPr>
          <w:p w14:paraId="28BAEAFE"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17.1%</w:t>
            </w:r>
          </w:p>
        </w:tc>
        <w:tc>
          <w:tcPr>
            <w:tcW w:w="911" w:type="dxa"/>
            <w:tcBorders>
              <w:top w:val="nil"/>
              <w:left w:val="nil"/>
              <w:bottom w:val="single" w:sz="4" w:space="0" w:color="5867AF"/>
              <w:right w:val="single" w:sz="4" w:space="0" w:color="5867AF"/>
            </w:tcBorders>
            <w:shd w:val="clear" w:color="auto" w:fill="auto"/>
            <w:noWrap/>
            <w:vAlign w:val="center"/>
            <w:hideMark/>
          </w:tcPr>
          <w:p w14:paraId="25D5EC0A"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17.1%</w:t>
            </w:r>
          </w:p>
        </w:tc>
        <w:tc>
          <w:tcPr>
            <w:tcW w:w="911" w:type="dxa"/>
            <w:tcBorders>
              <w:top w:val="nil"/>
              <w:left w:val="nil"/>
              <w:bottom w:val="single" w:sz="4" w:space="0" w:color="5867AF"/>
              <w:right w:val="single" w:sz="4" w:space="0" w:color="5867AF"/>
            </w:tcBorders>
            <w:shd w:val="clear" w:color="auto" w:fill="auto"/>
            <w:noWrap/>
            <w:vAlign w:val="center"/>
            <w:hideMark/>
          </w:tcPr>
          <w:p w14:paraId="1ACD0657"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17.1%</w:t>
            </w:r>
          </w:p>
        </w:tc>
      </w:tr>
      <w:tr w:rsidR="001F6888" w:rsidRPr="001F6888" w14:paraId="23CBBA9E" w14:textId="77777777" w:rsidTr="00B01531">
        <w:trPr>
          <w:trHeight w:val="466"/>
        </w:trPr>
        <w:tc>
          <w:tcPr>
            <w:tcW w:w="4392" w:type="dxa"/>
            <w:tcBorders>
              <w:top w:val="nil"/>
              <w:left w:val="single" w:sz="4" w:space="0" w:color="5867AF"/>
              <w:bottom w:val="single" w:sz="4" w:space="0" w:color="5867AF"/>
              <w:right w:val="single" w:sz="4" w:space="0" w:color="5867AF"/>
            </w:tcBorders>
            <w:shd w:val="clear" w:color="auto" w:fill="auto"/>
            <w:noWrap/>
            <w:vAlign w:val="center"/>
            <w:hideMark/>
          </w:tcPr>
          <w:p w14:paraId="286C2FF7"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Management costs / Turnover %</w:t>
            </w:r>
          </w:p>
        </w:tc>
        <w:tc>
          <w:tcPr>
            <w:tcW w:w="911" w:type="dxa"/>
            <w:tcBorders>
              <w:top w:val="nil"/>
              <w:left w:val="nil"/>
              <w:bottom w:val="single" w:sz="4" w:space="0" w:color="5867AF"/>
              <w:right w:val="single" w:sz="4" w:space="0" w:color="5867AF"/>
            </w:tcBorders>
            <w:shd w:val="clear" w:color="auto" w:fill="auto"/>
            <w:noWrap/>
            <w:vAlign w:val="center"/>
            <w:hideMark/>
          </w:tcPr>
          <w:p w14:paraId="5978E601"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30.3%</w:t>
            </w:r>
          </w:p>
        </w:tc>
        <w:tc>
          <w:tcPr>
            <w:tcW w:w="911" w:type="dxa"/>
            <w:tcBorders>
              <w:top w:val="nil"/>
              <w:left w:val="nil"/>
              <w:bottom w:val="single" w:sz="4" w:space="0" w:color="5867AF"/>
              <w:right w:val="single" w:sz="4" w:space="0" w:color="5867AF"/>
            </w:tcBorders>
            <w:shd w:val="clear" w:color="auto" w:fill="auto"/>
            <w:noWrap/>
            <w:vAlign w:val="center"/>
            <w:hideMark/>
          </w:tcPr>
          <w:p w14:paraId="0E1C94F3"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30.0%</w:t>
            </w:r>
          </w:p>
        </w:tc>
        <w:tc>
          <w:tcPr>
            <w:tcW w:w="911" w:type="dxa"/>
            <w:tcBorders>
              <w:top w:val="nil"/>
              <w:left w:val="nil"/>
              <w:bottom w:val="single" w:sz="4" w:space="0" w:color="5867AF"/>
              <w:right w:val="single" w:sz="4" w:space="0" w:color="5867AF"/>
            </w:tcBorders>
            <w:shd w:val="clear" w:color="auto" w:fill="auto"/>
            <w:noWrap/>
            <w:vAlign w:val="center"/>
            <w:hideMark/>
          </w:tcPr>
          <w:p w14:paraId="798AE6EC"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30.1%</w:t>
            </w:r>
          </w:p>
        </w:tc>
        <w:tc>
          <w:tcPr>
            <w:tcW w:w="911" w:type="dxa"/>
            <w:tcBorders>
              <w:top w:val="nil"/>
              <w:left w:val="nil"/>
              <w:bottom w:val="single" w:sz="4" w:space="0" w:color="5867AF"/>
              <w:right w:val="single" w:sz="4" w:space="0" w:color="5867AF"/>
            </w:tcBorders>
            <w:shd w:val="clear" w:color="auto" w:fill="auto"/>
            <w:noWrap/>
            <w:vAlign w:val="center"/>
            <w:hideMark/>
          </w:tcPr>
          <w:p w14:paraId="60C9D1DC"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30.7%</w:t>
            </w:r>
          </w:p>
        </w:tc>
        <w:tc>
          <w:tcPr>
            <w:tcW w:w="911" w:type="dxa"/>
            <w:tcBorders>
              <w:top w:val="nil"/>
              <w:left w:val="nil"/>
              <w:bottom w:val="single" w:sz="4" w:space="0" w:color="5867AF"/>
              <w:right w:val="single" w:sz="4" w:space="0" w:color="5867AF"/>
            </w:tcBorders>
            <w:shd w:val="clear" w:color="auto" w:fill="auto"/>
            <w:noWrap/>
            <w:vAlign w:val="center"/>
            <w:hideMark/>
          </w:tcPr>
          <w:p w14:paraId="3984D4F1"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29.6%</w:t>
            </w:r>
          </w:p>
        </w:tc>
        <w:tc>
          <w:tcPr>
            <w:tcW w:w="911" w:type="dxa"/>
            <w:tcBorders>
              <w:top w:val="nil"/>
              <w:left w:val="nil"/>
              <w:bottom w:val="single" w:sz="4" w:space="0" w:color="5867AF"/>
              <w:right w:val="single" w:sz="4" w:space="0" w:color="5867AF"/>
            </w:tcBorders>
            <w:shd w:val="clear" w:color="auto" w:fill="auto"/>
            <w:noWrap/>
            <w:vAlign w:val="center"/>
            <w:hideMark/>
          </w:tcPr>
          <w:p w14:paraId="37E9EA3B"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30.3%</w:t>
            </w:r>
          </w:p>
        </w:tc>
      </w:tr>
      <w:tr w:rsidR="001F6888" w:rsidRPr="001F6888" w14:paraId="62E52599" w14:textId="77777777" w:rsidTr="00B01531">
        <w:trPr>
          <w:trHeight w:val="330"/>
        </w:trPr>
        <w:tc>
          <w:tcPr>
            <w:tcW w:w="4392" w:type="dxa"/>
            <w:tcBorders>
              <w:top w:val="nil"/>
              <w:left w:val="single" w:sz="4" w:space="0" w:color="5867AF"/>
              <w:bottom w:val="single" w:sz="4" w:space="0" w:color="5867AF"/>
              <w:right w:val="single" w:sz="4" w:space="0" w:color="5867AF"/>
            </w:tcBorders>
            <w:shd w:val="clear" w:color="auto" w:fill="auto"/>
            <w:noWrap/>
            <w:vAlign w:val="center"/>
            <w:hideMark/>
          </w:tcPr>
          <w:p w14:paraId="59C3096D"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xml:space="preserve">Management cost per unit £ </w:t>
            </w:r>
          </w:p>
        </w:tc>
        <w:tc>
          <w:tcPr>
            <w:tcW w:w="911" w:type="dxa"/>
            <w:tcBorders>
              <w:top w:val="nil"/>
              <w:left w:val="nil"/>
              <w:bottom w:val="single" w:sz="4" w:space="0" w:color="5867AF"/>
              <w:right w:val="single" w:sz="4" w:space="0" w:color="5867AF"/>
            </w:tcBorders>
            <w:shd w:val="clear" w:color="auto" w:fill="auto"/>
            <w:noWrap/>
            <w:vAlign w:val="center"/>
            <w:hideMark/>
          </w:tcPr>
          <w:p w14:paraId="2A4D861F"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1,947</w:t>
            </w:r>
          </w:p>
        </w:tc>
        <w:tc>
          <w:tcPr>
            <w:tcW w:w="911" w:type="dxa"/>
            <w:tcBorders>
              <w:top w:val="nil"/>
              <w:left w:val="nil"/>
              <w:bottom w:val="single" w:sz="4" w:space="0" w:color="5867AF"/>
              <w:right w:val="single" w:sz="4" w:space="0" w:color="5867AF"/>
            </w:tcBorders>
            <w:shd w:val="clear" w:color="auto" w:fill="auto"/>
            <w:noWrap/>
            <w:vAlign w:val="center"/>
            <w:hideMark/>
          </w:tcPr>
          <w:p w14:paraId="7B1F1FD6"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1,959</w:t>
            </w:r>
          </w:p>
        </w:tc>
        <w:tc>
          <w:tcPr>
            <w:tcW w:w="911" w:type="dxa"/>
            <w:tcBorders>
              <w:top w:val="nil"/>
              <w:left w:val="nil"/>
              <w:bottom w:val="single" w:sz="4" w:space="0" w:color="5867AF"/>
              <w:right w:val="single" w:sz="4" w:space="0" w:color="5867AF"/>
            </w:tcBorders>
            <w:shd w:val="clear" w:color="auto" w:fill="auto"/>
            <w:noWrap/>
            <w:vAlign w:val="center"/>
            <w:hideMark/>
          </w:tcPr>
          <w:p w14:paraId="74154701"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1,993</w:t>
            </w:r>
          </w:p>
        </w:tc>
        <w:tc>
          <w:tcPr>
            <w:tcW w:w="911" w:type="dxa"/>
            <w:tcBorders>
              <w:top w:val="nil"/>
              <w:left w:val="nil"/>
              <w:bottom w:val="single" w:sz="4" w:space="0" w:color="5867AF"/>
              <w:right w:val="single" w:sz="4" w:space="0" w:color="5867AF"/>
            </w:tcBorders>
            <w:shd w:val="clear" w:color="auto" w:fill="auto"/>
            <w:noWrap/>
            <w:vAlign w:val="center"/>
            <w:hideMark/>
          </w:tcPr>
          <w:p w14:paraId="6F51F1B6"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2,084</w:t>
            </w:r>
          </w:p>
        </w:tc>
        <w:tc>
          <w:tcPr>
            <w:tcW w:w="911" w:type="dxa"/>
            <w:tcBorders>
              <w:top w:val="nil"/>
              <w:left w:val="nil"/>
              <w:bottom w:val="single" w:sz="4" w:space="0" w:color="5867AF"/>
              <w:right w:val="single" w:sz="4" w:space="0" w:color="5867AF"/>
            </w:tcBorders>
            <w:shd w:val="clear" w:color="auto" w:fill="auto"/>
            <w:noWrap/>
            <w:vAlign w:val="center"/>
            <w:hideMark/>
          </w:tcPr>
          <w:p w14:paraId="35B2D92A"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2,059</w:t>
            </w:r>
          </w:p>
        </w:tc>
        <w:tc>
          <w:tcPr>
            <w:tcW w:w="911" w:type="dxa"/>
            <w:tcBorders>
              <w:top w:val="nil"/>
              <w:left w:val="nil"/>
              <w:bottom w:val="single" w:sz="4" w:space="0" w:color="5867AF"/>
              <w:right w:val="single" w:sz="4" w:space="0" w:color="5867AF"/>
            </w:tcBorders>
            <w:shd w:val="clear" w:color="auto" w:fill="auto"/>
            <w:noWrap/>
            <w:vAlign w:val="center"/>
            <w:hideMark/>
          </w:tcPr>
          <w:p w14:paraId="2941F873"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2,156</w:t>
            </w:r>
          </w:p>
        </w:tc>
      </w:tr>
    </w:tbl>
    <w:p w14:paraId="6FF70B1F" w14:textId="4D53BCE8" w:rsidR="005B6E86" w:rsidRDefault="005B6E86" w:rsidP="00F92A90">
      <w:pPr>
        <w:spacing w:after="240" w:line="240" w:lineRule="auto"/>
        <w:jc w:val="both"/>
        <w:rPr>
          <w:rFonts w:ascii="Tahoma" w:hAnsi="Tahoma" w:cs="Tahoma"/>
          <w:color w:val="auto"/>
          <w:sz w:val="24"/>
          <w:szCs w:val="24"/>
        </w:rPr>
      </w:pPr>
    </w:p>
    <w:p w14:paraId="48B80580" w14:textId="48B7C9ED" w:rsidR="00C86D0B" w:rsidRDefault="006C3091" w:rsidP="00F92A90">
      <w:pPr>
        <w:spacing w:after="240" w:line="240" w:lineRule="auto"/>
        <w:jc w:val="both"/>
        <w:rPr>
          <w:rFonts w:ascii="Tahoma" w:hAnsi="Tahoma" w:cs="Tahoma"/>
          <w:color w:val="auto"/>
          <w:sz w:val="24"/>
          <w:szCs w:val="24"/>
        </w:rPr>
      </w:pPr>
      <w:r>
        <w:rPr>
          <w:rFonts w:ascii="Tahoma" w:hAnsi="Tahoma" w:cs="Tahoma"/>
          <w:sz w:val="24"/>
          <w:szCs w:val="24"/>
        </w:rPr>
        <w:lastRenderedPageBreak/>
        <w:t>Rental income is our only income source and a</w:t>
      </w:r>
      <w:r w:rsidR="00C86D0B" w:rsidRPr="00C86D0B">
        <w:rPr>
          <w:rFonts w:ascii="Tahoma" w:hAnsi="Tahoma" w:cs="Tahoma"/>
          <w:sz w:val="24"/>
          <w:szCs w:val="24"/>
        </w:rPr>
        <w:t>nnual rents increases are the main driver for the movement in turnover across the plan. Operating costs are reflective of inflationary increases and vary annually, depending on the planned maintenance profile. Net surpluses are generated, with gross and net profit ratios showing improvements against Year 0.</w:t>
      </w:r>
    </w:p>
    <w:tbl>
      <w:tblPr>
        <w:tblW w:w="10712" w:type="dxa"/>
        <w:tblLook w:val="04A0" w:firstRow="1" w:lastRow="0" w:firstColumn="1" w:lastColumn="0" w:noHBand="0" w:noVBand="1"/>
      </w:tblPr>
      <w:tblGrid>
        <w:gridCol w:w="4996"/>
        <w:gridCol w:w="916"/>
        <w:gridCol w:w="911"/>
        <w:gridCol w:w="976"/>
        <w:gridCol w:w="976"/>
        <w:gridCol w:w="976"/>
        <w:gridCol w:w="976"/>
      </w:tblGrid>
      <w:tr w:rsidR="001F6888" w:rsidRPr="001F6888" w14:paraId="70E89DA1" w14:textId="77777777" w:rsidTr="001F6888">
        <w:trPr>
          <w:trHeight w:val="288"/>
        </w:trPr>
        <w:tc>
          <w:tcPr>
            <w:tcW w:w="4996" w:type="dxa"/>
            <w:tcBorders>
              <w:top w:val="nil"/>
              <w:left w:val="nil"/>
              <w:bottom w:val="nil"/>
              <w:right w:val="nil"/>
            </w:tcBorders>
            <w:shd w:val="clear" w:color="auto" w:fill="auto"/>
            <w:noWrap/>
            <w:vAlign w:val="center"/>
            <w:hideMark/>
          </w:tcPr>
          <w:p w14:paraId="140D6320" w14:textId="77777777" w:rsidR="001F6888" w:rsidRPr="001F6888" w:rsidRDefault="001F6888" w:rsidP="001F6888">
            <w:pPr>
              <w:spacing w:after="0" w:line="240" w:lineRule="auto"/>
              <w:rPr>
                <w:rFonts w:ascii="Calibri" w:eastAsia="Times New Roman" w:hAnsi="Calibri" w:cs="Calibri"/>
                <w:b/>
                <w:bCs/>
                <w:color w:val="000000"/>
                <w:kern w:val="0"/>
                <w:sz w:val="22"/>
                <w:szCs w:val="22"/>
                <w:lang w:val="en-GB" w:eastAsia="en-GB"/>
                <w14:ligatures w14:val="none"/>
              </w:rPr>
            </w:pPr>
            <w:r w:rsidRPr="001F6888">
              <w:rPr>
                <w:rFonts w:ascii="Calibri" w:eastAsia="Times New Roman" w:hAnsi="Calibri" w:cs="Calibri"/>
                <w:b/>
                <w:bCs/>
                <w:color w:val="000000"/>
                <w:kern w:val="0"/>
                <w:sz w:val="22"/>
                <w:szCs w:val="22"/>
                <w:lang w:val="en-GB" w:eastAsia="en-GB"/>
                <w14:ligatures w14:val="none"/>
              </w:rPr>
              <w:t>Statement of Financial Position (Extract)</w:t>
            </w:r>
          </w:p>
        </w:tc>
        <w:tc>
          <w:tcPr>
            <w:tcW w:w="916" w:type="dxa"/>
            <w:tcBorders>
              <w:top w:val="nil"/>
              <w:left w:val="nil"/>
              <w:bottom w:val="nil"/>
              <w:right w:val="nil"/>
            </w:tcBorders>
            <w:shd w:val="clear" w:color="auto" w:fill="auto"/>
            <w:noWrap/>
            <w:vAlign w:val="center"/>
            <w:hideMark/>
          </w:tcPr>
          <w:p w14:paraId="60A06CCF" w14:textId="77777777" w:rsidR="001F6888" w:rsidRPr="001F6888" w:rsidRDefault="001F6888" w:rsidP="001F6888">
            <w:pPr>
              <w:spacing w:after="0" w:line="240" w:lineRule="auto"/>
              <w:rPr>
                <w:rFonts w:ascii="Calibri" w:eastAsia="Times New Roman" w:hAnsi="Calibri" w:cs="Calibri"/>
                <w:b/>
                <w:bCs/>
                <w:color w:val="000000"/>
                <w:kern w:val="0"/>
                <w:sz w:val="22"/>
                <w:szCs w:val="22"/>
                <w:lang w:val="en-GB" w:eastAsia="en-GB"/>
                <w14:ligatures w14:val="none"/>
              </w:rPr>
            </w:pPr>
          </w:p>
        </w:tc>
        <w:tc>
          <w:tcPr>
            <w:tcW w:w="896" w:type="dxa"/>
            <w:tcBorders>
              <w:top w:val="nil"/>
              <w:left w:val="nil"/>
              <w:bottom w:val="nil"/>
              <w:right w:val="nil"/>
            </w:tcBorders>
            <w:shd w:val="clear" w:color="auto" w:fill="auto"/>
            <w:noWrap/>
            <w:vAlign w:val="bottom"/>
            <w:hideMark/>
          </w:tcPr>
          <w:p w14:paraId="057B2528"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604D2ED8"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0C0B00F8"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1D30DE2C"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76C7FAAC"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r>
      <w:tr w:rsidR="001F6888" w:rsidRPr="001F6888" w14:paraId="00FBCAA2" w14:textId="77777777" w:rsidTr="001F6888">
        <w:trPr>
          <w:trHeight w:val="288"/>
        </w:trPr>
        <w:tc>
          <w:tcPr>
            <w:tcW w:w="4996" w:type="dxa"/>
            <w:tcBorders>
              <w:top w:val="nil"/>
              <w:left w:val="nil"/>
              <w:bottom w:val="nil"/>
              <w:right w:val="nil"/>
            </w:tcBorders>
            <w:shd w:val="clear" w:color="auto" w:fill="auto"/>
            <w:noWrap/>
            <w:vAlign w:val="bottom"/>
            <w:hideMark/>
          </w:tcPr>
          <w:p w14:paraId="26F42127"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16" w:type="dxa"/>
            <w:tcBorders>
              <w:top w:val="nil"/>
              <w:left w:val="nil"/>
              <w:bottom w:val="nil"/>
              <w:right w:val="nil"/>
            </w:tcBorders>
            <w:shd w:val="clear" w:color="auto" w:fill="auto"/>
            <w:noWrap/>
            <w:vAlign w:val="bottom"/>
            <w:hideMark/>
          </w:tcPr>
          <w:p w14:paraId="7EA88BCA"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896" w:type="dxa"/>
            <w:tcBorders>
              <w:top w:val="nil"/>
              <w:left w:val="nil"/>
              <w:bottom w:val="nil"/>
              <w:right w:val="nil"/>
            </w:tcBorders>
            <w:shd w:val="clear" w:color="auto" w:fill="auto"/>
            <w:noWrap/>
            <w:vAlign w:val="bottom"/>
            <w:hideMark/>
          </w:tcPr>
          <w:p w14:paraId="2307AE2F"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78B206D4"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60BCF756"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4C69960D"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09AE5B93" w14:textId="77777777" w:rsidR="001F6888" w:rsidRPr="001F6888" w:rsidRDefault="001F6888" w:rsidP="001F6888">
            <w:pPr>
              <w:spacing w:after="0" w:line="240" w:lineRule="auto"/>
              <w:rPr>
                <w:rFonts w:ascii="Times New Roman" w:eastAsia="Times New Roman" w:hAnsi="Times New Roman" w:cs="Times New Roman"/>
                <w:color w:val="auto"/>
                <w:kern w:val="0"/>
                <w:lang w:val="en-GB" w:eastAsia="en-GB"/>
                <w14:ligatures w14:val="none"/>
              </w:rPr>
            </w:pPr>
          </w:p>
        </w:tc>
      </w:tr>
      <w:tr w:rsidR="001F6888" w:rsidRPr="001F6888" w14:paraId="25B28998" w14:textId="77777777" w:rsidTr="001F6888">
        <w:trPr>
          <w:trHeight w:val="828"/>
        </w:trPr>
        <w:tc>
          <w:tcPr>
            <w:tcW w:w="4996" w:type="dxa"/>
            <w:tcBorders>
              <w:top w:val="single" w:sz="4" w:space="0" w:color="5867AF"/>
              <w:left w:val="single" w:sz="4" w:space="0" w:color="5867AF"/>
              <w:bottom w:val="single" w:sz="4" w:space="0" w:color="5867AF"/>
              <w:right w:val="single" w:sz="4" w:space="0" w:color="5867AF"/>
            </w:tcBorders>
            <w:shd w:val="clear" w:color="000000" w:fill="D9D9D9"/>
            <w:noWrap/>
            <w:vAlign w:val="center"/>
            <w:hideMark/>
          </w:tcPr>
          <w:p w14:paraId="56994D1E" w14:textId="77777777" w:rsidR="001F6888" w:rsidRPr="001F6888" w:rsidRDefault="001F6888" w:rsidP="001F6888">
            <w:pPr>
              <w:spacing w:after="0" w:line="240" w:lineRule="auto"/>
              <w:rPr>
                <w:rFonts w:ascii="Calibri" w:eastAsia="Times New Roman" w:hAnsi="Calibri" w:cs="Calibri"/>
                <w:b/>
                <w:bCs/>
                <w:color w:val="000000"/>
                <w:kern w:val="0"/>
                <w:sz w:val="22"/>
                <w:szCs w:val="22"/>
                <w:lang w:val="en-GB" w:eastAsia="en-GB"/>
                <w14:ligatures w14:val="none"/>
              </w:rPr>
            </w:pPr>
            <w:r w:rsidRPr="001F6888">
              <w:rPr>
                <w:rFonts w:ascii="Calibri" w:eastAsia="Times New Roman" w:hAnsi="Calibri" w:cs="Calibri"/>
                <w:b/>
                <w:bCs/>
                <w:color w:val="000000"/>
                <w:kern w:val="0"/>
                <w:sz w:val="22"/>
                <w:szCs w:val="22"/>
                <w:lang w:val="en-GB" w:eastAsia="en-GB"/>
                <w14:ligatures w14:val="none"/>
              </w:rPr>
              <w:t>SOFA</w:t>
            </w:r>
          </w:p>
        </w:tc>
        <w:tc>
          <w:tcPr>
            <w:tcW w:w="916" w:type="dxa"/>
            <w:tcBorders>
              <w:top w:val="single" w:sz="4" w:space="0" w:color="5867AF"/>
              <w:left w:val="nil"/>
              <w:bottom w:val="single" w:sz="4" w:space="0" w:color="5867AF"/>
              <w:right w:val="single" w:sz="4" w:space="0" w:color="5867AF"/>
            </w:tcBorders>
            <w:shd w:val="clear" w:color="000000" w:fill="D9D9D9"/>
            <w:vAlign w:val="center"/>
            <w:hideMark/>
          </w:tcPr>
          <w:p w14:paraId="52304E71" w14:textId="77777777" w:rsidR="001F6888" w:rsidRPr="001F6888" w:rsidRDefault="001F6888" w:rsidP="001F6888">
            <w:pPr>
              <w:spacing w:after="0" w:line="240" w:lineRule="auto"/>
              <w:jc w:val="center"/>
              <w:rPr>
                <w:rFonts w:ascii="Calibri" w:eastAsia="Times New Roman" w:hAnsi="Calibri" w:cs="Calibri"/>
                <w:b/>
                <w:bCs/>
                <w:color w:val="000000"/>
                <w:kern w:val="0"/>
                <w:lang w:val="en-GB" w:eastAsia="en-GB"/>
                <w14:ligatures w14:val="none"/>
              </w:rPr>
            </w:pPr>
            <w:r w:rsidRPr="001F6888">
              <w:rPr>
                <w:rFonts w:ascii="Calibri" w:eastAsia="Times New Roman" w:hAnsi="Calibri" w:cs="Calibri"/>
                <w:b/>
                <w:bCs/>
                <w:color w:val="000000"/>
                <w:kern w:val="0"/>
                <w:lang w:val="en-GB" w:eastAsia="en-GB"/>
                <w14:ligatures w14:val="none"/>
              </w:rPr>
              <w:t>Year 0  2024/25 £'000</w:t>
            </w:r>
          </w:p>
        </w:tc>
        <w:tc>
          <w:tcPr>
            <w:tcW w:w="896" w:type="dxa"/>
            <w:tcBorders>
              <w:top w:val="single" w:sz="4" w:space="0" w:color="5867AF"/>
              <w:left w:val="nil"/>
              <w:bottom w:val="single" w:sz="4" w:space="0" w:color="5867AF"/>
              <w:right w:val="single" w:sz="4" w:space="0" w:color="5867AF"/>
            </w:tcBorders>
            <w:shd w:val="clear" w:color="000000" w:fill="D9D9D9"/>
            <w:vAlign w:val="center"/>
            <w:hideMark/>
          </w:tcPr>
          <w:p w14:paraId="223E227D" w14:textId="77777777" w:rsidR="001F6888" w:rsidRPr="001F6888" w:rsidRDefault="001F6888" w:rsidP="001F6888">
            <w:pPr>
              <w:spacing w:after="0" w:line="240" w:lineRule="auto"/>
              <w:jc w:val="center"/>
              <w:rPr>
                <w:rFonts w:ascii="Calibri" w:eastAsia="Times New Roman" w:hAnsi="Calibri" w:cs="Calibri"/>
                <w:b/>
                <w:bCs/>
                <w:color w:val="000000"/>
                <w:kern w:val="0"/>
                <w:lang w:val="en-GB" w:eastAsia="en-GB"/>
                <w14:ligatures w14:val="none"/>
              </w:rPr>
            </w:pPr>
            <w:r w:rsidRPr="001F6888">
              <w:rPr>
                <w:rFonts w:ascii="Calibri" w:eastAsia="Times New Roman" w:hAnsi="Calibri" w:cs="Calibri"/>
                <w:b/>
                <w:bCs/>
                <w:color w:val="000000"/>
                <w:kern w:val="0"/>
                <w:lang w:val="en-GB" w:eastAsia="en-GB"/>
                <w14:ligatures w14:val="none"/>
              </w:rPr>
              <w:t>Year 1  2025/26 £'000</w:t>
            </w:r>
          </w:p>
        </w:tc>
        <w:tc>
          <w:tcPr>
            <w:tcW w:w="976" w:type="dxa"/>
            <w:tcBorders>
              <w:top w:val="single" w:sz="4" w:space="0" w:color="5867AF"/>
              <w:left w:val="nil"/>
              <w:bottom w:val="single" w:sz="4" w:space="0" w:color="5867AF"/>
              <w:right w:val="single" w:sz="4" w:space="0" w:color="5867AF"/>
            </w:tcBorders>
            <w:shd w:val="clear" w:color="000000" w:fill="D9D9D9"/>
            <w:vAlign w:val="center"/>
            <w:hideMark/>
          </w:tcPr>
          <w:p w14:paraId="44BDDC4B" w14:textId="77777777" w:rsidR="001F6888" w:rsidRPr="001F6888" w:rsidRDefault="001F6888" w:rsidP="001F6888">
            <w:pPr>
              <w:spacing w:after="0" w:line="240" w:lineRule="auto"/>
              <w:jc w:val="center"/>
              <w:rPr>
                <w:rFonts w:ascii="Calibri" w:eastAsia="Times New Roman" w:hAnsi="Calibri" w:cs="Calibri"/>
                <w:b/>
                <w:bCs/>
                <w:color w:val="000000"/>
                <w:kern w:val="0"/>
                <w:lang w:val="en-GB" w:eastAsia="en-GB"/>
                <w14:ligatures w14:val="none"/>
              </w:rPr>
            </w:pPr>
            <w:r w:rsidRPr="001F6888">
              <w:rPr>
                <w:rFonts w:ascii="Calibri" w:eastAsia="Times New Roman" w:hAnsi="Calibri" w:cs="Calibri"/>
                <w:b/>
                <w:bCs/>
                <w:color w:val="000000"/>
                <w:kern w:val="0"/>
                <w:lang w:val="en-GB" w:eastAsia="en-GB"/>
                <w14:ligatures w14:val="none"/>
              </w:rPr>
              <w:t xml:space="preserve"> Year 2 2026/27 £'000</w:t>
            </w:r>
          </w:p>
        </w:tc>
        <w:tc>
          <w:tcPr>
            <w:tcW w:w="976" w:type="dxa"/>
            <w:tcBorders>
              <w:top w:val="single" w:sz="4" w:space="0" w:color="5867AF"/>
              <w:left w:val="nil"/>
              <w:bottom w:val="single" w:sz="4" w:space="0" w:color="5867AF"/>
              <w:right w:val="single" w:sz="4" w:space="0" w:color="5867AF"/>
            </w:tcBorders>
            <w:shd w:val="clear" w:color="000000" w:fill="D9D9D9"/>
            <w:vAlign w:val="center"/>
            <w:hideMark/>
          </w:tcPr>
          <w:p w14:paraId="42B8FCA4" w14:textId="77777777" w:rsidR="001F6888" w:rsidRPr="001F6888" w:rsidRDefault="001F6888" w:rsidP="001F6888">
            <w:pPr>
              <w:spacing w:after="0" w:line="240" w:lineRule="auto"/>
              <w:jc w:val="center"/>
              <w:rPr>
                <w:rFonts w:ascii="Calibri" w:eastAsia="Times New Roman" w:hAnsi="Calibri" w:cs="Calibri"/>
                <w:b/>
                <w:bCs/>
                <w:color w:val="000000"/>
                <w:kern w:val="0"/>
                <w:lang w:val="en-GB" w:eastAsia="en-GB"/>
                <w14:ligatures w14:val="none"/>
              </w:rPr>
            </w:pPr>
            <w:r w:rsidRPr="001F6888">
              <w:rPr>
                <w:rFonts w:ascii="Calibri" w:eastAsia="Times New Roman" w:hAnsi="Calibri" w:cs="Calibri"/>
                <w:b/>
                <w:bCs/>
                <w:color w:val="000000"/>
                <w:kern w:val="0"/>
                <w:lang w:val="en-GB" w:eastAsia="en-GB"/>
                <w14:ligatures w14:val="none"/>
              </w:rPr>
              <w:t xml:space="preserve"> Year 3 2027/28 £'000</w:t>
            </w:r>
          </w:p>
        </w:tc>
        <w:tc>
          <w:tcPr>
            <w:tcW w:w="976" w:type="dxa"/>
            <w:tcBorders>
              <w:top w:val="single" w:sz="4" w:space="0" w:color="5867AF"/>
              <w:left w:val="nil"/>
              <w:bottom w:val="single" w:sz="4" w:space="0" w:color="5867AF"/>
              <w:right w:val="single" w:sz="4" w:space="0" w:color="5867AF"/>
            </w:tcBorders>
            <w:shd w:val="clear" w:color="000000" w:fill="D9D9D9"/>
            <w:vAlign w:val="center"/>
            <w:hideMark/>
          </w:tcPr>
          <w:p w14:paraId="4DC0FFC9" w14:textId="77777777" w:rsidR="001F6888" w:rsidRPr="001F6888" w:rsidRDefault="001F6888" w:rsidP="001F6888">
            <w:pPr>
              <w:spacing w:after="0" w:line="240" w:lineRule="auto"/>
              <w:jc w:val="center"/>
              <w:rPr>
                <w:rFonts w:ascii="Calibri" w:eastAsia="Times New Roman" w:hAnsi="Calibri" w:cs="Calibri"/>
                <w:b/>
                <w:bCs/>
                <w:color w:val="000000"/>
                <w:kern w:val="0"/>
                <w:lang w:val="en-GB" w:eastAsia="en-GB"/>
                <w14:ligatures w14:val="none"/>
              </w:rPr>
            </w:pPr>
            <w:r w:rsidRPr="001F6888">
              <w:rPr>
                <w:rFonts w:ascii="Calibri" w:eastAsia="Times New Roman" w:hAnsi="Calibri" w:cs="Calibri"/>
                <w:b/>
                <w:bCs/>
                <w:color w:val="000000"/>
                <w:kern w:val="0"/>
                <w:lang w:val="en-GB" w:eastAsia="en-GB"/>
                <w14:ligatures w14:val="none"/>
              </w:rPr>
              <w:t xml:space="preserve"> Year 4 2028/29 £'000</w:t>
            </w:r>
          </w:p>
        </w:tc>
        <w:tc>
          <w:tcPr>
            <w:tcW w:w="976" w:type="dxa"/>
            <w:tcBorders>
              <w:top w:val="single" w:sz="4" w:space="0" w:color="5867AF"/>
              <w:left w:val="nil"/>
              <w:bottom w:val="single" w:sz="4" w:space="0" w:color="5867AF"/>
              <w:right w:val="single" w:sz="4" w:space="0" w:color="5867AF"/>
            </w:tcBorders>
            <w:shd w:val="clear" w:color="000000" w:fill="D9D9D9"/>
            <w:vAlign w:val="center"/>
            <w:hideMark/>
          </w:tcPr>
          <w:p w14:paraId="0021A48E" w14:textId="77777777" w:rsidR="001F6888" w:rsidRPr="001F6888" w:rsidRDefault="001F6888" w:rsidP="001F6888">
            <w:pPr>
              <w:spacing w:after="0" w:line="240" w:lineRule="auto"/>
              <w:jc w:val="center"/>
              <w:rPr>
                <w:rFonts w:ascii="Calibri" w:eastAsia="Times New Roman" w:hAnsi="Calibri" w:cs="Calibri"/>
                <w:b/>
                <w:bCs/>
                <w:color w:val="000000"/>
                <w:kern w:val="0"/>
                <w:lang w:val="en-GB" w:eastAsia="en-GB"/>
                <w14:ligatures w14:val="none"/>
              </w:rPr>
            </w:pPr>
            <w:r w:rsidRPr="001F6888">
              <w:rPr>
                <w:rFonts w:ascii="Calibri" w:eastAsia="Times New Roman" w:hAnsi="Calibri" w:cs="Calibri"/>
                <w:b/>
                <w:bCs/>
                <w:color w:val="000000"/>
                <w:kern w:val="0"/>
                <w:lang w:val="en-GB" w:eastAsia="en-GB"/>
                <w14:ligatures w14:val="none"/>
              </w:rPr>
              <w:t xml:space="preserve"> Year 5 2029/30 £'000</w:t>
            </w:r>
          </w:p>
        </w:tc>
      </w:tr>
      <w:tr w:rsidR="001F6888" w:rsidRPr="001F6888" w14:paraId="43F53DCB" w14:textId="77777777" w:rsidTr="001F6888">
        <w:trPr>
          <w:trHeight w:val="330"/>
        </w:trPr>
        <w:tc>
          <w:tcPr>
            <w:tcW w:w="4996" w:type="dxa"/>
            <w:tcBorders>
              <w:top w:val="nil"/>
              <w:left w:val="single" w:sz="4" w:space="0" w:color="5867AF"/>
              <w:bottom w:val="single" w:sz="4" w:space="0" w:color="5867AF"/>
              <w:right w:val="single" w:sz="4" w:space="0" w:color="5867AF"/>
            </w:tcBorders>
            <w:shd w:val="clear" w:color="auto" w:fill="auto"/>
            <w:noWrap/>
            <w:vAlign w:val="center"/>
            <w:hideMark/>
          </w:tcPr>
          <w:p w14:paraId="4D5553ED"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xml:space="preserve">Housing Properties </w:t>
            </w:r>
          </w:p>
        </w:tc>
        <w:tc>
          <w:tcPr>
            <w:tcW w:w="916" w:type="dxa"/>
            <w:tcBorders>
              <w:top w:val="nil"/>
              <w:left w:val="nil"/>
              <w:bottom w:val="single" w:sz="4" w:space="0" w:color="5867AF"/>
              <w:right w:val="single" w:sz="4" w:space="0" w:color="5867AF"/>
            </w:tcBorders>
            <w:shd w:val="clear" w:color="auto" w:fill="auto"/>
            <w:noWrap/>
            <w:vAlign w:val="center"/>
            <w:hideMark/>
          </w:tcPr>
          <w:p w14:paraId="5D818CCD"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11,597</w:t>
            </w:r>
          </w:p>
        </w:tc>
        <w:tc>
          <w:tcPr>
            <w:tcW w:w="896" w:type="dxa"/>
            <w:tcBorders>
              <w:top w:val="nil"/>
              <w:left w:val="nil"/>
              <w:bottom w:val="single" w:sz="4" w:space="0" w:color="5867AF"/>
              <w:right w:val="single" w:sz="4" w:space="0" w:color="5867AF"/>
            </w:tcBorders>
            <w:shd w:val="clear" w:color="auto" w:fill="auto"/>
            <w:noWrap/>
            <w:vAlign w:val="center"/>
            <w:hideMark/>
          </w:tcPr>
          <w:p w14:paraId="4E038F48"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11,402</w:t>
            </w:r>
          </w:p>
        </w:tc>
        <w:tc>
          <w:tcPr>
            <w:tcW w:w="976" w:type="dxa"/>
            <w:tcBorders>
              <w:top w:val="nil"/>
              <w:left w:val="nil"/>
              <w:bottom w:val="single" w:sz="4" w:space="0" w:color="5867AF"/>
              <w:right w:val="single" w:sz="4" w:space="0" w:color="5867AF"/>
            </w:tcBorders>
            <w:shd w:val="clear" w:color="auto" w:fill="auto"/>
            <w:noWrap/>
            <w:vAlign w:val="center"/>
            <w:hideMark/>
          </w:tcPr>
          <w:p w14:paraId="799C8BD4"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11,277</w:t>
            </w:r>
          </w:p>
        </w:tc>
        <w:tc>
          <w:tcPr>
            <w:tcW w:w="976" w:type="dxa"/>
            <w:tcBorders>
              <w:top w:val="nil"/>
              <w:left w:val="nil"/>
              <w:bottom w:val="single" w:sz="4" w:space="0" w:color="5867AF"/>
              <w:right w:val="single" w:sz="4" w:space="0" w:color="5867AF"/>
            </w:tcBorders>
            <w:shd w:val="clear" w:color="auto" w:fill="auto"/>
            <w:noWrap/>
            <w:vAlign w:val="center"/>
            <w:hideMark/>
          </w:tcPr>
          <w:p w14:paraId="05AD3995"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11,190</w:t>
            </w:r>
          </w:p>
        </w:tc>
        <w:tc>
          <w:tcPr>
            <w:tcW w:w="976" w:type="dxa"/>
            <w:tcBorders>
              <w:top w:val="nil"/>
              <w:left w:val="nil"/>
              <w:bottom w:val="single" w:sz="4" w:space="0" w:color="5867AF"/>
              <w:right w:val="single" w:sz="4" w:space="0" w:color="5867AF"/>
            </w:tcBorders>
            <w:shd w:val="clear" w:color="auto" w:fill="auto"/>
            <w:noWrap/>
            <w:vAlign w:val="center"/>
            <w:hideMark/>
          </w:tcPr>
          <w:p w14:paraId="6186BC74"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11,127</w:t>
            </w:r>
          </w:p>
        </w:tc>
        <w:tc>
          <w:tcPr>
            <w:tcW w:w="976" w:type="dxa"/>
            <w:tcBorders>
              <w:top w:val="nil"/>
              <w:left w:val="nil"/>
              <w:bottom w:val="single" w:sz="4" w:space="0" w:color="5867AF"/>
              <w:right w:val="single" w:sz="4" w:space="0" w:color="5867AF"/>
            </w:tcBorders>
            <w:shd w:val="clear" w:color="auto" w:fill="auto"/>
            <w:noWrap/>
            <w:vAlign w:val="center"/>
            <w:hideMark/>
          </w:tcPr>
          <w:p w14:paraId="08F8983E"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11,107</w:t>
            </w:r>
          </w:p>
        </w:tc>
      </w:tr>
      <w:tr w:rsidR="001F6888" w:rsidRPr="001F6888" w14:paraId="3C91F545" w14:textId="77777777" w:rsidTr="001F6888">
        <w:trPr>
          <w:trHeight w:val="330"/>
        </w:trPr>
        <w:tc>
          <w:tcPr>
            <w:tcW w:w="4996" w:type="dxa"/>
            <w:tcBorders>
              <w:top w:val="nil"/>
              <w:left w:val="single" w:sz="4" w:space="0" w:color="5867AF"/>
              <w:bottom w:val="single" w:sz="4" w:space="0" w:color="5867AF"/>
              <w:right w:val="single" w:sz="4" w:space="0" w:color="5867AF"/>
            </w:tcBorders>
            <w:shd w:val="clear" w:color="auto" w:fill="auto"/>
            <w:noWrap/>
            <w:vAlign w:val="center"/>
            <w:hideMark/>
          </w:tcPr>
          <w:p w14:paraId="32506239"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xml:space="preserve">Housing Grant </w:t>
            </w:r>
          </w:p>
        </w:tc>
        <w:tc>
          <w:tcPr>
            <w:tcW w:w="916" w:type="dxa"/>
            <w:tcBorders>
              <w:top w:val="nil"/>
              <w:left w:val="nil"/>
              <w:bottom w:val="single" w:sz="4" w:space="0" w:color="5867AF"/>
              <w:right w:val="single" w:sz="4" w:space="0" w:color="5867AF"/>
            </w:tcBorders>
            <w:shd w:val="clear" w:color="auto" w:fill="auto"/>
            <w:noWrap/>
            <w:vAlign w:val="center"/>
            <w:hideMark/>
          </w:tcPr>
          <w:p w14:paraId="50D4F781"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7,782</w:t>
            </w:r>
          </w:p>
        </w:tc>
        <w:tc>
          <w:tcPr>
            <w:tcW w:w="896" w:type="dxa"/>
            <w:tcBorders>
              <w:top w:val="nil"/>
              <w:left w:val="nil"/>
              <w:bottom w:val="single" w:sz="4" w:space="0" w:color="5867AF"/>
              <w:right w:val="single" w:sz="4" w:space="0" w:color="5867AF"/>
            </w:tcBorders>
            <w:shd w:val="clear" w:color="auto" w:fill="auto"/>
            <w:noWrap/>
            <w:vAlign w:val="center"/>
            <w:hideMark/>
          </w:tcPr>
          <w:p w14:paraId="1527DEB1"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7,467</w:t>
            </w:r>
          </w:p>
        </w:tc>
        <w:tc>
          <w:tcPr>
            <w:tcW w:w="976" w:type="dxa"/>
            <w:tcBorders>
              <w:top w:val="nil"/>
              <w:left w:val="nil"/>
              <w:bottom w:val="single" w:sz="4" w:space="0" w:color="5867AF"/>
              <w:right w:val="single" w:sz="4" w:space="0" w:color="5867AF"/>
            </w:tcBorders>
            <w:shd w:val="clear" w:color="auto" w:fill="auto"/>
            <w:noWrap/>
            <w:vAlign w:val="center"/>
            <w:hideMark/>
          </w:tcPr>
          <w:p w14:paraId="3596E313"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7,151</w:t>
            </w:r>
          </w:p>
        </w:tc>
        <w:tc>
          <w:tcPr>
            <w:tcW w:w="976" w:type="dxa"/>
            <w:tcBorders>
              <w:top w:val="nil"/>
              <w:left w:val="nil"/>
              <w:bottom w:val="single" w:sz="4" w:space="0" w:color="5867AF"/>
              <w:right w:val="single" w:sz="4" w:space="0" w:color="5867AF"/>
            </w:tcBorders>
            <w:shd w:val="clear" w:color="auto" w:fill="auto"/>
            <w:noWrap/>
            <w:vAlign w:val="center"/>
            <w:hideMark/>
          </w:tcPr>
          <w:p w14:paraId="78922145"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6,835</w:t>
            </w:r>
          </w:p>
        </w:tc>
        <w:tc>
          <w:tcPr>
            <w:tcW w:w="976" w:type="dxa"/>
            <w:tcBorders>
              <w:top w:val="nil"/>
              <w:left w:val="nil"/>
              <w:bottom w:val="single" w:sz="4" w:space="0" w:color="5867AF"/>
              <w:right w:val="single" w:sz="4" w:space="0" w:color="5867AF"/>
            </w:tcBorders>
            <w:shd w:val="clear" w:color="auto" w:fill="auto"/>
            <w:noWrap/>
            <w:vAlign w:val="center"/>
            <w:hideMark/>
          </w:tcPr>
          <w:p w14:paraId="19135E50"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6,519</w:t>
            </w:r>
          </w:p>
        </w:tc>
        <w:tc>
          <w:tcPr>
            <w:tcW w:w="976" w:type="dxa"/>
            <w:tcBorders>
              <w:top w:val="nil"/>
              <w:left w:val="nil"/>
              <w:bottom w:val="single" w:sz="4" w:space="0" w:color="5867AF"/>
              <w:right w:val="single" w:sz="4" w:space="0" w:color="5867AF"/>
            </w:tcBorders>
            <w:shd w:val="clear" w:color="auto" w:fill="auto"/>
            <w:noWrap/>
            <w:vAlign w:val="center"/>
            <w:hideMark/>
          </w:tcPr>
          <w:p w14:paraId="1715DB7D"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6,203</w:t>
            </w:r>
          </w:p>
        </w:tc>
      </w:tr>
      <w:tr w:rsidR="001F6888" w:rsidRPr="001F6888" w14:paraId="0D2FE503" w14:textId="77777777" w:rsidTr="001F6888">
        <w:trPr>
          <w:trHeight w:val="330"/>
        </w:trPr>
        <w:tc>
          <w:tcPr>
            <w:tcW w:w="4996" w:type="dxa"/>
            <w:tcBorders>
              <w:top w:val="nil"/>
              <w:left w:val="single" w:sz="4" w:space="0" w:color="5867AF"/>
              <w:bottom w:val="single" w:sz="4" w:space="0" w:color="5867AF"/>
              <w:right w:val="single" w:sz="4" w:space="0" w:color="5867AF"/>
            </w:tcBorders>
            <w:shd w:val="clear" w:color="auto" w:fill="auto"/>
            <w:noWrap/>
            <w:vAlign w:val="center"/>
            <w:hideMark/>
          </w:tcPr>
          <w:p w14:paraId="467B2E02"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xml:space="preserve">Cash </w:t>
            </w:r>
          </w:p>
        </w:tc>
        <w:tc>
          <w:tcPr>
            <w:tcW w:w="916" w:type="dxa"/>
            <w:tcBorders>
              <w:top w:val="nil"/>
              <w:left w:val="nil"/>
              <w:bottom w:val="single" w:sz="4" w:space="0" w:color="5867AF"/>
              <w:right w:val="single" w:sz="4" w:space="0" w:color="5867AF"/>
            </w:tcBorders>
            <w:shd w:val="clear" w:color="auto" w:fill="auto"/>
            <w:noWrap/>
            <w:vAlign w:val="center"/>
            <w:hideMark/>
          </w:tcPr>
          <w:p w14:paraId="7EA0E9AD"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1,118</w:t>
            </w:r>
          </w:p>
        </w:tc>
        <w:tc>
          <w:tcPr>
            <w:tcW w:w="896" w:type="dxa"/>
            <w:tcBorders>
              <w:top w:val="nil"/>
              <w:left w:val="nil"/>
              <w:bottom w:val="single" w:sz="4" w:space="0" w:color="5867AF"/>
              <w:right w:val="single" w:sz="4" w:space="0" w:color="5867AF"/>
            </w:tcBorders>
            <w:shd w:val="clear" w:color="auto" w:fill="auto"/>
            <w:noWrap/>
            <w:vAlign w:val="center"/>
            <w:hideMark/>
          </w:tcPr>
          <w:p w14:paraId="7E3181B6"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625</w:t>
            </w:r>
          </w:p>
        </w:tc>
        <w:tc>
          <w:tcPr>
            <w:tcW w:w="976" w:type="dxa"/>
            <w:tcBorders>
              <w:top w:val="nil"/>
              <w:left w:val="nil"/>
              <w:bottom w:val="single" w:sz="4" w:space="0" w:color="5867AF"/>
              <w:right w:val="single" w:sz="4" w:space="0" w:color="5867AF"/>
            </w:tcBorders>
            <w:shd w:val="clear" w:color="auto" w:fill="auto"/>
            <w:noWrap/>
            <w:vAlign w:val="center"/>
            <w:hideMark/>
          </w:tcPr>
          <w:p w14:paraId="4C4A2AA9"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671</w:t>
            </w:r>
          </w:p>
        </w:tc>
        <w:tc>
          <w:tcPr>
            <w:tcW w:w="976" w:type="dxa"/>
            <w:tcBorders>
              <w:top w:val="nil"/>
              <w:left w:val="nil"/>
              <w:bottom w:val="single" w:sz="4" w:space="0" w:color="5867AF"/>
              <w:right w:val="single" w:sz="4" w:space="0" w:color="5867AF"/>
            </w:tcBorders>
            <w:shd w:val="clear" w:color="auto" w:fill="auto"/>
            <w:noWrap/>
            <w:vAlign w:val="center"/>
            <w:hideMark/>
          </w:tcPr>
          <w:p w14:paraId="545385DC"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623</w:t>
            </w:r>
          </w:p>
        </w:tc>
        <w:tc>
          <w:tcPr>
            <w:tcW w:w="976" w:type="dxa"/>
            <w:tcBorders>
              <w:top w:val="nil"/>
              <w:left w:val="nil"/>
              <w:bottom w:val="single" w:sz="4" w:space="0" w:color="5867AF"/>
              <w:right w:val="single" w:sz="4" w:space="0" w:color="5867AF"/>
            </w:tcBorders>
            <w:shd w:val="clear" w:color="auto" w:fill="auto"/>
            <w:noWrap/>
            <w:vAlign w:val="center"/>
            <w:hideMark/>
          </w:tcPr>
          <w:p w14:paraId="23433B6A"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558</w:t>
            </w:r>
          </w:p>
        </w:tc>
        <w:tc>
          <w:tcPr>
            <w:tcW w:w="976" w:type="dxa"/>
            <w:tcBorders>
              <w:top w:val="nil"/>
              <w:left w:val="nil"/>
              <w:bottom w:val="single" w:sz="4" w:space="0" w:color="5867AF"/>
              <w:right w:val="single" w:sz="4" w:space="0" w:color="5867AF"/>
            </w:tcBorders>
            <w:shd w:val="clear" w:color="auto" w:fill="auto"/>
            <w:noWrap/>
            <w:vAlign w:val="center"/>
            <w:hideMark/>
          </w:tcPr>
          <w:p w14:paraId="654B19F6"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489</w:t>
            </w:r>
          </w:p>
        </w:tc>
      </w:tr>
      <w:tr w:rsidR="001F6888" w:rsidRPr="001F6888" w14:paraId="7D9FBF3B" w14:textId="77777777" w:rsidTr="001F6888">
        <w:trPr>
          <w:trHeight w:val="330"/>
        </w:trPr>
        <w:tc>
          <w:tcPr>
            <w:tcW w:w="4996" w:type="dxa"/>
            <w:tcBorders>
              <w:top w:val="nil"/>
              <w:left w:val="single" w:sz="4" w:space="0" w:color="5867AF"/>
              <w:bottom w:val="single" w:sz="4" w:space="0" w:color="5867AF"/>
              <w:right w:val="single" w:sz="4" w:space="0" w:color="5867AF"/>
            </w:tcBorders>
            <w:shd w:val="clear" w:color="auto" w:fill="auto"/>
            <w:noWrap/>
            <w:vAlign w:val="center"/>
            <w:hideMark/>
          </w:tcPr>
          <w:p w14:paraId="0171541F"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xml:space="preserve">Loans </w:t>
            </w:r>
          </w:p>
        </w:tc>
        <w:tc>
          <w:tcPr>
            <w:tcW w:w="916" w:type="dxa"/>
            <w:tcBorders>
              <w:top w:val="nil"/>
              <w:left w:val="nil"/>
              <w:bottom w:val="single" w:sz="4" w:space="0" w:color="5867AF"/>
              <w:right w:val="single" w:sz="4" w:space="0" w:color="5867AF"/>
            </w:tcBorders>
            <w:shd w:val="clear" w:color="auto" w:fill="auto"/>
            <w:noWrap/>
            <w:vAlign w:val="center"/>
            <w:hideMark/>
          </w:tcPr>
          <w:p w14:paraId="73B4ED4B"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1,718</w:t>
            </w:r>
          </w:p>
        </w:tc>
        <w:tc>
          <w:tcPr>
            <w:tcW w:w="896" w:type="dxa"/>
            <w:tcBorders>
              <w:top w:val="nil"/>
              <w:left w:val="nil"/>
              <w:bottom w:val="single" w:sz="4" w:space="0" w:color="5867AF"/>
              <w:right w:val="single" w:sz="4" w:space="0" w:color="5867AF"/>
            </w:tcBorders>
            <w:shd w:val="clear" w:color="auto" w:fill="auto"/>
            <w:noWrap/>
            <w:vAlign w:val="center"/>
            <w:hideMark/>
          </w:tcPr>
          <w:p w14:paraId="7F0053C0"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1,070</w:t>
            </w:r>
          </w:p>
        </w:tc>
        <w:tc>
          <w:tcPr>
            <w:tcW w:w="976" w:type="dxa"/>
            <w:tcBorders>
              <w:top w:val="nil"/>
              <w:left w:val="nil"/>
              <w:bottom w:val="single" w:sz="4" w:space="0" w:color="5867AF"/>
              <w:right w:val="single" w:sz="4" w:space="0" w:color="5867AF"/>
            </w:tcBorders>
            <w:shd w:val="clear" w:color="auto" w:fill="auto"/>
            <w:noWrap/>
            <w:vAlign w:val="center"/>
            <w:hideMark/>
          </w:tcPr>
          <w:p w14:paraId="4A99DBB8"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981</w:t>
            </w:r>
          </w:p>
        </w:tc>
        <w:tc>
          <w:tcPr>
            <w:tcW w:w="976" w:type="dxa"/>
            <w:tcBorders>
              <w:top w:val="nil"/>
              <w:left w:val="nil"/>
              <w:bottom w:val="single" w:sz="4" w:space="0" w:color="5867AF"/>
              <w:right w:val="single" w:sz="4" w:space="0" w:color="5867AF"/>
            </w:tcBorders>
            <w:shd w:val="clear" w:color="auto" w:fill="auto"/>
            <w:noWrap/>
            <w:vAlign w:val="center"/>
            <w:hideMark/>
          </w:tcPr>
          <w:p w14:paraId="0B8EFC23"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890</w:t>
            </w:r>
          </w:p>
        </w:tc>
        <w:tc>
          <w:tcPr>
            <w:tcW w:w="976" w:type="dxa"/>
            <w:tcBorders>
              <w:top w:val="nil"/>
              <w:left w:val="nil"/>
              <w:bottom w:val="single" w:sz="4" w:space="0" w:color="5867AF"/>
              <w:right w:val="single" w:sz="4" w:space="0" w:color="5867AF"/>
            </w:tcBorders>
            <w:shd w:val="clear" w:color="auto" w:fill="auto"/>
            <w:noWrap/>
            <w:vAlign w:val="center"/>
            <w:hideMark/>
          </w:tcPr>
          <w:p w14:paraId="076B7979"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796</w:t>
            </w:r>
          </w:p>
        </w:tc>
        <w:tc>
          <w:tcPr>
            <w:tcW w:w="976" w:type="dxa"/>
            <w:tcBorders>
              <w:top w:val="nil"/>
              <w:left w:val="nil"/>
              <w:bottom w:val="single" w:sz="4" w:space="0" w:color="5867AF"/>
              <w:right w:val="single" w:sz="4" w:space="0" w:color="5867AF"/>
            </w:tcBorders>
            <w:shd w:val="clear" w:color="auto" w:fill="auto"/>
            <w:noWrap/>
            <w:vAlign w:val="center"/>
            <w:hideMark/>
          </w:tcPr>
          <w:p w14:paraId="411FD79F"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699</w:t>
            </w:r>
          </w:p>
        </w:tc>
      </w:tr>
      <w:tr w:rsidR="001F6888" w:rsidRPr="001F6888" w14:paraId="70B9157F" w14:textId="77777777" w:rsidTr="001F6888">
        <w:trPr>
          <w:trHeight w:val="330"/>
        </w:trPr>
        <w:tc>
          <w:tcPr>
            <w:tcW w:w="4996" w:type="dxa"/>
            <w:tcBorders>
              <w:top w:val="nil"/>
              <w:left w:val="single" w:sz="4" w:space="0" w:color="5867AF"/>
              <w:bottom w:val="single" w:sz="4" w:space="0" w:color="5867AF"/>
              <w:right w:val="single" w:sz="4" w:space="0" w:color="5867AF"/>
            </w:tcBorders>
            <w:shd w:val="clear" w:color="auto" w:fill="auto"/>
            <w:noWrap/>
            <w:vAlign w:val="center"/>
            <w:hideMark/>
          </w:tcPr>
          <w:p w14:paraId="74783DC8"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xml:space="preserve">Net Worth </w:t>
            </w:r>
          </w:p>
        </w:tc>
        <w:tc>
          <w:tcPr>
            <w:tcW w:w="916" w:type="dxa"/>
            <w:tcBorders>
              <w:top w:val="nil"/>
              <w:left w:val="nil"/>
              <w:bottom w:val="single" w:sz="4" w:space="0" w:color="5867AF"/>
              <w:right w:val="single" w:sz="4" w:space="0" w:color="5867AF"/>
            </w:tcBorders>
            <w:shd w:val="clear" w:color="auto" w:fill="auto"/>
            <w:noWrap/>
            <w:vAlign w:val="center"/>
            <w:hideMark/>
          </w:tcPr>
          <w:p w14:paraId="43E70B88"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3,117</w:t>
            </w:r>
          </w:p>
        </w:tc>
        <w:tc>
          <w:tcPr>
            <w:tcW w:w="896" w:type="dxa"/>
            <w:tcBorders>
              <w:top w:val="nil"/>
              <w:left w:val="nil"/>
              <w:bottom w:val="single" w:sz="4" w:space="0" w:color="5867AF"/>
              <w:right w:val="single" w:sz="4" w:space="0" w:color="5867AF"/>
            </w:tcBorders>
            <w:shd w:val="clear" w:color="auto" w:fill="auto"/>
            <w:noWrap/>
            <w:vAlign w:val="center"/>
            <w:hideMark/>
          </w:tcPr>
          <w:p w14:paraId="11B22D36"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3,411</w:t>
            </w:r>
          </w:p>
        </w:tc>
        <w:tc>
          <w:tcPr>
            <w:tcW w:w="976" w:type="dxa"/>
            <w:tcBorders>
              <w:top w:val="nil"/>
              <w:left w:val="nil"/>
              <w:bottom w:val="single" w:sz="4" w:space="0" w:color="5867AF"/>
              <w:right w:val="single" w:sz="4" w:space="0" w:color="5867AF"/>
            </w:tcBorders>
            <w:shd w:val="clear" w:color="auto" w:fill="auto"/>
            <w:noWrap/>
            <w:vAlign w:val="center"/>
            <w:hideMark/>
          </w:tcPr>
          <w:p w14:paraId="7B7D2B0F"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3,716</w:t>
            </w:r>
          </w:p>
        </w:tc>
        <w:tc>
          <w:tcPr>
            <w:tcW w:w="976" w:type="dxa"/>
            <w:tcBorders>
              <w:top w:val="nil"/>
              <w:left w:val="nil"/>
              <w:bottom w:val="single" w:sz="4" w:space="0" w:color="5867AF"/>
              <w:right w:val="single" w:sz="4" w:space="0" w:color="5867AF"/>
            </w:tcBorders>
            <w:shd w:val="clear" w:color="auto" w:fill="auto"/>
            <w:noWrap/>
            <w:vAlign w:val="center"/>
            <w:hideMark/>
          </w:tcPr>
          <w:p w14:paraId="0BE9D25E"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4,005</w:t>
            </w:r>
          </w:p>
        </w:tc>
        <w:tc>
          <w:tcPr>
            <w:tcW w:w="976" w:type="dxa"/>
            <w:tcBorders>
              <w:top w:val="nil"/>
              <w:left w:val="nil"/>
              <w:bottom w:val="single" w:sz="4" w:space="0" w:color="5867AF"/>
              <w:right w:val="single" w:sz="4" w:space="0" w:color="5867AF"/>
            </w:tcBorders>
            <w:shd w:val="clear" w:color="auto" w:fill="auto"/>
            <w:noWrap/>
            <w:vAlign w:val="center"/>
            <w:hideMark/>
          </w:tcPr>
          <w:p w14:paraId="243813A0"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4,307</w:t>
            </w:r>
          </w:p>
        </w:tc>
        <w:tc>
          <w:tcPr>
            <w:tcW w:w="976" w:type="dxa"/>
            <w:tcBorders>
              <w:top w:val="nil"/>
              <w:left w:val="nil"/>
              <w:bottom w:val="single" w:sz="4" w:space="0" w:color="5867AF"/>
              <w:right w:val="single" w:sz="4" w:space="0" w:color="5867AF"/>
            </w:tcBorders>
            <w:shd w:val="clear" w:color="auto" w:fill="auto"/>
            <w:noWrap/>
            <w:vAlign w:val="center"/>
            <w:hideMark/>
          </w:tcPr>
          <w:p w14:paraId="1655B2CD"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4,660</w:t>
            </w:r>
          </w:p>
        </w:tc>
      </w:tr>
      <w:tr w:rsidR="001F6888" w:rsidRPr="001F6888" w14:paraId="79443775" w14:textId="77777777" w:rsidTr="001F6888">
        <w:trPr>
          <w:trHeight w:val="225"/>
        </w:trPr>
        <w:tc>
          <w:tcPr>
            <w:tcW w:w="4996" w:type="dxa"/>
            <w:tcBorders>
              <w:top w:val="nil"/>
              <w:left w:val="single" w:sz="4" w:space="0" w:color="5867AF"/>
              <w:bottom w:val="single" w:sz="4" w:space="0" w:color="5867AF"/>
              <w:right w:val="single" w:sz="4" w:space="0" w:color="5867AF"/>
            </w:tcBorders>
            <w:shd w:val="clear" w:color="000000" w:fill="94A3DE"/>
            <w:noWrap/>
            <w:vAlign w:val="center"/>
            <w:hideMark/>
          </w:tcPr>
          <w:p w14:paraId="077A9DBB"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c>
          <w:tcPr>
            <w:tcW w:w="916" w:type="dxa"/>
            <w:tcBorders>
              <w:top w:val="nil"/>
              <w:left w:val="nil"/>
              <w:bottom w:val="single" w:sz="4" w:space="0" w:color="5867AF"/>
              <w:right w:val="single" w:sz="4" w:space="0" w:color="5867AF"/>
            </w:tcBorders>
            <w:shd w:val="clear" w:color="000000" w:fill="94A3DE"/>
            <w:noWrap/>
            <w:vAlign w:val="center"/>
            <w:hideMark/>
          </w:tcPr>
          <w:p w14:paraId="0601B454"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c>
          <w:tcPr>
            <w:tcW w:w="896" w:type="dxa"/>
            <w:tcBorders>
              <w:top w:val="nil"/>
              <w:left w:val="nil"/>
              <w:bottom w:val="single" w:sz="4" w:space="0" w:color="5867AF"/>
              <w:right w:val="single" w:sz="4" w:space="0" w:color="5867AF"/>
            </w:tcBorders>
            <w:shd w:val="clear" w:color="000000" w:fill="94A3DE"/>
            <w:noWrap/>
            <w:vAlign w:val="center"/>
            <w:hideMark/>
          </w:tcPr>
          <w:p w14:paraId="0A6FA022"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c>
          <w:tcPr>
            <w:tcW w:w="976" w:type="dxa"/>
            <w:tcBorders>
              <w:top w:val="nil"/>
              <w:left w:val="nil"/>
              <w:bottom w:val="single" w:sz="4" w:space="0" w:color="5867AF"/>
              <w:right w:val="single" w:sz="4" w:space="0" w:color="5867AF"/>
            </w:tcBorders>
            <w:shd w:val="clear" w:color="000000" w:fill="94A3DE"/>
            <w:noWrap/>
            <w:vAlign w:val="center"/>
            <w:hideMark/>
          </w:tcPr>
          <w:p w14:paraId="775EF2DE"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c>
          <w:tcPr>
            <w:tcW w:w="976" w:type="dxa"/>
            <w:tcBorders>
              <w:top w:val="nil"/>
              <w:left w:val="nil"/>
              <w:bottom w:val="single" w:sz="4" w:space="0" w:color="5867AF"/>
              <w:right w:val="single" w:sz="4" w:space="0" w:color="5867AF"/>
            </w:tcBorders>
            <w:shd w:val="clear" w:color="000000" w:fill="94A3DE"/>
            <w:noWrap/>
            <w:vAlign w:val="center"/>
            <w:hideMark/>
          </w:tcPr>
          <w:p w14:paraId="10982989"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c>
          <w:tcPr>
            <w:tcW w:w="976" w:type="dxa"/>
            <w:tcBorders>
              <w:top w:val="nil"/>
              <w:left w:val="nil"/>
              <w:bottom w:val="single" w:sz="4" w:space="0" w:color="5867AF"/>
              <w:right w:val="single" w:sz="4" w:space="0" w:color="5867AF"/>
            </w:tcBorders>
            <w:shd w:val="clear" w:color="000000" w:fill="94A3DE"/>
            <w:noWrap/>
            <w:vAlign w:val="center"/>
            <w:hideMark/>
          </w:tcPr>
          <w:p w14:paraId="387E1C0D"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c>
          <w:tcPr>
            <w:tcW w:w="976" w:type="dxa"/>
            <w:tcBorders>
              <w:top w:val="nil"/>
              <w:left w:val="nil"/>
              <w:bottom w:val="single" w:sz="4" w:space="0" w:color="5867AF"/>
              <w:right w:val="single" w:sz="4" w:space="0" w:color="5867AF"/>
            </w:tcBorders>
            <w:shd w:val="clear" w:color="000000" w:fill="94A3DE"/>
            <w:noWrap/>
            <w:vAlign w:val="center"/>
            <w:hideMark/>
          </w:tcPr>
          <w:p w14:paraId="5906E9CD"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w:t>
            </w:r>
          </w:p>
        </w:tc>
      </w:tr>
      <w:tr w:rsidR="001F6888" w:rsidRPr="001F6888" w14:paraId="5C26D955" w14:textId="77777777" w:rsidTr="001F6888">
        <w:trPr>
          <w:trHeight w:val="330"/>
        </w:trPr>
        <w:tc>
          <w:tcPr>
            <w:tcW w:w="4996" w:type="dxa"/>
            <w:tcBorders>
              <w:top w:val="nil"/>
              <w:left w:val="single" w:sz="4" w:space="0" w:color="5867AF"/>
              <w:bottom w:val="single" w:sz="4" w:space="0" w:color="5867AF"/>
              <w:right w:val="single" w:sz="4" w:space="0" w:color="5867AF"/>
            </w:tcBorders>
            <w:shd w:val="clear" w:color="auto" w:fill="auto"/>
            <w:noWrap/>
            <w:vAlign w:val="center"/>
            <w:hideMark/>
          </w:tcPr>
          <w:p w14:paraId="4910897A"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 xml:space="preserve">Current Ratio </w:t>
            </w:r>
          </w:p>
        </w:tc>
        <w:tc>
          <w:tcPr>
            <w:tcW w:w="916" w:type="dxa"/>
            <w:tcBorders>
              <w:top w:val="nil"/>
              <w:left w:val="nil"/>
              <w:bottom w:val="single" w:sz="4" w:space="0" w:color="5867AF"/>
              <w:right w:val="single" w:sz="4" w:space="0" w:color="5867AF"/>
            </w:tcBorders>
            <w:shd w:val="clear" w:color="auto" w:fill="auto"/>
            <w:noWrap/>
            <w:vAlign w:val="center"/>
            <w:hideMark/>
          </w:tcPr>
          <w:p w14:paraId="1A76DE78"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1.11</w:t>
            </w:r>
          </w:p>
        </w:tc>
        <w:tc>
          <w:tcPr>
            <w:tcW w:w="896" w:type="dxa"/>
            <w:tcBorders>
              <w:top w:val="nil"/>
              <w:left w:val="nil"/>
              <w:bottom w:val="single" w:sz="4" w:space="0" w:color="5867AF"/>
              <w:right w:val="single" w:sz="4" w:space="0" w:color="5867AF"/>
            </w:tcBorders>
            <w:shd w:val="clear" w:color="auto" w:fill="auto"/>
            <w:noWrap/>
            <w:vAlign w:val="center"/>
            <w:hideMark/>
          </w:tcPr>
          <w:p w14:paraId="5D417091"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1.28</w:t>
            </w:r>
          </w:p>
        </w:tc>
        <w:tc>
          <w:tcPr>
            <w:tcW w:w="976" w:type="dxa"/>
            <w:tcBorders>
              <w:top w:val="nil"/>
              <w:left w:val="nil"/>
              <w:bottom w:val="single" w:sz="4" w:space="0" w:color="5867AF"/>
              <w:right w:val="single" w:sz="4" w:space="0" w:color="5867AF"/>
            </w:tcBorders>
            <w:shd w:val="clear" w:color="auto" w:fill="auto"/>
            <w:noWrap/>
            <w:vAlign w:val="center"/>
            <w:hideMark/>
          </w:tcPr>
          <w:p w14:paraId="328855C0"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1.41</w:t>
            </w:r>
          </w:p>
        </w:tc>
        <w:tc>
          <w:tcPr>
            <w:tcW w:w="976" w:type="dxa"/>
            <w:tcBorders>
              <w:top w:val="nil"/>
              <w:left w:val="nil"/>
              <w:bottom w:val="single" w:sz="4" w:space="0" w:color="5867AF"/>
              <w:right w:val="single" w:sz="4" w:space="0" w:color="5867AF"/>
            </w:tcBorders>
            <w:shd w:val="clear" w:color="auto" w:fill="auto"/>
            <w:noWrap/>
            <w:vAlign w:val="center"/>
            <w:hideMark/>
          </w:tcPr>
          <w:p w14:paraId="334E6FE2"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1.30</w:t>
            </w:r>
          </w:p>
        </w:tc>
        <w:tc>
          <w:tcPr>
            <w:tcW w:w="976" w:type="dxa"/>
            <w:tcBorders>
              <w:top w:val="nil"/>
              <w:left w:val="nil"/>
              <w:bottom w:val="single" w:sz="4" w:space="0" w:color="5867AF"/>
              <w:right w:val="single" w:sz="4" w:space="0" w:color="5867AF"/>
            </w:tcBorders>
            <w:shd w:val="clear" w:color="auto" w:fill="auto"/>
            <w:noWrap/>
            <w:vAlign w:val="center"/>
            <w:hideMark/>
          </w:tcPr>
          <w:p w14:paraId="6326EF5D"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1.16</w:t>
            </w:r>
          </w:p>
        </w:tc>
        <w:tc>
          <w:tcPr>
            <w:tcW w:w="976" w:type="dxa"/>
            <w:tcBorders>
              <w:top w:val="nil"/>
              <w:left w:val="nil"/>
              <w:bottom w:val="single" w:sz="4" w:space="0" w:color="5867AF"/>
              <w:right w:val="single" w:sz="4" w:space="0" w:color="5867AF"/>
            </w:tcBorders>
            <w:shd w:val="clear" w:color="auto" w:fill="auto"/>
            <w:noWrap/>
            <w:vAlign w:val="center"/>
            <w:hideMark/>
          </w:tcPr>
          <w:p w14:paraId="67B9C0D0"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1.04</w:t>
            </w:r>
          </w:p>
        </w:tc>
      </w:tr>
      <w:tr w:rsidR="001F6888" w:rsidRPr="001F6888" w14:paraId="0351986E" w14:textId="77777777" w:rsidTr="001F6888">
        <w:trPr>
          <w:trHeight w:val="360"/>
        </w:trPr>
        <w:tc>
          <w:tcPr>
            <w:tcW w:w="4996" w:type="dxa"/>
            <w:tcBorders>
              <w:top w:val="nil"/>
              <w:left w:val="single" w:sz="4" w:space="0" w:color="5867AF"/>
              <w:bottom w:val="single" w:sz="4" w:space="0" w:color="5867AF"/>
              <w:right w:val="single" w:sz="4" w:space="0" w:color="5867AF"/>
            </w:tcBorders>
            <w:shd w:val="clear" w:color="auto" w:fill="auto"/>
            <w:noWrap/>
            <w:vAlign w:val="center"/>
            <w:hideMark/>
          </w:tcPr>
          <w:p w14:paraId="596C6FB0" w14:textId="77777777" w:rsidR="001F6888" w:rsidRPr="001F6888" w:rsidRDefault="001F6888" w:rsidP="001F6888">
            <w:pPr>
              <w:spacing w:after="0" w:line="240" w:lineRule="auto"/>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Debt per unit £</w:t>
            </w:r>
          </w:p>
        </w:tc>
        <w:tc>
          <w:tcPr>
            <w:tcW w:w="916" w:type="dxa"/>
            <w:tcBorders>
              <w:top w:val="nil"/>
              <w:left w:val="nil"/>
              <w:bottom w:val="single" w:sz="4" w:space="0" w:color="5867AF"/>
              <w:right w:val="single" w:sz="4" w:space="0" w:color="5867AF"/>
            </w:tcBorders>
            <w:shd w:val="clear" w:color="auto" w:fill="auto"/>
            <w:noWrap/>
            <w:vAlign w:val="center"/>
            <w:hideMark/>
          </w:tcPr>
          <w:p w14:paraId="30059CAA"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7,600</w:t>
            </w:r>
          </w:p>
        </w:tc>
        <w:tc>
          <w:tcPr>
            <w:tcW w:w="896" w:type="dxa"/>
            <w:tcBorders>
              <w:top w:val="nil"/>
              <w:left w:val="nil"/>
              <w:bottom w:val="single" w:sz="4" w:space="0" w:color="5867AF"/>
              <w:right w:val="single" w:sz="4" w:space="0" w:color="5867AF"/>
            </w:tcBorders>
            <w:shd w:val="clear" w:color="auto" w:fill="auto"/>
            <w:noWrap/>
            <w:vAlign w:val="center"/>
            <w:hideMark/>
          </w:tcPr>
          <w:p w14:paraId="6257E48C"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4,735</w:t>
            </w:r>
          </w:p>
        </w:tc>
        <w:tc>
          <w:tcPr>
            <w:tcW w:w="976" w:type="dxa"/>
            <w:tcBorders>
              <w:top w:val="nil"/>
              <w:left w:val="nil"/>
              <w:bottom w:val="single" w:sz="4" w:space="0" w:color="5867AF"/>
              <w:right w:val="single" w:sz="4" w:space="0" w:color="5867AF"/>
            </w:tcBorders>
            <w:shd w:val="clear" w:color="auto" w:fill="auto"/>
            <w:noWrap/>
            <w:vAlign w:val="center"/>
            <w:hideMark/>
          </w:tcPr>
          <w:p w14:paraId="60E7B0F0"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4,342</w:t>
            </w:r>
          </w:p>
        </w:tc>
        <w:tc>
          <w:tcPr>
            <w:tcW w:w="976" w:type="dxa"/>
            <w:tcBorders>
              <w:top w:val="nil"/>
              <w:left w:val="nil"/>
              <w:bottom w:val="single" w:sz="4" w:space="0" w:color="5867AF"/>
              <w:right w:val="single" w:sz="4" w:space="0" w:color="5867AF"/>
            </w:tcBorders>
            <w:shd w:val="clear" w:color="auto" w:fill="auto"/>
            <w:noWrap/>
            <w:vAlign w:val="center"/>
            <w:hideMark/>
          </w:tcPr>
          <w:p w14:paraId="337BDE79"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3,937</w:t>
            </w:r>
          </w:p>
        </w:tc>
        <w:tc>
          <w:tcPr>
            <w:tcW w:w="976" w:type="dxa"/>
            <w:tcBorders>
              <w:top w:val="nil"/>
              <w:left w:val="nil"/>
              <w:bottom w:val="single" w:sz="4" w:space="0" w:color="5867AF"/>
              <w:right w:val="single" w:sz="4" w:space="0" w:color="5867AF"/>
            </w:tcBorders>
            <w:shd w:val="clear" w:color="auto" w:fill="auto"/>
            <w:noWrap/>
            <w:vAlign w:val="center"/>
            <w:hideMark/>
          </w:tcPr>
          <w:p w14:paraId="3212A864"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3,521</w:t>
            </w:r>
          </w:p>
        </w:tc>
        <w:tc>
          <w:tcPr>
            <w:tcW w:w="976" w:type="dxa"/>
            <w:tcBorders>
              <w:top w:val="nil"/>
              <w:left w:val="nil"/>
              <w:bottom w:val="single" w:sz="4" w:space="0" w:color="5867AF"/>
              <w:right w:val="single" w:sz="4" w:space="0" w:color="5867AF"/>
            </w:tcBorders>
            <w:shd w:val="clear" w:color="auto" w:fill="auto"/>
            <w:noWrap/>
            <w:vAlign w:val="center"/>
            <w:hideMark/>
          </w:tcPr>
          <w:p w14:paraId="10D2D567" w14:textId="77777777" w:rsidR="001F6888" w:rsidRPr="001F6888" w:rsidRDefault="001F6888" w:rsidP="001F6888">
            <w:pPr>
              <w:spacing w:after="0" w:line="240" w:lineRule="auto"/>
              <w:jc w:val="center"/>
              <w:rPr>
                <w:rFonts w:ascii="Calibri" w:eastAsia="Times New Roman" w:hAnsi="Calibri" w:cs="Calibri"/>
                <w:color w:val="000000"/>
                <w:kern w:val="0"/>
                <w:sz w:val="22"/>
                <w:szCs w:val="22"/>
                <w:lang w:val="en-GB" w:eastAsia="en-GB"/>
                <w14:ligatures w14:val="none"/>
              </w:rPr>
            </w:pPr>
            <w:r w:rsidRPr="001F6888">
              <w:rPr>
                <w:rFonts w:ascii="Calibri" w:eastAsia="Times New Roman" w:hAnsi="Calibri" w:cs="Calibri"/>
                <w:color w:val="000000"/>
                <w:kern w:val="0"/>
                <w:sz w:val="22"/>
                <w:szCs w:val="22"/>
                <w:lang w:val="en-GB" w:eastAsia="en-GB"/>
                <w14:ligatures w14:val="none"/>
              </w:rPr>
              <w:t>3,091</w:t>
            </w:r>
          </w:p>
        </w:tc>
      </w:tr>
    </w:tbl>
    <w:p w14:paraId="655CDE4F" w14:textId="001374A5" w:rsidR="00C86D0B" w:rsidRDefault="00C86D0B" w:rsidP="00F92A90">
      <w:pPr>
        <w:spacing w:after="240" w:line="240" w:lineRule="auto"/>
        <w:jc w:val="both"/>
        <w:rPr>
          <w:rFonts w:ascii="Tahoma" w:hAnsi="Tahoma" w:cs="Tahoma"/>
          <w:color w:val="auto"/>
          <w:sz w:val="24"/>
          <w:szCs w:val="24"/>
        </w:rPr>
      </w:pPr>
    </w:p>
    <w:tbl>
      <w:tblPr>
        <w:tblW w:w="10712" w:type="dxa"/>
        <w:tblLook w:val="04A0" w:firstRow="1" w:lastRow="0" w:firstColumn="1" w:lastColumn="0" w:noHBand="0" w:noVBand="1"/>
      </w:tblPr>
      <w:tblGrid>
        <w:gridCol w:w="4996"/>
        <w:gridCol w:w="916"/>
        <w:gridCol w:w="911"/>
        <w:gridCol w:w="976"/>
        <w:gridCol w:w="976"/>
        <w:gridCol w:w="976"/>
        <w:gridCol w:w="976"/>
      </w:tblGrid>
      <w:tr w:rsidR="00C86D0B" w:rsidRPr="00C86D0B" w14:paraId="086D29DF" w14:textId="77777777" w:rsidTr="00C86D0B">
        <w:trPr>
          <w:trHeight w:val="345"/>
        </w:trPr>
        <w:tc>
          <w:tcPr>
            <w:tcW w:w="4996" w:type="dxa"/>
            <w:tcBorders>
              <w:top w:val="nil"/>
              <w:left w:val="nil"/>
              <w:bottom w:val="nil"/>
              <w:right w:val="nil"/>
            </w:tcBorders>
            <w:shd w:val="clear" w:color="auto" w:fill="auto"/>
            <w:noWrap/>
            <w:vAlign w:val="center"/>
            <w:hideMark/>
          </w:tcPr>
          <w:p w14:paraId="7E7C26AD" w14:textId="77777777" w:rsidR="00C86D0B" w:rsidRPr="00C86D0B" w:rsidRDefault="00C86D0B" w:rsidP="00C86D0B">
            <w:pPr>
              <w:spacing w:after="0" w:line="240" w:lineRule="auto"/>
              <w:rPr>
                <w:rFonts w:ascii="Calibri" w:eastAsia="Times New Roman" w:hAnsi="Calibri" w:cs="Calibri"/>
                <w:b/>
                <w:bCs/>
                <w:color w:val="000000"/>
                <w:kern w:val="0"/>
                <w:sz w:val="22"/>
                <w:szCs w:val="22"/>
                <w:lang w:val="en-GB" w:eastAsia="en-GB"/>
                <w14:ligatures w14:val="none"/>
              </w:rPr>
            </w:pPr>
            <w:r w:rsidRPr="00C86D0B">
              <w:rPr>
                <w:rFonts w:ascii="Calibri" w:eastAsia="Times New Roman" w:hAnsi="Calibri" w:cs="Calibri"/>
                <w:b/>
                <w:bCs/>
                <w:color w:val="000000"/>
                <w:kern w:val="0"/>
                <w:sz w:val="22"/>
                <w:szCs w:val="22"/>
                <w:lang w:val="en-GB" w:eastAsia="en-GB"/>
                <w14:ligatures w14:val="none"/>
              </w:rPr>
              <w:t>Statement of Cashflows (Extract)</w:t>
            </w:r>
          </w:p>
        </w:tc>
        <w:tc>
          <w:tcPr>
            <w:tcW w:w="916" w:type="dxa"/>
            <w:tcBorders>
              <w:top w:val="nil"/>
              <w:left w:val="nil"/>
              <w:bottom w:val="nil"/>
              <w:right w:val="nil"/>
            </w:tcBorders>
            <w:shd w:val="clear" w:color="auto" w:fill="auto"/>
            <w:noWrap/>
            <w:vAlign w:val="center"/>
            <w:hideMark/>
          </w:tcPr>
          <w:p w14:paraId="7BE4A551" w14:textId="77777777" w:rsidR="00C86D0B" w:rsidRPr="00C86D0B" w:rsidRDefault="00C86D0B" w:rsidP="00C86D0B">
            <w:pPr>
              <w:spacing w:after="0" w:line="240" w:lineRule="auto"/>
              <w:rPr>
                <w:rFonts w:ascii="Calibri" w:eastAsia="Times New Roman" w:hAnsi="Calibri" w:cs="Calibri"/>
                <w:b/>
                <w:bCs/>
                <w:color w:val="000000"/>
                <w:kern w:val="0"/>
                <w:sz w:val="22"/>
                <w:szCs w:val="22"/>
                <w:lang w:val="en-GB" w:eastAsia="en-GB"/>
                <w14:ligatures w14:val="none"/>
              </w:rPr>
            </w:pPr>
          </w:p>
        </w:tc>
        <w:tc>
          <w:tcPr>
            <w:tcW w:w="896" w:type="dxa"/>
            <w:tcBorders>
              <w:top w:val="nil"/>
              <w:left w:val="nil"/>
              <w:bottom w:val="nil"/>
              <w:right w:val="nil"/>
            </w:tcBorders>
            <w:shd w:val="clear" w:color="auto" w:fill="auto"/>
            <w:noWrap/>
            <w:vAlign w:val="center"/>
            <w:hideMark/>
          </w:tcPr>
          <w:p w14:paraId="0DA718FA" w14:textId="77777777" w:rsidR="00C86D0B" w:rsidRPr="00C86D0B" w:rsidRDefault="00C86D0B" w:rsidP="00C86D0B">
            <w:pPr>
              <w:spacing w:after="0" w:line="240" w:lineRule="auto"/>
              <w:jc w:val="center"/>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center"/>
            <w:hideMark/>
          </w:tcPr>
          <w:p w14:paraId="5E75EEBC" w14:textId="77777777" w:rsidR="00C86D0B" w:rsidRPr="00C86D0B" w:rsidRDefault="00C86D0B" w:rsidP="00C86D0B">
            <w:pPr>
              <w:spacing w:after="0" w:line="240" w:lineRule="auto"/>
              <w:jc w:val="center"/>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center"/>
            <w:hideMark/>
          </w:tcPr>
          <w:p w14:paraId="6D5479D0" w14:textId="77777777" w:rsidR="00C86D0B" w:rsidRPr="00C86D0B" w:rsidRDefault="00C86D0B" w:rsidP="00C86D0B">
            <w:pPr>
              <w:spacing w:after="0" w:line="240" w:lineRule="auto"/>
              <w:jc w:val="center"/>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center"/>
            <w:hideMark/>
          </w:tcPr>
          <w:p w14:paraId="5CD20065" w14:textId="77777777" w:rsidR="00C86D0B" w:rsidRPr="00C86D0B" w:rsidRDefault="00C86D0B" w:rsidP="00C86D0B">
            <w:pPr>
              <w:spacing w:after="0" w:line="240" w:lineRule="auto"/>
              <w:jc w:val="center"/>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center"/>
            <w:hideMark/>
          </w:tcPr>
          <w:p w14:paraId="7F6608D1" w14:textId="77777777" w:rsidR="00C86D0B" w:rsidRPr="00C86D0B" w:rsidRDefault="00C86D0B" w:rsidP="00C86D0B">
            <w:pPr>
              <w:spacing w:after="0" w:line="240" w:lineRule="auto"/>
              <w:jc w:val="center"/>
              <w:rPr>
                <w:rFonts w:ascii="Times New Roman" w:eastAsia="Times New Roman" w:hAnsi="Times New Roman" w:cs="Times New Roman"/>
                <w:color w:val="auto"/>
                <w:kern w:val="0"/>
                <w:lang w:val="en-GB" w:eastAsia="en-GB"/>
                <w14:ligatures w14:val="none"/>
              </w:rPr>
            </w:pPr>
          </w:p>
        </w:tc>
      </w:tr>
      <w:tr w:rsidR="00C86D0B" w:rsidRPr="00C86D0B" w14:paraId="07A77AB7" w14:textId="77777777" w:rsidTr="00C86D0B">
        <w:trPr>
          <w:trHeight w:val="288"/>
        </w:trPr>
        <w:tc>
          <w:tcPr>
            <w:tcW w:w="4996" w:type="dxa"/>
            <w:tcBorders>
              <w:top w:val="nil"/>
              <w:left w:val="nil"/>
              <w:bottom w:val="nil"/>
              <w:right w:val="nil"/>
            </w:tcBorders>
            <w:shd w:val="clear" w:color="auto" w:fill="auto"/>
            <w:noWrap/>
            <w:vAlign w:val="bottom"/>
            <w:hideMark/>
          </w:tcPr>
          <w:p w14:paraId="5EEC11DF" w14:textId="77777777" w:rsidR="00C86D0B" w:rsidRPr="00C86D0B" w:rsidRDefault="00C86D0B" w:rsidP="00C86D0B">
            <w:pPr>
              <w:spacing w:after="0" w:line="240" w:lineRule="auto"/>
              <w:jc w:val="center"/>
              <w:rPr>
                <w:rFonts w:ascii="Times New Roman" w:eastAsia="Times New Roman" w:hAnsi="Times New Roman" w:cs="Times New Roman"/>
                <w:color w:val="auto"/>
                <w:kern w:val="0"/>
                <w:lang w:val="en-GB" w:eastAsia="en-GB"/>
                <w14:ligatures w14:val="none"/>
              </w:rPr>
            </w:pPr>
          </w:p>
        </w:tc>
        <w:tc>
          <w:tcPr>
            <w:tcW w:w="916" w:type="dxa"/>
            <w:tcBorders>
              <w:top w:val="nil"/>
              <w:left w:val="nil"/>
              <w:bottom w:val="nil"/>
              <w:right w:val="nil"/>
            </w:tcBorders>
            <w:shd w:val="clear" w:color="auto" w:fill="auto"/>
            <w:noWrap/>
            <w:vAlign w:val="bottom"/>
            <w:hideMark/>
          </w:tcPr>
          <w:p w14:paraId="21768B41" w14:textId="77777777" w:rsidR="00C86D0B" w:rsidRPr="00C86D0B" w:rsidRDefault="00C86D0B" w:rsidP="00C86D0B">
            <w:pPr>
              <w:spacing w:after="0" w:line="240" w:lineRule="auto"/>
              <w:rPr>
                <w:rFonts w:ascii="Times New Roman" w:eastAsia="Times New Roman" w:hAnsi="Times New Roman" w:cs="Times New Roman"/>
                <w:color w:val="auto"/>
                <w:kern w:val="0"/>
                <w:lang w:val="en-GB" w:eastAsia="en-GB"/>
                <w14:ligatures w14:val="none"/>
              </w:rPr>
            </w:pPr>
          </w:p>
        </w:tc>
        <w:tc>
          <w:tcPr>
            <w:tcW w:w="896" w:type="dxa"/>
            <w:tcBorders>
              <w:top w:val="nil"/>
              <w:left w:val="nil"/>
              <w:bottom w:val="nil"/>
              <w:right w:val="nil"/>
            </w:tcBorders>
            <w:shd w:val="clear" w:color="auto" w:fill="auto"/>
            <w:noWrap/>
            <w:vAlign w:val="bottom"/>
            <w:hideMark/>
          </w:tcPr>
          <w:p w14:paraId="5BC8FE06" w14:textId="77777777" w:rsidR="00C86D0B" w:rsidRPr="00C86D0B" w:rsidRDefault="00C86D0B" w:rsidP="00C86D0B">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48C61BF9" w14:textId="77777777" w:rsidR="00C86D0B" w:rsidRPr="00C86D0B" w:rsidRDefault="00C86D0B" w:rsidP="00C86D0B">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732BF998" w14:textId="77777777" w:rsidR="00C86D0B" w:rsidRPr="00C86D0B" w:rsidRDefault="00C86D0B" w:rsidP="00C86D0B">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791329C3" w14:textId="77777777" w:rsidR="00C86D0B" w:rsidRPr="00C86D0B" w:rsidRDefault="00C86D0B" w:rsidP="00C86D0B">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6F360D41" w14:textId="77777777" w:rsidR="00C86D0B" w:rsidRPr="00C86D0B" w:rsidRDefault="00C86D0B" w:rsidP="00C86D0B">
            <w:pPr>
              <w:spacing w:after="0" w:line="240" w:lineRule="auto"/>
              <w:rPr>
                <w:rFonts w:ascii="Times New Roman" w:eastAsia="Times New Roman" w:hAnsi="Times New Roman" w:cs="Times New Roman"/>
                <w:color w:val="auto"/>
                <w:kern w:val="0"/>
                <w:lang w:val="en-GB" w:eastAsia="en-GB"/>
                <w14:ligatures w14:val="none"/>
              </w:rPr>
            </w:pPr>
          </w:p>
        </w:tc>
      </w:tr>
      <w:tr w:rsidR="00C86D0B" w:rsidRPr="00C86D0B" w14:paraId="547D7A09" w14:textId="77777777" w:rsidTr="00C86D0B">
        <w:trPr>
          <w:trHeight w:val="960"/>
        </w:trPr>
        <w:tc>
          <w:tcPr>
            <w:tcW w:w="4996" w:type="dxa"/>
            <w:tcBorders>
              <w:top w:val="single" w:sz="4" w:space="0" w:color="5867AF"/>
              <w:left w:val="single" w:sz="4" w:space="0" w:color="5867AF"/>
              <w:bottom w:val="single" w:sz="4" w:space="0" w:color="5867AF"/>
              <w:right w:val="single" w:sz="4" w:space="0" w:color="5867AF"/>
            </w:tcBorders>
            <w:shd w:val="clear" w:color="000000" w:fill="D9D9D9"/>
            <w:noWrap/>
            <w:vAlign w:val="center"/>
            <w:hideMark/>
          </w:tcPr>
          <w:p w14:paraId="3F1B7AF3" w14:textId="77777777" w:rsidR="00C86D0B" w:rsidRPr="00C86D0B" w:rsidRDefault="00C86D0B" w:rsidP="00C86D0B">
            <w:pPr>
              <w:spacing w:after="0" w:line="240" w:lineRule="auto"/>
              <w:rPr>
                <w:rFonts w:ascii="Calibri" w:eastAsia="Times New Roman" w:hAnsi="Calibri" w:cs="Calibri"/>
                <w:b/>
                <w:bCs/>
                <w:color w:val="000000"/>
                <w:kern w:val="0"/>
                <w:sz w:val="22"/>
                <w:szCs w:val="22"/>
                <w:lang w:val="en-GB" w:eastAsia="en-GB"/>
                <w14:ligatures w14:val="none"/>
              </w:rPr>
            </w:pPr>
            <w:r w:rsidRPr="00C86D0B">
              <w:rPr>
                <w:rFonts w:ascii="Calibri" w:eastAsia="Times New Roman" w:hAnsi="Calibri" w:cs="Calibri"/>
                <w:b/>
                <w:bCs/>
                <w:color w:val="000000"/>
                <w:kern w:val="0"/>
                <w:sz w:val="22"/>
                <w:szCs w:val="22"/>
                <w:lang w:val="en-GB" w:eastAsia="en-GB"/>
                <w14:ligatures w14:val="none"/>
              </w:rPr>
              <w:t xml:space="preserve">CASHFLOW </w:t>
            </w:r>
          </w:p>
        </w:tc>
        <w:tc>
          <w:tcPr>
            <w:tcW w:w="916" w:type="dxa"/>
            <w:tcBorders>
              <w:top w:val="single" w:sz="4" w:space="0" w:color="5867AF"/>
              <w:left w:val="nil"/>
              <w:bottom w:val="single" w:sz="4" w:space="0" w:color="5867AF"/>
              <w:right w:val="single" w:sz="4" w:space="0" w:color="5867AF"/>
            </w:tcBorders>
            <w:shd w:val="clear" w:color="000000" w:fill="D9D9D9"/>
            <w:vAlign w:val="center"/>
            <w:hideMark/>
          </w:tcPr>
          <w:p w14:paraId="1C488629" w14:textId="77777777" w:rsidR="00C86D0B" w:rsidRPr="00C86D0B" w:rsidRDefault="00C86D0B" w:rsidP="00C86D0B">
            <w:pPr>
              <w:spacing w:after="0" w:line="240" w:lineRule="auto"/>
              <w:jc w:val="center"/>
              <w:rPr>
                <w:rFonts w:ascii="Calibri" w:eastAsia="Times New Roman" w:hAnsi="Calibri" w:cs="Calibri"/>
                <w:b/>
                <w:bCs/>
                <w:color w:val="000000"/>
                <w:kern w:val="0"/>
                <w:lang w:val="en-GB" w:eastAsia="en-GB"/>
                <w14:ligatures w14:val="none"/>
              </w:rPr>
            </w:pPr>
            <w:r w:rsidRPr="00C86D0B">
              <w:rPr>
                <w:rFonts w:ascii="Calibri" w:eastAsia="Times New Roman" w:hAnsi="Calibri" w:cs="Calibri"/>
                <w:b/>
                <w:bCs/>
                <w:color w:val="000000"/>
                <w:kern w:val="0"/>
                <w:lang w:val="en-GB" w:eastAsia="en-GB"/>
                <w14:ligatures w14:val="none"/>
              </w:rPr>
              <w:t>Year 0  2024/25 £'000</w:t>
            </w:r>
          </w:p>
        </w:tc>
        <w:tc>
          <w:tcPr>
            <w:tcW w:w="896" w:type="dxa"/>
            <w:tcBorders>
              <w:top w:val="single" w:sz="4" w:space="0" w:color="5867AF"/>
              <w:left w:val="nil"/>
              <w:bottom w:val="single" w:sz="4" w:space="0" w:color="5867AF"/>
              <w:right w:val="single" w:sz="4" w:space="0" w:color="5867AF"/>
            </w:tcBorders>
            <w:shd w:val="clear" w:color="000000" w:fill="D9D9D9"/>
            <w:vAlign w:val="center"/>
            <w:hideMark/>
          </w:tcPr>
          <w:p w14:paraId="254F8A1E" w14:textId="77777777" w:rsidR="00C86D0B" w:rsidRPr="00C86D0B" w:rsidRDefault="00C86D0B" w:rsidP="00C86D0B">
            <w:pPr>
              <w:spacing w:after="0" w:line="240" w:lineRule="auto"/>
              <w:jc w:val="center"/>
              <w:rPr>
                <w:rFonts w:ascii="Calibri" w:eastAsia="Times New Roman" w:hAnsi="Calibri" w:cs="Calibri"/>
                <w:b/>
                <w:bCs/>
                <w:color w:val="000000"/>
                <w:kern w:val="0"/>
                <w:lang w:val="en-GB" w:eastAsia="en-GB"/>
                <w14:ligatures w14:val="none"/>
              </w:rPr>
            </w:pPr>
            <w:r w:rsidRPr="00C86D0B">
              <w:rPr>
                <w:rFonts w:ascii="Calibri" w:eastAsia="Times New Roman" w:hAnsi="Calibri" w:cs="Calibri"/>
                <w:b/>
                <w:bCs/>
                <w:color w:val="000000"/>
                <w:kern w:val="0"/>
                <w:lang w:val="en-GB" w:eastAsia="en-GB"/>
                <w14:ligatures w14:val="none"/>
              </w:rPr>
              <w:t>Year 1  2025/26 £'000</w:t>
            </w:r>
          </w:p>
        </w:tc>
        <w:tc>
          <w:tcPr>
            <w:tcW w:w="976" w:type="dxa"/>
            <w:tcBorders>
              <w:top w:val="single" w:sz="4" w:space="0" w:color="5867AF"/>
              <w:left w:val="nil"/>
              <w:bottom w:val="single" w:sz="4" w:space="0" w:color="5867AF"/>
              <w:right w:val="single" w:sz="4" w:space="0" w:color="5867AF"/>
            </w:tcBorders>
            <w:shd w:val="clear" w:color="000000" w:fill="D9D9D9"/>
            <w:vAlign w:val="center"/>
            <w:hideMark/>
          </w:tcPr>
          <w:p w14:paraId="777275B7" w14:textId="77777777" w:rsidR="00C86D0B" w:rsidRPr="00C86D0B" w:rsidRDefault="00C86D0B" w:rsidP="00C86D0B">
            <w:pPr>
              <w:spacing w:after="0" w:line="240" w:lineRule="auto"/>
              <w:jc w:val="center"/>
              <w:rPr>
                <w:rFonts w:ascii="Calibri" w:eastAsia="Times New Roman" w:hAnsi="Calibri" w:cs="Calibri"/>
                <w:b/>
                <w:bCs/>
                <w:color w:val="000000"/>
                <w:kern w:val="0"/>
                <w:lang w:val="en-GB" w:eastAsia="en-GB"/>
                <w14:ligatures w14:val="none"/>
              </w:rPr>
            </w:pPr>
            <w:r w:rsidRPr="00C86D0B">
              <w:rPr>
                <w:rFonts w:ascii="Calibri" w:eastAsia="Times New Roman" w:hAnsi="Calibri" w:cs="Calibri"/>
                <w:b/>
                <w:bCs/>
                <w:color w:val="000000"/>
                <w:kern w:val="0"/>
                <w:lang w:val="en-GB" w:eastAsia="en-GB"/>
                <w14:ligatures w14:val="none"/>
              </w:rPr>
              <w:t xml:space="preserve"> Year 2 2026/27 £'000</w:t>
            </w:r>
          </w:p>
        </w:tc>
        <w:tc>
          <w:tcPr>
            <w:tcW w:w="976" w:type="dxa"/>
            <w:tcBorders>
              <w:top w:val="single" w:sz="4" w:space="0" w:color="5867AF"/>
              <w:left w:val="nil"/>
              <w:bottom w:val="single" w:sz="4" w:space="0" w:color="5867AF"/>
              <w:right w:val="single" w:sz="4" w:space="0" w:color="5867AF"/>
            </w:tcBorders>
            <w:shd w:val="clear" w:color="000000" w:fill="D9D9D9"/>
            <w:vAlign w:val="center"/>
            <w:hideMark/>
          </w:tcPr>
          <w:p w14:paraId="7D1ADEFE" w14:textId="77777777" w:rsidR="00C86D0B" w:rsidRPr="00C86D0B" w:rsidRDefault="00C86D0B" w:rsidP="00C86D0B">
            <w:pPr>
              <w:spacing w:after="0" w:line="240" w:lineRule="auto"/>
              <w:jc w:val="center"/>
              <w:rPr>
                <w:rFonts w:ascii="Calibri" w:eastAsia="Times New Roman" w:hAnsi="Calibri" w:cs="Calibri"/>
                <w:b/>
                <w:bCs/>
                <w:color w:val="000000"/>
                <w:kern w:val="0"/>
                <w:lang w:val="en-GB" w:eastAsia="en-GB"/>
                <w14:ligatures w14:val="none"/>
              </w:rPr>
            </w:pPr>
            <w:r w:rsidRPr="00C86D0B">
              <w:rPr>
                <w:rFonts w:ascii="Calibri" w:eastAsia="Times New Roman" w:hAnsi="Calibri" w:cs="Calibri"/>
                <w:b/>
                <w:bCs/>
                <w:color w:val="000000"/>
                <w:kern w:val="0"/>
                <w:lang w:val="en-GB" w:eastAsia="en-GB"/>
                <w14:ligatures w14:val="none"/>
              </w:rPr>
              <w:t xml:space="preserve"> Year 3 2027/28 £'000</w:t>
            </w:r>
          </w:p>
        </w:tc>
        <w:tc>
          <w:tcPr>
            <w:tcW w:w="976" w:type="dxa"/>
            <w:tcBorders>
              <w:top w:val="single" w:sz="4" w:space="0" w:color="5867AF"/>
              <w:left w:val="nil"/>
              <w:bottom w:val="single" w:sz="4" w:space="0" w:color="5867AF"/>
              <w:right w:val="single" w:sz="4" w:space="0" w:color="5867AF"/>
            </w:tcBorders>
            <w:shd w:val="clear" w:color="000000" w:fill="D9D9D9"/>
            <w:vAlign w:val="center"/>
            <w:hideMark/>
          </w:tcPr>
          <w:p w14:paraId="0AE9BDAC" w14:textId="77777777" w:rsidR="00C86D0B" w:rsidRPr="00C86D0B" w:rsidRDefault="00C86D0B" w:rsidP="00C86D0B">
            <w:pPr>
              <w:spacing w:after="0" w:line="240" w:lineRule="auto"/>
              <w:jc w:val="center"/>
              <w:rPr>
                <w:rFonts w:ascii="Calibri" w:eastAsia="Times New Roman" w:hAnsi="Calibri" w:cs="Calibri"/>
                <w:b/>
                <w:bCs/>
                <w:color w:val="000000"/>
                <w:kern w:val="0"/>
                <w:lang w:val="en-GB" w:eastAsia="en-GB"/>
                <w14:ligatures w14:val="none"/>
              </w:rPr>
            </w:pPr>
            <w:r w:rsidRPr="00C86D0B">
              <w:rPr>
                <w:rFonts w:ascii="Calibri" w:eastAsia="Times New Roman" w:hAnsi="Calibri" w:cs="Calibri"/>
                <w:b/>
                <w:bCs/>
                <w:color w:val="000000"/>
                <w:kern w:val="0"/>
                <w:lang w:val="en-GB" w:eastAsia="en-GB"/>
                <w14:ligatures w14:val="none"/>
              </w:rPr>
              <w:t xml:space="preserve"> Year 4 2028/29 £'000</w:t>
            </w:r>
          </w:p>
        </w:tc>
        <w:tc>
          <w:tcPr>
            <w:tcW w:w="976" w:type="dxa"/>
            <w:tcBorders>
              <w:top w:val="single" w:sz="4" w:space="0" w:color="5867AF"/>
              <w:left w:val="nil"/>
              <w:bottom w:val="single" w:sz="4" w:space="0" w:color="5867AF"/>
              <w:right w:val="single" w:sz="4" w:space="0" w:color="5867AF"/>
            </w:tcBorders>
            <w:shd w:val="clear" w:color="000000" w:fill="D9D9D9"/>
            <w:vAlign w:val="center"/>
            <w:hideMark/>
          </w:tcPr>
          <w:p w14:paraId="441E2BA7" w14:textId="77777777" w:rsidR="00C86D0B" w:rsidRPr="00C86D0B" w:rsidRDefault="00C86D0B" w:rsidP="00C86D0B">
            <w:pPr>
              <w:spacing w:after="0" w:line="240" w:lineRule="auto"/>
              <w:jc w:val="center"/>
              <w:rPr>
                <w:rFonts w:ascii="Calibri" w:eastAsia="Times New Roman" w:hAnsi="Calibri" w:cs="Calibri"/>
                <w:b/>
                <w:bCs/>
                <w:color w:val="000000"/>
                <w:kern w:val="0"/>
                <w:lang w:val="en-GB" w:eastAsia="en-GB"/>
                <w14:ligatures w14:val="none"/>
              </w:rPr>
            </w:pPr>
            <w:r w:rsidRPr="00C86D0B">
              <w:rPr>
                <w:rFonts w:ascii="Calibri" w:eastAsia="Times New Roman" w:hAnsi="Calibri" w:cs="Calibri"/>
                <w:b/>
                <w:bCs/>
                <w:color w:val="000000"/>
                <w:kern w:val="0"/>
                <w:lang w:val="en-GB" w:eastAsia="en-GB"/>
                <w14:ligatures w14:val="none"/>
              </w:rPr>
              <w:t xml:space="preserve"> Year 5 2029/30 £'000</w:t>
            </w:r>
          </w:p>
        </w:tc>
      </w:tr>
      <w:tr w:rsidR="00C86D0B" w:rsidRPr="00C86D0B" w14:paraId="14421DF2" w14:textId="77777777" w:rsidTr="00C86D0B">
        <w:trPr>
          <w:trHeight w:val="348"/>
        </w:trPr>
        <w:tc>
          <w:tcPr>
            <w:tcW w:w="4996" w:type="dxa"/>
            <w:tcBorders>
              <w:top w:val="nil"/>
              <w:left w:val="single" w:sz="4" w:space="0" w:color="5867AF"/>
              <w:bottom w:val="single" w:sz="4" w:space="0" w:color="5867AF"/>
              <w:right w:val="single" w:sz="4" w:space="0" w:color="5867AF"/>
            </w:tcBorders>
            <w:shd w:val="clear" w:color="auto" w:fill="auto"/>
            <w:vAlign w:val="center"/>
            <w:hideMark/>
          </w:tcPr>
          <w:p w14:paraId="6CBF9956"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 xml:space="preserve">Net cash In /(Out) from Operating Activities </w:t>
            </w:r>
          </w:p>
        </w:tc>
        <w:tc>
          <w:tcPr>
            <w:tcW w:w="916" w:type="dxa"/>
            <w:tcBorders>
              <w:top w:val="nil"/>
              <w:left w:val="nil"/>
              <w:bottom w:val="single" w:sz="4" w:space="0" w:color="5867AF"/>
              <w:right w:val="single" w:sz="4" w:space="0" w:color="5867AF"/>
            </w:tcBorders>
            <w:shd w:val="clear" w:color="auto" w:fill="auto"/>
            <w:noWrap/>
            <w:vAlign w:val="center"/>
            <w:hideMark/>
          </w:tcPr>
          <w:p w14:paraId="0D6A71EE"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543</w:t>
            </w:r>
          </w:p>
        </w:tc>
        <w:tc>
          <w:tcPr>
            <w:tcW w:w="896" w:type="dxa"/>
            <w:tcBorders>
              <w:top w:val="nil"/>
              <w:left w:val="nil"/>
              <w:bottom w:val="single" w:sz="4" w:space="0" w:color="5867AF"/>
              <w:right w:val="single" w:sz="4" w:space="0" w:color="5867AF"/>
            </w:tcBorders>
            <w:shd w:val="clear" w:color="auto" w:fill="auto"/>
            <w:noWrap/>
            <w:vAlign w:val="center"/>
            <w:hideMark/>
          </w:tcPr>
          <w:p w14:paraId="47A16A56"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433</w:t>
            </w:r>
          </w:p>
        </w:tc>
        <w:tc>
          <w:tcPr>
            <w:tcW w:w="976" w:type="dxa"/>
            <w:tcBorders>
              <w:top w:val="nil"/>
              <w:left w:val="nil"/>
              <w:bottom w:val="single" w:sz="4" w:space="0" w:color="5867AF"/>
              <w:right w:val="single" w:sz="4" w:space="0" w:color="5867AF"/>
            </w:tcBorders>
            <w:shd w:val="clear" w:color="auto" w:fill="auto"/>
            <w:noWrap/>
            <w:vAlign w:val="center"/>
            <w:hideMark/>
          </w:tcPr>
          <w:p w14:paraId="16794BE6"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499</w:t>
            </w:r>
          </w:p>
        </w:tc>
        <w:tc>
          <w:tcPr>
            <w:tcW w:w="976" w:type="dxa"/>
            <w:tcBorders>
              <w:top w:val="nil"/>
              <w:left w:val="nil"/>
              <w:bottom w:val="single" w:sz="4" w:space="0" w:color="5867AF"/>
              <w:right w:val="single" w:sz="4" w:space="0" w:color="5867AF"/>
            </w:tcBorders>
            <w:shd w:val="clear" w:color="auto" w:fill="auto"/>
            <w:noWrap/>
            <w:vAlign w:val="center"/>
            <w:hideMark/>
          </w:tcPr>
          <w:p w14:paraId="46616430"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450</w:t>
            </w:r>
          </w:p>
        </w:tc>
        <w:tc>
          <w:tcPr>
            <w:tcW w:w="976" w:type="dxa"/>
            <w:tcBorders>
              <w:top w:val="nil"/>
              <w:left w:val="nil"/>
              <w:bottom w:val="single" w:sz="4" w:space="0" w:color="5867AF"/>
              <w:right w:val="single" w:sz="4" w:space="0" w:color="5867AF"/>
            </w:tcBorders>
            <w:shd w:val="clear" w:color="auto" w:fill="auto"/>
            <w:noWrap/>
            <w:vAlign w:val="center"/>
            <w:hideMark/>
          </w:tcPr>
          <w:p w14:paraId="214D50AB"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462</w:t>
            </w:r>
          </w:p>
        </w:tc>
        <w:tc>
          <w:tcPr>
            <w:tcW w:w="976" w:type="dxa"/>
            <w:tcBorders>
              <w:top w:val="nil"/>
              <w:left w:val="nil"/>
              <w:bottom w:val="single" w:sz="4" w:space="0" w:color="5867AF"/>
              <w:right w:val="single" w:sz="4" w:space="0" w:color="5867AF"/>
            </w:tcBorders>
            <w:shd w:val="clear" w:color="auto" w:fill="auto"/>
            <w:noWrap/>
            <w:vAlign w:val="center"/>
            <w:hideMark/>
          </w:tcPr>
          <w:p w14:paraId="2E1C71AF"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528</w:t>
            </w:r>
          </w:p>
        </w:tc>
      </w:tr>
      <w:tr w:rsidR="00C86D0B" w:rsidRPr="00C86D0B" w14:paraId="6DDAF7C2" w14:textId="77777777" w:rsidTr="00C86D0B">
        <w:trPr>
          <w:trHeight w:val="348"/>
        </w:trPr>
        <w:tc>
          <w:tcPr>
            <w:tcW w:w="4996" w:type="dxa"/>
            <w:tcBorders>
              <w:top w:val="nil"/>
              <w:left w:val="single" w:sz="4" w:space="0" w:color="5867AF"/>
              <w:bottom w:val="single" w:sz="4" w:space="0" w:color="5867AF"/>
              <w:right w:val="single" w:sz="4" w:space="0" w:color="5867AF"/>
            </w:tcBorders>
            <w:shd w:val="clear" w:color="auto" w:fill="auto"/>
            <w:noWrap/>
            <w:vAlign w:val="center"/>
            <w:hideMark/>
          </w:tcPr>
          <w:p w14:paraId="47837873"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 xml:space="preserve">Net Interest Received/ (Paid) </w:t>
            </w:r>
          </w:p>
        </w:tc>
        <w:tc>
          <w:tcPr>
            <w:tcW w:w="916" w:type="dxa"/>
            <w:tcBorders>
              <w:top w:val="nil"/>
              <w:left w:val="nil"/>
              <w:bottom w:val="single" w:sz="4" w:space="0" w:color="5867AF"/>
              <w:right w:val="single" w:sz="4" w:space="0" w:color="5867AF"/>
            </w:tcBorders>
            <w:shd w:val="clear" w:color="auto" w:fill="auto"/>
            <w:noWrap/>
            <w:vAlign w:val="center"/>
            <w:hideMark/>
          </w:tcPr>
          <w:p w14:paraId="19B09BB6"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(48)</w:t>
            </w:r>
          </w:p>
        </w:tc>
        <w:tc>
          <w:tcPr>
            <w:tcW w:w="896" w:type="dxa"/>
            <w:tcBorders>
              <w:top w:val="nil"/>
              <w:left w:val="nil"/>
              <w:bottom w:val="single" w:sz="4" w:space="0" w:color="5867AF"/>
              <w:right w:val="single" w:sz="4" w:space="0" w:color="5867AF"/>
            </w:tcBorders>
            <w:shd w:val="clear" w:color="auto" w:fill="auto"/>
            <w:noWrap/>
            <w:vAlign w:val="center"/>
            <w:hideMark/>
          </w:tcPr>
          <w:p w14:paraId="275256FB"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(46)</w:t>
            </w:r>
          </w:p>
        </w:tc>
        <w:tc>
          <w:tcPr>
            <w:tcW w:w="976" w:type="dxa"/>
            <w:tcBorders>
              <w:top w:val="nil"/>
              <w:left w:val="nil"/>
              <w:bottom w:val="single" w:sz="4" w:space="0" w:color="5867AF"/>
              <w:right w:val="single" w:sz="4" w:space="0" w:color="5867AF"/>
            </w:tcBorders>
            <w:shd w:val="clear" w:color="auto" w:fill="auto"/>
            <w:noWrap/>
            <w:vAlign w:val="center"/>
            <w:hideMark/>
          </w:tcPr>
          <w:p w14:paraId="1CDFA810"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(33)</w:t>
            </w:r>
          </w:p>
        </w:tc>
        <w:tc>
          <w:tcPr>
            <w:tcW w:w="976" w:type="dxa"/>
            <w:tcBorders>
              <w:top w:val="nil"/>
              <w:left w:val="nil"/>
              <w:bottom w:val="single" w:sz="4" w:space="0" w:color="5867AF"/>
              <w:right w:val="single" w:sz="4" w:space="0" w:color="5867AF"/>
            </w:tcBorders>
            <w:shd w:val="clear" w:color="auto" w:fill="auto"/>
            <w:noWrap/>
            <w:vAlign w:val="center"/>
            <w:hideMark/>
          </w:tcPr>
          <w:p w14:paraId="4B3F2F39"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(26)</w:t>
            </w:r>
          </w:p>
        </w:tc>
        <w:tc>
          <w:tcPr>
            <w:tcW w:w="976" w:type="dxa"/>
            <w:tcBorders>
              <w:top w:val="nil"/>
              <w:left w:val="nil"/>
              <w:bottom w:val="single" w:sz="4" w:space="0" w:color="5867AF"/>
              <w:right w:val="single" w:sz="4" w:space="0" w:color="5867AF"/>
            </w:tcBorders>
            <w:shd w:val="clear" w:color="auto" w:fill="auto"/>
            <w:noWrap/>
            <w:vAlign w:val="center"/>
            <w:hideMark/>
          </w:tcPr>
          <w:p w14:paraId="52038D80"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(24)</w:t>
            </w:r>
          </w:p>
        </w:tc>
        <w:tc>
          <w:tcPr>
            <w:tcW w:w="976" w:type="dxa"/>
            <w:tcBorders>
              <w:top w:val="nil"/>
              <w:left w:val="nil"/>
              <w:bottom w:val="single" w:sz="4" w:space="0" w:color="5867AF"/>
              <w:right w:val="single" w:sz="4" w:space="0" w:color="5867AF"/>
            </w:tcBorders>
            <w:shd w:val="clear" w:color="auto" w:fill="auto"/>
            <w:noWrap/>
            <w:vAlign w:val="center"/>
            <w:hideMark/>
          </w:tcPr>
          <w:p w14:paraId="6D5841A3"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(39)</w:t>
            </w:r>
          </w:p>
        </w:tc>
      </w:tr>
      <w:tr w:rsidR="00C86D0B" w:rsidRPr="00C86D0B" w14:paraId="48A23035" w14:textId="77777777" w:rsidTr="00C86D0B">
        <w:trPr>
          <w:trHeight w:val="348"/>
        </w:trPr>
        <w:tc>
          <w:tcPr>
            <w:tcW w:w="4996" w:type="dxa"/>
            <w:tcBorders>
              <w:top w:val="nil"/>
              <w:left w:val="single" w:sz="4" w:space="0" w:color="5867AF"/>
              <w:bottom w:val="single" w:sz="4" w:space="0" w:color="5867AF"/>
              <w:right w:val="single" w:sz="4" w:space="0" w:color="5867AF"/>
            </w:tcBorders>
            <w:shd w:val="clear" w:color="auto" w:fill="auto"/>
            <w:noWrap/>
            <w:vAlign w:val="center"/>
            <w:hideMark/>
          </w:tcPr>
          <w:p w14:paraId="045FBCE6"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 xml:space="preserve">Loan Repayment </w:t>
            </w:r>
          </w:p>
        </w:tc>
        <w:tc>
          <w:tcPr>
            <w:tcW w:w="916" w:type="dxa"/>
            <w:tcBorders>
              <w:top w:val="nil"/>
              <w:left w:val="nil"/>
              <w:bottom w:val="single" w:sz="4" w:space="0" w:color="5867AF"/>
              <w:right w:val="single" w:sz="4" w:space="0" w:color="5867AF"/>
            </w:tcBorders>
            <w:shd w:val="clear" w:color="auto" w:fill="auto"/>
            <w:noWrap/>
            <w:vAlign w:val="center"/>
            <w:hideMark/>
          </w:tcPr>
          <w:p w14:paraId="67DE7AED"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(119)</w:t>
            </w:r>
          </w:p>
        </w:tc>
        <w:tc>
          <w:tcPr>
            <w:tcW w:w="896" w:type="dxa"/>
            <w:tcBorders>
              <w:top w:val="nil"/>
              <w:left w:val="nil"/>
              <w:bottom w:val="single" w:sz="4" w:space="0" w:color="5867AF"/>
              <w:right w:val="single" w:sz="4" w:space="0" w:color="5867AF"/>
            </w:tcBorders>
            <w:shd w:val="clear" w:color="auto" w:fill="auto"/>
            <w:noWrap/>
            <w:vAlign w:val="center"/>
            <w:hideMark/>
          </w:tcPr>
          <w:p w14:paraId="5D1EB8DA"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(647)</w:t>
            </w:r>
          </w:p>
        </w:tc>
        <w:tc>
          <w:tcPr>
            <w:tcW w:w="976" w:type="dxa"/>
            <w:tcBorders>
              <w:top w:val="nil"/>
              <w:left w:val="nil"/>
              <w:bottom w:val="single" w:sz="4" w:space="0" w:color="5867AF"/>
              <w:right w:val="single" w:sz="4" w:space="0" w:color="5867AF"/>
            </w:tcBorders>
            <w:shd w:val="clear" w:color="auto" w:fill="auto"/>
            <w:noWrap/>
            <w:vAlign w:val="center"/>
            <w:hideMark/>
          </w:tcPr>
          <w:p w14:paraId="7EA66C77"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(89)</w:t>
            </w:r>
          </w:p>
        </w:tc>
        <w:tc>
          <w:tcPr>
            <w:tcW w:w="976" w:type="dxa"/>
            <w:tcBorders>
              <w:top w:val="nil"/>
              <w:left w:val="nil"/>
              <w:bottom w:val="single" w:sz="4" w:space="0" w:color="5867AF"/>
              <w:right w:val="single" w:sz="4" w:space="0" w:color="5867AF"/>
            </w:tcBorders>
            <w:shd w:val="clear" w:color="auto" w:fill="auto"/>
            <w:noWrap/>
            <w:vAlign w:val="center"/>
            <w:hideMark/>
          </w:tcPr>
          <w:p w14:paraId="519C194D"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(91)</w:t>
            </w:r>
          </w:p>
        </w:tc>
        <w:tc>
          <w:tcPr>
            <w:tcW w:w="976" w:type="dxa"/>
            <w:tcBorders>
              <w:top w:val="nil"/>
              <w:left w:val="nil"/>
              <w:bottom w:val="single" w:sz="4" w:space="0" w:color="5867AF"/>
              <w:right w:val="single" w:sz="4" w:space="0" w:color="5867AF"/>
            </w:tcBorders>
            <w:shd w:val="clear" w:color="auto" w:fill="auto"/>
            <w:noWrap/>
            <w:vAlign w:val="center"/>
            <w:hideMark/>
          </w:tcPr>
          <w:p w14:paraId="6C83736A"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(94)</w:t>
            </w:r>
          </w:p>
        </w:tc>
        <w:tc>
          <w:tcPr>
            <w:tcW w:w="976" w:type="dxa"/>
            <w:tcBorders>
              <w:top w:val="nil"/>
              <w:left w:val="nil"/>
              <w:bottom w:val="single" w:sz="4" w:space="0" w:color="5867AF"/>
              <w:right w:val="single" w:sz="4" w:space="0" w:color="5867AF"/>
            </w:tcBorders>
            <w:shd w:val="clear" w:color="auto" w:fill="auto"/>
            <w:noWrap/>
            <w:vAlign w:val="center"/>
            <w:hideMark/>
          </w:tcPr>
          <w:p w14:paraId="09EF9E8D"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(97)</w:t>
            </w:r>
          </w:p>
        </w:tc>
      </w:tr>
      <w:tr w:rsidR="00C86D0B" w:rsidRPr="00C86D0B" w14:paraId="43581B3F" w14:textId="77777777" w:rsidTr="00C86D0B">
        <w:trPr>
          <w:trHeight w:val="348"/>
        </w:trPr>
        <w:tc>
          <w:tcPr>
            <w:tcW w:w="4996" w:type="dxa"/>
            <w:tcBorders>
              <w:top w:val="nil"/>
              <w:left w:val="single" w:sz="4" w:space="0" w:color="5867AF"/>
              <w:bottom w:val="single" w:sz="4" w:space="0" w:color="5867AF"/>
              <w:right w:val="single" w:sz="4" w:space="0" w:color="5867AF"/>
            </w:tcBorders>
            <w:shd w:val="clear" w:color="auto" w:fill="auto"/>
            <w:noWrap/>
            <w:vAlign w:val="center"/>
            <w:hideMark/>
          </w:tcPr>
          <w:p w14:paraId="112048CF"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 xml:space="preserve">Component Replacement </w:t>
            </w:r>
          </w:p>
        </w:tc>
        <w:tc>
          <w:tcPr>
            <w:tcW w:w="916" w:type="dxa"/>
            <w:tcBorders>
              <w:top w:val="nil"/>
              <w:left w:val="nil"/>
              <w:bottom w:val="single" w:sz="4" w:space="0" w:color="5867AF"/>
              <w:right w:val="single" w:sz="4" w:space="0" w:color="5867AF"/>
            </w:tcBorders>
            <w:shd w:val="clear" w:color="auto" w:fill="auto"/>
            <w:noWrap/>
            <w:vAlign w:val="center"/>
            <w:hideMark/>
          </w:tcPr>
          <w:p w14:paraId="1E95E1BA"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(229)</w:t>
            </w:r>
          </w:p>
        </w:tc>
        <w:tc>
          <w:tcPr>
            <w:tcW w:w="896" w:type="dxa"/>
            <w:tcBorders>
              <w:top w:val="nil"/>
              <w:left w:val="nil"/>
              <w:bottom w:val="single" w:sz="4" w:space="0" w:color="5867AF"/>
              <w:right w:val="single" w:sz="4" w:space="0" w:color="5867AF"/>
            </w:tcBorders>
            <w:shd w:val="clear" w:color="auto" w:fill="auto"/>
            <w:noWrap/>
            <w:vAlign w:val="center"/>
            <w:hideMark/>
          </w:tcPr>
          <w:p w14:paraId="77015CB5"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(233)</w:t>
            </w:r>
          </w:p>
        </w:tc>
        <w:tc>
          <w:tcPr>
            <w:tcW w:w="976" w:type="dxa"/>
            <w:tcBorders>
              <w:top w:val="nil"/>
              <w:left w:val="nil"/>
              <w:bottom w:val="single" w:sz="4" w:space="0" w:color="5867AF"/>
              <w:right w:val="single" w:sz="4" w:space="0" w:color="5867AF"/>
            </w:tcBorders>
            <w:shd w:val="clear" w:color="auto" w:fill="auto"/>
            <w:noWrap/>
            <w:vAlign w:val="center"/>
            <w:hideMark/>
          </w:tcPr>
          <w:p w14:paraId="0A4E782E"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(306)</w:t>
            </w:r>
          </w:p>
        </w:tc>
        <w:tc>
          <w:tcPr>
            <w:tcW w:w="976" w:type="dxa"/>
            <w:tcBorders>
              <w:top w:val="nil"/>
              <w:left w:val="nil"/>
              <w:bottom w:val="single" w:sz="4" w:space="0" w:color="5867AF"/>
              <w:right w:val="single" w:sz="4" w:space="0" w:color="5867AF"/>
            </w:tcBorders>
            <w:shd w:val="clear" w:color="auto" w:fill="auto"/>
            <w:noWrap/>
            <w:vAlign w:val="center"/>
            <w:hideMark/>
          </w:tcPr>
          <w:p w14:paraId="7F6529E4"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(356)</w:t>
            </w:r>
          </w:p>
        </w:tc>
        <w:tc>
          <w:tcPr>
            <w:tcW w:w="976" w:type="dxa"/>
            <w:tcBorders>
              <w:top w:val="nil"/>
              <w:left w:val="nil"/>
              <w:bottom w:val="single" w:sz="4" w:space="0" w:color="5867AF"/>
              <w:right w:val="single" w:sz="4" w:space="0" w:color="5867AF"/>
            </w:tcBorders>
            <w:shd w:val="clear" w:color="auto" w:fill="auto"/>
            <w:noWrap/>
            <w:vAlign w:val="center"/>
            <w:hideMark/>
          </w:tcPr>
          <w:p w14:paraId="6704FDF8"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(384)</w:t>
            </w:r>
          </w:p>
        </w:tc>
        <w:tc>
          <w:tcPr>
            <w:tcW w:w="976" w:type="dxa"/>
            <w:tcBorders>
              <w:top w:val="nil"/>
              <w:left w:val="nil"/>
              <w:bottom w:val="single" w:sz="4" w:space="0" w:color="5867AF"/>
              <w:right w:val="single" w:sz="4" w:space="0" w:color="5867AF"/>
            </w:tcBorders>
            <w:shd w:val="clear" w:color="auto" w:fill="auto"/>
            <w:noWrap/>
            <w:vAlign w:val="center"/>
            <w:hideMark/>
          </w:tcPr>
          <w:p w14:paraId="459013E5"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(436)</w:t>
            </w:r>
          </w:p>
        </w:tc>
      </w:tr>
      <w:tr w:rsidR="00C86D0B" w:rsidRPr="00C86D0B" w14:paraId="090F4498" w14:textId="77777777" w:rsidTr="00C86D0B">
        <w:trPr>
          <w:trHeight w:val="348"/>
        </w:trPr>
        <w:tc>
          <w:tcPr>
            <w:tcW w:w="4996" w:type="dxa"/>
            <w:tcBorders>
              <w:top w:val="nil"/>
              <w:left w:val="single" w:sz="4" w:space="0" w:color="5867AF"/>
              <w:bottom w:val="single" w:sz="4" w:space="0" w:color="5867AF"/>
              <w:right w:val="single" w:sz="4" w:space="0" w:color="5867AF"/>
            </w:tcBorders>
            <w:shd w:val="clear" w:color="auto" w:fill="auto"/>
            <w:noWrap/>
            <w:vAlign w:val="center"/>
            <w:hideMark/>
          </w:tcPr>
          <w:p w14:paraId="261A1EAC"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SHAPS Pension Deficit</w:t>
            </w:r>
          </w:p>
        </w:tc>
        <w:tc>
          <w:tcPr>
            <w:tcW w:w="916" w:type="dxa"/>
            <w:tcBorders>
              <w:top w:val="nil"/>
              <w:left w:val="nil"/>
              <w:bottom w:val="single" w:sz="4" w:space="0" w:color="5867AF"/>
              <w:right w:val="single" w:sz="4" w:space="0" w:color="5867AF"/>
            </w:tcBorders>
            <w:shd w:val="clear" w:color="auto" w:fill="auto"/>
            <w:noWrap/>
            <w:vAlign w:val="center"/>
            <w:hideMark/>
          </w:tcPr>
          <w:p w14:paraId="53177DB5"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0</w:t>
            </w:r>
          </w:p>
        </w:tc>
        <w:tc>
          <w:tcPr>
            <w:tcW w:w="896" w:type="dxa"/>
            <w:tcBorders>
              <w:top w:val="nil"/>
              <w:left w:val="nil"/>
              <w:bottom w:val="single" w:sz="4" w:space="0" w:color="5867AF"/>
              <w:right w:val="single" w:sz="4" w:space="0" w:color="5867AF"/>
            </w:tcBorders>
            <w:shd w:val="clear" w:color="auto" w:fill="auto"/>
            <w:noWrap/>
            <w:vAlign w:val="center"/>
            <w:hideMark/>
          </w:tcPr>
          <w:p w14:paraId="473E5EB2"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0</w:t>
            </w:r>
          </w:p>
        </w:tc>
        <w:tc>
          <w:tcPr>
            <w:tcW w:w="976" w:type="dxa"/>
            <w:tcBorders>
              <w:top w:val="nil"/>
              <w:left w:val="nil"/>
              <w:bottom w:val="single" w:sz="4" w:space="0" w:color="5867AF"/>
              <w:right w:val="single" w:sz="4" w:space="0" w:color="5867AF"/>
            </w:tcBorders>
            <w:shd w:val="clear" w:color="auto" w:fill="auto"/>
            <w:noWrap/>
            <w:vAlign w:val="center"/>
            <w:hideMark/>
          </w:tcPr>
          <w:p w14:paraId="3EC3B99E"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(25)</w:t>
            </w:r>
          </w:p>
        </w:tc>
        <w:tc>
          <w:tcPr>
            <w:tcW w:w="976" w:type="dxa"/>
            <w:tcBorders>
              <w:top w:val="nil"/>
              <w:left w:val="nil"/>
              <w:bottom w:val="single" w:sz="4" w:space="0" w:color="5867AF"/>
              <w:right w:val="single" w:sz="4" w:space="0" w:color="5867AF"/>
            </w:tcBorders>
            <w:shd w:val="clear" w:color="auto" w:fill="auto"/>
            <w:noWrap/>
            <w:vAlign w:val="center"/>
            <w:hideMark/>
          </w:tcPr>
          <w:p w14:paraId="75B4ABE6"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(25)</w:t>
            </w:r>
          </w:p>
        </w:tc>
        <w:tc>
          <w:tcPr>
            <w:tcW w:w="976" w:type="dxa"/>
            <w:tcBorders>
              <w:top w:val="nil"/>
              <w:left w:val="nil"/>
              <w:bottom w:val="single" w:sz="4" w:space="0" w:color="5867AF"/>
              <w:right w:val="single" w:sz="4" w:space="0" w:color="5867AF"/>
            </w:tcBorders>
            <w:shd w:val="clear" w:color="auto" w:fill="auto"/>
            <w:noWrap/>
            <w:vAlign w:val="center"/>
            <w:hideMark/>
          </w:tcPr>
          <w:p w14:paraId="2F339E07"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(25)</w:t>
            </w:r>
          </w:p>
        </w:tc>
        <w:tc>
          <w:tcPr>
            <w:tcW w:w="976" w:type="dxa"/>
            <w:tcBorders>
              <w:top w:val="nil"/>
              <w:left w:val="nil"/>
              <w:bottom w:val="single" w:sz="4" w:space="0" w:color="5867AF"/>
              <w:right w:val="single" w:sz="4" w:space="0" w:color="5867AF"/>
            </w:tcBorders>
            <w:shd w:val="clear" w:color="auto" w:fill="auto"/>
            <w:noWrap/>
            <w:vAlign w:val="center"/>
            <w:hideMark/>
          </w:tcPr>
          <w:p w14:paraId="6A42359A"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(25)</w:t>
            </w:r>
          </w:p>
        </w:tc>
      </w:tr>
      <w:tr w:rsidR="00C86D0B" w:rsidRPr="00C86D0B" w14:paraId="3C8B0001" w14:textId="77777777" w:rsidTr="00C86D0B">
        <w:trPr>
          <w:trHeight w:val="348"/>
        </w:trPr>
        <w:tc>
          <w:tcPr>
            <w:tcW w:w="4996" w:type="dxa"/>
            <w:tcBorders>
              <w:top w:val="nil"/>
              <w:left w:val="single" w:sz="4" w:space="0" w:color="5867AF"/>
              <w:bottom w:val="single" w:sz="4" w:space="0" w:color="5867AF"/>
              <w:right w:val="single" w:sz="4" w:space="0" w:color="5867AF"/>
            </w:tcBorders>
            <w:shd w:val="clear" w:color="auto" w:fill="auto"/>
            <w:noWrap/>
            <w:vAlign w:val="center"/>
            <w:hideMark/>
          </w:tcPr>
          <w:p w14:paraId="29C7210F" w14:textId="77777777" w:rsidR="00C86D0B" w:rsidRPr="00C86D0B" w:rsidRDefault="00C86D0B" w:rsidP="00C86D0B">
            <w:pPr>
              <w:spacing w:after="0" w:line="240" w:lineRule="auto"/>
              <w:rPr>
                <w:rFonts w:ascii="Calibri" w:eastAsia="Times New Roman" w:hAnsi="Calibri" w:cs="Calibri"/>
                <w:b/>
                <w:bCs/>
                <w:color w:val="000000"/>
                <w:kern w:val="0"/>
                <w:sz w:val="22"/>
                <w:szCs w:val="22"/>
                <w:lang w:val="en-GB" w:eastAsia="en-GB"/>
                <w14:ligatures w14:val="none"/>
              </w:rPr>
            </w:pPr>
            <w:r w:rsidRPr="00C86D0B">
              <w:rPr>
                <w:rFonts w:ascii="Calibri" w:eastAsia="Times New Roman" w:hAnsi="Calibri" w:cs="Calibri"/>
                <w:b/>
                <w:bCs/>
                <w:color w:val="000000"/>
                <w:kern w:val="0"/>
                <w:sz w:val="22"/>
                <w:szCs w:val="22"/>
                <w:lang w:val="en-GB" w:eastAsia="en-GB"/>
                <w14:ligatures w14:val="none"/>
              </w:rPr>
              <w:t xml:space="preserve">Net Cashflow In /(Out) </w:t>
            </w:r>
          </w:p>
        </w:tc>
        <w:tc>
          <w:tcPr>
            <w:tcW w:w="916" w:type="dxa"/>
            <w:tcBorders>
              <w:top w:val="nil"/>
              <w:left w:val="nil"/>
              <w:bottom w:val="single" w:sz="4" w:space="0" w:color="5867AF"/>
              <w:right w:val="single" w:sz="4" w:space="0" w:color="5867AF"/>
            </w:tcBorders>
            <w:shd w:val="clear" w:color="auto" w:fill="auto"/>
            <w:noWrap/>
            <w:vAlign w:val="center"/>
            <w:hideMark/>
          </w:tcPr>
          <w:p w14:paraId="574C0BDF" w14:textId="77777777" w:rsidR="00C86D0B" w:rsidRPr="00C86D0B" w:rsidRDefault="00C86D0B" w:rsidP="00C86D0B">
            <w:pPr>
              <w:spacing w:after="0" w:line="240" w:lineRule="auto"/>
              <w:jc w:val="center"/>
              <w:rPr>
                <w:rFonts w:ascii="Calibri" w:eastAsia="Times New Roman" w:hAnsi="Calibri" w:cs="Calibri"/>
                <w:b/>
                <w:bCs/>
                <w:color w:val="000000"/>
                <w:kern w:val="0"/>
                <w:sz w:val="22"/>
                <w:szCs w:val="22"/>
                <w:lang w:val="en-GB" w:eastAsia="en-GB"/>
                <w14:ligatures w14:val="none"/>
              </w:rPr>
            </w:pPr>
            <w:r w:rsidRPr="00C86D0B">
              <w:rPr>
                <w:rFonts w:ascii="Calibri" w:eastAsia="Times New Roman" w:hAnsi="Calibri" w:cs="Calibri"/>
                <w:b/>
                <w:bCs/>
                <w:color w:val="000000"/>
                <w:kern w:val="0"/>
                <w:sz w:val="22"/>
                <w:szCs w:val="22"/>
                <w:lang w:val="en-GB" w:eastAsia="en-GB"/>
                <w14:ligatures w14:val="none"/>
              </w:rPr>
              <w:t>147</w:t>
            </w:r>
          </w:p>
        </w:tc>
        <w:tc>
          <w:tcPr>
            <w:tcW w:w="896" w:type="dxa"/>
            <w:tcBorders>
              <w:top w:val="nil"/>
              <w:left w:val="nil"/>
              <w:bottom w:val="single" w:sz="4" w:space="0" w:color="5867AF"/>
              <w:right w:val="single" w:sz="4" w:space="0" w:color="5867AF"/>
            </w:tcBorders>
            <w:shd w:val="clear" w:color="auto" w:fill="auto"/>
            <w:noWrap/>
            <w:vAlign w:val="center"/>
            <w:hideMark/>
          </w:tcPr>
          <w:p w14:paraId="1B705889" w14:textId="77777777" w:rsidR="00C86D0B" w:rsidRPr="00C86D0B" w:rsidRDefault="00C86D0B" w:rsidP="00C86D0B">
            <w:pPr>
              <w:spacing w:after="0" w:line="240" w:lineRule="auto"/>
              <w:jc w:val="center"/>
              <w:rPr>
                <w:rFonts w:ascii="Calibri" w:eastAsia="Times New Roman" w:hAnsi="Calibri" w:cs="Calibri"/>
                <w:b/>
                <w:bCs/>
                <w:color w:val="000000"/>
                <w:kern w:val="0"/>
                <w:sz w:val="22"/>
                <w:szCs w:val="22"/>
                <w:lang w:val="en-GB" w:eastAsia="en-GB"/>
                <w14:ligatures w14:val="none"/>
              </w:rPr>
            </w:pPr>
            <w:r w:rsidRPr="00C86D0B">
              <w:rPr>
                <w:rFonts w:ascii="Calibri" w:eastAsia="Times New Roman" w:hAnsi="Calibri" w:cs="Calibri"/>
                <w:b/>
                <w:bCs/>
                <w:color w:val="000000"/>
                <w:kern w:val="0"/>
                <w:sz w:val="22"/>
                <w:szCs w:val="22"/>
                <w:lang w:val="en-GB" w:eastAsia="en-GB"/>
                <w14:ligatures w14:val="none"/>
              </w:rPr>
              <w:t>(494)</w:t>
            </w:r>
          </w:p>
        </w:tc>
        <w:tc>
          <w:tcPr>
            <w:tcW w:w="976" w:type="dxa"/>
            <w:tcBorders>
              <w:top w:val="nil"/>
              <w:left w:val="nil"/>
              <w:bottom w:val="single" w:sz="4" w:space="0" w:color="5867AF"/>
              <w:right w:val="single" w:sz="4" w:space="0" w:color="5867AF"/>
            </w:tcBorders>
            <w:shd w:val="clear" w:color="auto" w:fill="auto"/>
            <w:noWrap/>
            <w:vAlign w:val="center"/>
            <w:hideMark/>
          </w:tcPr>
          <w:p w14:paraId="4001302C" w14:textId="77777777" w:rsidR="00C86D0B" w:rsidRPr="00C86D0B" w:rsidRDefault="00C86D0B" w:rsidP="00C86D0B">
            <w:pPr>
              <w:spacing w:after="0" w:line="240" w:lineRule="auto"/>
              <w:jc w:val="center"/>
              <w:rPr>
                <w:rFonts w:ascii="Calibri" w:eastAsia="Times New Roman" w:hAnsi="Calibri" w:cs="Calibri"/>
                <w:b/>
                <w:bCs/>
                <w:color w:val="000000"/>
                <w:kern w:val="0"/>
                <w:sz w:val="22"/>
                <w:szCs w:val="22"/>
                <w:lang w:val="en-GB" w:eastAsia="en-GB"/>
                <w14:ligatures w14:val="none"/>
              </w:rPr>
            </w:pPr>
            <w:r w:rsidRPr="00C86D0B">
              <w:rPr>
                <w:rFonts w:ascii="Calibri" w:eastAsia="Times New Roman" w:hAnsi="Calibri" w:cs="Calibri"/>
                <w:b/>
                <w:bCs/>
                <w:color w:val="000000"/>
                <w:kern w:val="0"/>
                <w:sz w:val="22"/>
                <w:szCs w:val="22"/>
                <w:lang w:val="en-GB" w:eastAsia="en-GB"/>
                <w14:ligatures w14:val="none"/>
              </w:rPr>
              <w:t>47</w:t>
            </w:r>
          </w:p>
        </w:tc>
        <w:tc>
          <w:tcPr>
            <w:tcW w:w="976" w:type="dxa"/>
            <w:tcBorders>
              <w:top w:val="nil"/>
              <w:left w:val="nil"/>
              <w:bottom w:val="single" w:sz="4" w:space="0" w:color="5867AF"/>
              <w:right w:val="single" w:sz="4" w:space="0" w:color="5867AF"/>
            </w:tcBorders>
            <w:shd w:val="clear" w:color="auto" w:fill="auto"/>
            <w:noWrap/>
            <w:vAlign w:val="center"/>
            <w:hideMark/>
          </w:tcPr>
          <w:p w14:paraId="08A1EEDD" w14:textId="77777777" w:rsidR="00C86D0B" w:rsidRPr="00C86D0B" w:rsidRDefault="00C86D0B" w:rsidP="00C86D0B">
            <w:pPr>
              <w:spacing w:after="0" w:line="240" w:lineRule="auto"/>
              <w:jc w:val="center"/>
              <w:rPr>
                <w:rFonts w:ascii="Calibri" w:eastAsia="Times New Roman" w:hAnsi="Calibri" w:cs="Calibri"/>
                <w:b/>
                <w:bCs/>
                <w:color w:val="000000"/>
                <w:kern w:val="0"/>
                <w:sz w:val="22"/>
                <w:szCs w:val="22"/>
                <w:lang w:val="en-GB" w:eastAsia="en-GB"/>
                <w14:ligatures w14:val="none"/>
              </w:rPr>
            </w:pPr>
            <w:r w:rsidRPr="00C86D0B">
              <w:rPr>
                <w:rFonts w:ascii="Calibri" w:eastAsia="Times New Roman" w:hAnsi="Calibri" w:cs="Calibri"/>
                <w:b/>
                <w:bCs/>
                <w:color w:val="000000"/>
                <w:kern w:val="0"/>
                <w:sz w:val="22"/>
                <w:szCs w:val="22"/>
                <w:lang w:val="en-GB" w:eastAsia="en-GB"/>
                <w14:ligatures w14:val="none"/>
              </w:rPr>
              <w:t>(49)</w:t>
            </w:r>
          </w:p>
        </w:tc>
        <w:tc>
          <w:tcPr>
            <w:tcW w:w="976" w:type="dxa"/>
            <w:tcBorders>
              <w:top w:val="nil"/>
              <w:left w:val="nil"/>
              <w:bottom w:val="single" w:sz="4" w:space="0" w:color="5867AF"/>
              <w:right w:val="single" w:sz="4" w:space="0" w:color="5867AF"/>
            </w:tcBorders>
            <w:shd w:val="clear" w:color="auto" w:fill="auto"/>
            <w:noWrap/>
            <w:vAlign w:val="center"/>
            <w:hideMark/>
          </w:tcPr>
          <w:p w14:paraId="475556D2" w14:textId="77777777" w:rsidR="00C86D0B" w:rsidRPr="00C86D0B" w:rsidRDefault="00C86D0B" w:rsidP="00C86D0B">
            <w:pPr>
              <w:spacing w:after="0" w:line="240" w:lineRule="auto"/>
              <w:jc w:val="center"/>
              <w:rPr>
                <w:rFonts w:ascii="Calibri" w:eastAsia="Times New Roman" w:hAnsi="Calibri" w:cs="Calibri"/>
                <w:b/>
                <w:bCs/>
                <w:color w:val="000000"/>
                <w:kern w:val="0"/>
                <w:sz w:val="22"/>
                <w:szCs w:val="22"/>
                <w:lang w:val="en-GB" w:eastAsia="en-GB"/>
                <w14:ligatures w14:val="none"/>
              </w:rPr>
            </w:pPr>
            <w:r w:rsidRPr="00C86D0B">
              <w:rPr>
                <w:rFonts w:ascii="Calibri" w:eastAsia="Times New Roman" w:hAnsi="Calibri" w:cs="Calibri"/>
                <w:b/>
                <w:bCs/>
                <w:color w:val="000000"/>
                <w:kern w:val="0"/>
                <w:sz w:val="22"/>
                <w:szCs w:val="22"/>
                <w:lang w:val="en-GB" w:eastAsia="en-GB"/>
                <w14:ligatures w14:val="none"/>
              </w:rPr>
              <w:t>(64)</w:t>
            </w:r>
          </w:p>
        </w:tc>
        <w:tc>
          <w:tcPr>
            <w:tcW w:w="976" w:type="dxa"/>
            <w:tcBorders>
              <w:top w:val="nil"/>
              <w:left w:val="nil"/>
              <w:bottom w:val="single" w:sz="4" w:space="0" w:color="5867AF"/>
              <w:right w:val="single" w:sz="4" w:space="0" w:color="5867AF"/>
            </w:tcBorders>
            <w:shd w:val="clear" w:color="auto" w:fill="auto"/>
            <w:noWrap/>
            <w:vAlign w:val="center"/>
            <w:hideMark/>
          </w:tcPr>
          <w:p w14:paraId="2FF09B85" w14:textId="77777777" w:rsidR="00C86D0B" w:rsidRPr="00C86D0B" w:rsidRDefault="00C86D0B" w:rsidP="00C86D0B">
            <w:pPr>
              <w:spacing w:after="0" w:line="240" w:lineRule="auto"/>
              <w:jc w:val="center"/>
              <w:rPr>
                <w:rFonts w:ascii="Calibri" w:eastAsia="Times New Roman" w:hAnsi="Calibri" w:cs="Calibri"/>
                <w:b/>
                <w:bCs/>
                <w:color w:val="000000"/>
                <w:kern w:val="0"/>
                <w:sz w:val="22"/>
                <w:szCs w:val="22"/>
                <w:lang w:val="en-GB" w:eastAsia="en-GB"/>
                <w14:ligatures w14:val="none"/>
              </w:rPr>
            </w:pPr>
            <w:r w:rsidRPr="00C86D0B">
              <w:rPr>
                <w:rFonts w:ascii="Calibri" w:eastAsia="Times New Roman" w:hAnsi="Calibri" w:cs="Calibri"/>
                <w:b/>
                <w:bCs/>
                <w:color w:val="000000"/>
                <w:kern w:val="0"/>
                <w:sz w:val="22"/>
                <w:szCs w:val="22"/>
                <w:lang w:val="en-GB" w:eastAsia="en-GB"/>
                <w14:ligatures w14:val="none"/>
              </w:rPr>
              <w:t>(69)</w:t>
            </w:r>
          </w:p>
        </w:tc>
      </w:tr>
      <w:tr w:rsidR="00C86D0B" w:rsidRPr="00C86D0B" w14:paraId="4E58E373" w14:textId="77777777" w:rsidTr="00F51BBC">
        <w:trPr>
          <w:trHeight w:val="183"/>
        </w:trPr>
        <w:tc>
          <w:tcPr>
            <w:tcW w:w="4996" w:type="dxa"/>
            <w:tcBorders>
              <w:top w:val="nil"/>
              <w:left w:val="nil"/>
              <w:bottom w:val="nil"/>
              <w:right w:val="nil"/>
            </w:tcBorders>
            <w:shd w:val="clear" w:color="000000" w:fill="94A3DE"/>
            <w:noWrap/>
            <w:vAlign w:val="bottom"/>
            <w:hideMark/>
          </w:tcPr>
          <w:p w14:paraId="3B8BF32A"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 </w:t>
            </w:r>
          </w:p>
        </w:tc>
        <w:tc>
          <w:tcPr>
            <w:tcW w:w="916" w:type="dxa"/>
            <w:tcBorders>
              <w:top w:val="nil"/>
              <w:left w:val="nil"/>
              <w:bottom w:val="nil"/>
              <w:right w:val="nil"/>
            </w:tcBorders>
            <w:shd w:val="clear" w:color="000000" w:fill="94A3DE"/>
            <w:noWrap/>
            <w:vAlign w:val="bottom"/>
            <w:hideMark/>
          </w:tcPr>
          <w:p w14:paraId="02FC7312"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 </w:t>
            </w:r>
          </w:p>
        </w:tc>
        <w:tc>
          <w:tcPr>
            <w:tcW w:w="896" w:type="dxa"/>
            <w:tcBorders>
              <w:top w:val="nil"/>
              <w:left w:val="nil"/>
              <w:bottom w:val="nil"/>
              <w:right w:val="nil"/>
            </w:tcBorders>
            <w:shd w:val="clear" w:color="000000" w:fill="94A3DE"/>
            <w:noWrap/>
            <w:vAlign w:val="bottom"/>
            <w:hideMark/>
          </w:tcPr>
          <w:p w14:paraId="29D720BA"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 </w:t>
            </w:r>
          </w:p>
        </w:tc>
        <w:tc>
          <w:tcPr>
            <w:tcW w:w="976" w:type="dxa"/>
            <w:tcBorders>
              <w:top w:val="nil"/>
              <w:left w:val="nil"/>
              <w:bottom w:val="nil"/>
              <w:right w:val="nil"/>
            </w:tcBorders>
            <w:shd w:val="clear" w:color="000000" w:fill="94A3DE"/>
            <w:noWrap/>
            <w:vAlign w:val="bottom"/>
            <w:hideMark/>
          </w:tcPr>
          <w:p w14:paraId="3D0F5956"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 </w:t>
            </w:r>
          </w:p>
        </w:tc>
        <w:tc>
          <w:tcPr>
            <w:tcW w:w="976" w:type="dxa"/>
            <w:tcBorders>
              <w:top w:val="nil"/>
              <w:left w:val="nil"/>
              <w:bottom w:val="nil"/>
              <w:right w:val="nil"/>
            </w:tcBorders>
            <w:shd w:val="clear" w:color="000000" w:fill="94A3DE"/>
            <w:noWrap/>
            <w:vAlign w:val="bottom"/>
            <w:hideMark/>
          </w:tcPr>
          <w:p w14:paraId="10E319F4"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 </w:t>
            </w:r>
          </w:p>
        </w:tc>
        <w:tc>
          <w:tcPr>
            <w:tcW w:w="976" w:type="dxa"/>
            <w:tcBorders>
              <w:top w:val="nil"/>
              <w:left w:val="nil"/>
              <w:bottom w:val="nil"/>
              <w:right w:val="nil"/>
            </w:tcBorders>
            <w:shd w:val="clear" w:color="000000" w:fill="94A3DE"/>
            <w:noWrap/>
            <w:vAlign w:val="bottom"/>
            <w:hideMark/>
          </w:tcPr>
          <w:p w14:paraId="736753B8"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 </w:t>
            </w:r>
          </w:p>
        </w:tc>
        <w:tc>
          <w:tcPr>
            <w:tcW w:w="976" w:type="dxa"/>
            <w:tcBorders>
              <w:top w:val="nil"/>
              <w:left w:val="nil"/>
              <w:bottom w:val="nil"/>
              <w:right w:val="nil"/>
            </w:tcBorders>
            <w:shd w:val="clear" w:color="000000" w:fill="94A3DE"/>
            <w:noWrap/>
            <w:vAlign w:val="bottom"/>
            <w:hideMark/>
          </w:tcPr>
          <w:p w14:paraId="5E03AEE1"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 </w:t>
            </w:r>
          </w:p>
        </w:tc>
      </w:tr>
      <w:tr w:rsidR="00C86D0B" w:rsidRPr="00C86D0B" w14:paraId="55036592" w14:textId="77777777" w:rsidTr="00C86D0B">
        <w:trPr>
          <w:trHeight w:val="348"/>
        </w:trPr>
        <w:tc>
          <w:tcPr>
            <w:tcW w:w="4996" w:type="dxa"/>
            <w:tcBorders>
              <w:top w:val="single" w:sz="4" w:space="0" w:color="808080"/>
              <w:left w:val="single" w:sz="4" w:space="0" w:color="808080"/>
              <w:bottom w:val="single" w:sz="4" w:space="0" w:color="808080"/>
              <w:right w:val="single" w:sz="4" w:space="0" w:color="808080"/>
            </w:tcBorders>
            <w:shd w:val="clear" w:color="auto" w:fill="auto"/>
            <w:noWrap/>
            <w:vAlign w:val="center"/>
            <w:hideMark/>
          </w:tcPr>
          <w:p w14:paraId="431A9A54"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 xml:space="preserve">Opening cash </w:t>
            </w:r>
          </w:p>
        </w:tc>
        <w:tc>
          <w:tcPr>
            <w:tcW w:w="916" w:type="dxa"/>
            <w:tcBorders>
              <w:top w:val="single" w:sz="4" w:space="0" w:color="808080"/>
              <w:left w:val="nil"/>
              <w:bottom w:val="single" w:sz="4" w:space="0" w:color="808080"/>
              <w:right w:val="single" w:sz="4" w:space="0" w:color="808080"/>
            </w:tcBorders>
            <w:shd w:val="clear" w:color="auto" w:fill="auto"/>
            <w:noWrap/>
            <w:vAlign w:val="bottom"/>
            <w:hideMark/>
          </w:tcPr>
          <w:p w14:paraId="6E9F6367"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971</w:t>
            </w:r>
          </w:p>
        </w:tc>
        <w:tc>
          <w:tcPr>
            <w:tcW w:w="896" w:type="dxa"/>
            <w:tcBorders>
              <w:top w:val="single" w:sz="4" w:space="0" w:color="808080"/>
              <w:left w:val="nil"/>
              <w:bottom w:val="single" w:sz="4" w:space="0" w:color="808080"/>
              <w:right w:val="single" w:sz="4" w:space="0" w:color="808080"/>
            </w:tcBorders>
            <w:shd w:val="clear" w:color="auto" w:fill="auto"/>
            <w:noWrap/>
            <w:vAlign w:val="bottom"/>
            <w:hideMark/>
          </w:tcPr>
          <w:p w14:paraId="73B54CEB"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1,118</w:t>
            </w:r>
          </w:p>
        </w:tc>
        <w:tc>
          <w:tcPr>
            <w:tcW w:w="976" w:type="dxa"/>
            <w:tcBorders>
              <w:top w:val="single" w:sz="4" w:space="0" w:color="808080"/>
              <w:left w:val="nil"/>
              <w:bottom w:val="single" w:sz="4" w:space="0" w:color="808080"/>
              <w:right w:val="single" w:sz="4" w:space="0" w:color="808080"/>
            </w:tcBorders>
            <w:shd w:val="clear" w:color="auto" w:fill="auto"/>
            <w:noWrap/>
            <w:vAlign w:val="bottom"/>
            <w:hideMark/>
          </w:tcPr>
          <w:p w14:paraId="0D54BFCC"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625</w:t>
            </w:r>
          </w:p>
        </w:tc>
        <w:tc>
          <w:tcPr>
            <w:tcW w:w="976" w:type="dxa"/>
            <w:tcBorders>
              <w:top w:val="single" w:sz="4" w:space="0" w:color="808080"/>
              <w:left w:val="nil"/>
              <w:bottom w:val="single" w:sz="4" w:space="0" w:color="808080"/>
              <w:right w:val="single" w:sz="4" w:space="0" w:color="808080"/>
            </w:tcBorders>
            <w:shd w:val="clear" w:color="auto" w:fill="auto"/>
            <w:noWrap/>
            <w:vAlign w:val="bottom"/>
            <w:hideMark/>
          </w:tcPr>
          <w:p w14:paraId="074EA24C"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671</w:t>
            </w:r>
          </w:p>
        </w:tc>
        <w:tc>
          <w:tcPr>
            <w:tcW w:w="976" w:type="dxa"/>
            <w:tcBorders>
              <w:top w:val="single" w:sz="4" w:space="0" w:color="808080"/>
              <w:left w:val="nil"/>
              <w:bottom w:val="single" w:sz="4" w:space="0" w:color="808080"/>
              <w:right w:val="single" w:sz="4" w:space="0" w:color="808080"/>
            </w:tcBorders>
            <w:shd w:val="clear" w:color="auto" w:fill="auto"/>
            <w:noWrap/>
            <w:vAlign w:val="bottom"/>
            <w:hideMark/>
          </w:tcPr>
          <w:p w14:paraId="6EB4DF06"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623</w:t>
            </w:r>
          </w:p>
        </w:tc>
        <w:tc>
          <w:tcPr>
            <w:tcW w:w="976" w:type="dxa"/>
            <w:tcBorders>
              <w:top w:val="single" w:sz="4" w:space="0" w:color="808080"/>
              <w:left w:val="nil"/>
              <w:bottom w:val="single" w:sz="4" w:space="0" w:color="808080"/>
              <w:right w:val="single" w:sz="4" w:space="0" w:color="808080"/>
            </w:tcBorders>
            <w:shd w:val="clear" w:color="auto" w:fill="auto"/>
            <w:noWrap/>
            <w:vAlign w:val="bottom"/>
            <w:hideMark/>
          </w:tcPr>
          <w:p w14:paraId="2BDCE9D5"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558</w:t>
            </w:r>
          </w:p>
        </w:tc>
      </w:tr>
      <w:tr w:rsidR="00C86D0B" w:rsidRPr="00C86D0B" w14:paraId="4C74D6F9" w14:textId="77777777" w:rsidTr="00C86D0B">
        <w:trPr>
          <w:trHeight w:val="348"/>
        </w:trPr>
        <w:tc>
          <w:tcPr>
            <w:tcW w:w="4996" w:type="dxa"/>
            <w:tcBorders>
              <w:top w:val="nil"/>
              <w:left w:val="single" w:sz="4" w:space="0" w:color="808080"/>
              <w:bottom w:val="single" w:sz="4" w:space="0" w:color="808080"/>
              <w:right w:val="single" w:sz="4" w:space="0" w:color="808080"/>
            </w:tcBorders>
            <w:shd w:val="clear" w:color="auto" w:fill="auto"/>
            <w:noWrap/>
            <w:vAlign w:val="center"/>
            <w:hideMark/>
          </w:tcPr>
          <w:p w14:paraId="7E5C8008"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 xml:space="preserve">Net Cashflow In /(Out) </w:t>
            </w:r>
          </w:p>
        </w:tc>
        <w:tc>
          <w:tcPr>
            <w:tcW w:w="916" w:type="dxa"/>
            <w:tcBorders>
              <w:top w:val="nil"/>
              <w:left w:val="nil"/>
              <w:bottom w:val="single" w:sz="4" w:space="0" w:color="808080"/>
              <w:right w:val="single" w:sz="4" w:space="0" w:color="808080"/>
            </w:tcBorders>
            <w:shd w:val="clear" w:color="auto" w:fill="auto"/>
            <w:noWrap/>
            <w:vAlign w:val="bottom"/>
            <w:hideMark/>
          </w:tcPr>
          <w:p w14:paraId="3DA8A59F"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147</w:t>
            </w:r>
          </w:p>
        </w:tc>
        <w:tc>
          <w:tcPr>
            <w:tcW w:w="896" w:type="dxa"/>
            <w:tcBorders>
              <w:top w:val="nil"/>
              <w:left w:val="nil"/>
              <w:bottom w:val="single" w:sz="4" w:space="0" w:color="808080"/>
              <w:right w:val="single" w:sz="4" w:space="0" w:color="808080"/>
            </w:tcBorders>
            <w:shd w:val="clear" w:color="auto" w:fill="auto"/>
            <w:noWrap/>
            <w:vAlign w:val="bottom"/>
            <w:hideMark/>
          </w:tcPr>
          <w:p w14:paraId="09E6A233"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(494)</w:t>
            </w:r>
          </w:p>
        </w:tc>
        <w:tc>
          <w:tcPr>
            <w:tcW w:w="976" w:type="dxa"/>
            <w:tcBorders>
              <w:top w:val="nil"/>
              <w:left w:val="nil"/>
              <w:bottom w:val="single" w:sz="4" w:space="0" w:color="808080"/>
              <w:right w:val="single" w:sz="4" w:space="0" w:color="808080"/>
            </w:tcBorders>
            <w:shd w:val="clear" w:color="auto" w:fill="auto"/>
            <w:noWrap/>
            <w:vAlign w:val="bottom"/>
            <w:hideMark/>
          </w:tcPr>
          <w:p w14:paraId="6FE94568"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47</w:t>
            </w:r>
          </w:p>
        </w:tc>
        <w:tc>
          <w:tcPr>
            <w:tcW w:w="976" w:type="dxa"/>
            <w:tcBorders>
              <w:top w:val="nil"/>
              <w:left w:val="nil"/>
              <w:bottom w:val="single" w:sz="4" w:space="0" w:color="808080"/>
              <w:right w:val="single" w:sz="4" w:space="0" w:color="808080"/>
            </w:tcBorders>
            <w:shd w:val="clear" w:color="auto" w:fill="auto"/>
            <w:noWrap/>
            <w:vAlign w:val="bottom"/>
            <w:hideMark/>
          </w:tcPr>
          <w:p w14:paraId="6318A08A"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(49)</w:t>
            </w:r>
          </w:p>
        </w:tc>
        <w:tc>
          <w:tcPr>
            <w:tcW w:w="976" w:type="dxa"/>
            <w:tcBorders>
              <w:top w:val="nil"/>
              <w:left w:val="nil"/>
              <w:bottom w:val="single" w:sz="4" w:space="0" w:color="808080"/>
              <w:right w:val="single" w:sz="4" w:space="0" w:color="808080"/>
            </w:tcBorders>
            <w:shd w:val="clear" w:color="auto" w:fill="auto"/>
            <w:noWrap/>
            <w:vAlign w:val="bottom"/>
            <w:hideMark/>
          </w:tcPr>
          <w:p w14:paraId="42D3AE6A"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(64)</w:t>
            </w:r>
          </w:p>
        </w:tc>
        <w:tc>
          <w:tcPr>
            <w:tcW w:w="976" w:type="dxa"/>
            <w:tcBorders>
              <w:top w:val="nil"/>
              <w:left w:val="nil"/>
              <w:bottom w:val="single" w:sz="4" w:space="0" w:color="808080"/>
              <w:right w:val="single" w:sz="4" w:space="0" w:color="808080"/>
            </w:tcBorders>
            <w:shd w:val="clear" w:color="auto" w:fill="auto"/>
            <w:noWrap/>
            <w:vAlign w:val="bottom"/>
            <w:hideMark/>
          </w:tcPr>
          <w:p w14:paraId="4DD70202"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(69)</w:t>
            </w:r>
          </w:p>
        </w:tc>
      </w:tr>
      <w:tr w:rsidR="00C86D0B" w:rsidRPr="00C86D0B" w14:paraId="13FC717F" w14:textId="77777777" w:rsidTr="00C86D0B">
        <w:trPr>
          <w:trHeight w:val="348"/>
        </w:trPr>
        <w:tc>
          <w:tcPr>
            <w:tcW w:w="4996" w:type="dxa"/>
            <w:tcBorders>
              <w:top w:val="nil"/>
              <w:left w:val="single" w:sz="4" w:space="0" w:color="808080"/>
              <w:bottom w:val="single" w:sz="4" w:space="0" w:color="808080"/>
              <w:right w:val="single" w:sz="4" w:space="0" w:color="808080"/>
            </w:tcBorders>
            <w:shd w:val="clear" w:color="auto" w:fill="auto"/>
            <w:noWrap/>
            <w:vAlign w:val="center"/>
            <w:hideMark/>
          </w:tcPr>
          <w:p w14:paraId="3967FCE7" w14:textId="77777777" w:rsidR="00C86D0B" w:rsidRPr="00C86D0B" w:rsidRDefault="00C86D0B" w:rsidP="00C86D0B">
            <w:pPr>
              <w:spacing w:after="0" w:line="240" w:lineRule="auto"/>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Closing Cash</w:t>
            </w:r>
          </w:p>
        </w:tc>
        <w:tc>
          <w:tcPr>
            <w:tcW w:w="916" w:type="dxa"/>
            <w:tcBorders>
              <w:top w:val="nil"/>
              <w:left w:val="nil"/>
              <w:bottom w:val="single" w:sz="4" w:space="0" w:color="808080"/>
              <w:right w:val="single" w:sz="4" w:space="0" w:color="808080"/>
            </w:tcBorders>
            <w:shd w:val="clear" w:color="auto" w:fill="auto"/>
            <w:noWrap/>
            <w:vAlign w:val="bottom"/>
            <w:hideMark/>
          </w:tcPr>
          <w:p w14:paraId="655DF9B7"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1,118</w:t>
            </w:r>
          </w:p>
        </w:tc>
        <w:tc>
          <w:tcPr>
            <w:tcW w:w="896" w:type="dxa"/>
            <w:tcBorders>
              <w:top w:val="nil"/>
              <w:left w:val="nil"/>
              <w:bottom w:val="single" w:sz="4" w:space="0" w:color="808080"/>
              <w:right w:val="single" w:sz="4" w:space="0" w:color="808080"/>
            </w:tcBorders>
            <w:shd w:val="clear" w:color="auto" w:fill="auto"/>
            <w:noWrap/>
            <w:vAlign w:val="bottom"/>
            <w:hideMark/>
          </w:tcPr>
          <w:p w14:paraId="6141CC7A"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625</w:t>
            </w:r>
          </w:p>
        </w:tc>
        <w:tc>
          <w:tcPr>
            <w:tcW w:w="976" w:type="dxa"/>
            <w:tcBorders>
              <w:top w:val="nil"/>
              <w:left w:val="nil"/>
              <w:bottom w:val="single" w:sz="4" w:space="0" w:color="808080"/>
              <w:right w:val="single" w:sz="4" w:space="0" w:color="808080"/>
            </w:tcBorders>
            <w:shd w:val="clear" w:color="auto" w:fill="auto"/>
            <w:noWrap/>
            <w:vAlign w:val="bottom"/>
            <w:hideMark/>
          </w:tcPr>
          <w:p w14:paraId="344E4CD9"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671</w:t>
            </w:r>
          </w:p>
        </w:tc>
        <w:tc>
          <w:tcPr>
            <w:tcW w:w="976" w:type="dxa"/>
            <w:tcBorders>
              <w:top w:val="nil"/>
              <w:left w:val="nil"/>
              <w:bottom w:val="single" w:sz="4" w:space="0" w:color="808080"/>
              <w:right w:val="single" w:sz="4" w:space="0" w:color="808080"/>
            </w:tcBorders>
            <w:shd w:val="clear" w:color="auto" w:fill="auto"/>
            <w:noWrap/>
            <w:vAlign w:val="bottom"/>
            <w:hideMark/>
          </w:tcPr>
          <w:p w14:paraId="3AE6E338"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623</w:t>
            </w:r>
          </w:p>
        </w:tc>
        <w:tc>
          <w:tcPr>
            <w:tcW w:w="976" w:type="dxa"/>
            <w:tcBorders>
              <w:top w:val="nil"/>
              <w:left w:val="nil"/>
              <w:bottom w:val="single" w:sz="4" w:space="0" w:color="808080"/>
              <w:right w:val="single" w:sz="4" w:space="0" w:color="808080"/>
            </w:tcBorders>
            <w:shd w:val="clear" w:color="auto" w:fill="auto"/>
            <w:noWrap/>
            <w:vAlign w:val="bottom"/>
            <w:hideMark/>
          </w:tcPr>
          <w:p w14:paraId="46A7B2A3"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558</w:t>
            </w:r>
          </w:p>
        </w:tc>
        <w:tc>
          <w:tcPr>
            <w:tcW w:w="976" w:type="dxa"/>
            <w:tcBorders>
              <w:top w:val="nil"/>
              <w:left w:val="nil"/>
              <w:bottom w:val="single" w:sz="4" w:space="0" w:color="808080"/>
              <w:right w:val="single" w:sz="4" w:space="0" w:color="808080"/>
            </w:tcBorders>
            <w:shd w:val="clear" w:color="auto" w:fill="auto"/>
            <w:noWrap/>
            <w:vAlign w:val="bottom"/>
            <w:hideMark/>
          </w:tcPr>
          <w:p w14:paraId="2A7CE225" w14:textId="77777777" w:rsidR="00C86D0B" w:rsidRPr="00C86D0B" w:rsidRDefault="00C86D0B" w:rsidP="00C86D0B">
            <w:pPr>
              <w:spacing w:after="0" w:line="240" w:lineRule="auto"/>
              <w:jc w:val="center"/>
              <w:rPr>
                <w:rFonts w:ascii="Calibri" w:eastAsia="Times New Roman" w:hAnsi="Calibri" w:cs="Calibri"/>
                <w:color w:val="000000"/>
                <w:kern w:val="0"/>
                <w:sz w:val="22"/>
                <w:szCs w:val="22"/>
                <w:lang w:val="en-GB" w:eastAsia="en-GB"/>
                <w14:ligatures w14:val="none"/>
              </w:rPr>
            </w:pPr>
            <w:r w:rsidRPr="00C86D0B">
              <w:rPr>
                <w:rFonts w:ascii="Calibri" w:eastAsia="Times New Roman" w:hAnsi="Calibri" w:cs="Calibri"/>
                <w:color w:val="000000"/>
                <w:kern w:val="0"/>
                <w:sz w:val="22"/>
                <w:szCs w:val="22"/>
                <w:lang w:val="en-GB" w:eastAsia="en-GB"/>
                <w14:ligatures w14:val="none"/>
              </w:rPr>
              <w:t>489</w:t>
            </w:r>
          </w:p>
        </w:tc>
      </w:tr>
    </w:tbl>
    <w:p w14:paraId="72DCE509" w14:textId="00E42159" w:rsidR="001F6888" w:rsidRDefault="001F6888" w:rsidP="00F92A90">
      <w:pPr>
        <w:spacing w:after="240" w:line="240" w:lineRule="auto"/>
        <w:jc w:val="both"/>
        <w:rPr>
          <w:rFonts w:ascii="Tahoma" w:hAnsi="Tahoma" w:cs="Tahoma"/>
          <w:color w:val="auto"/>
          <w:sz w:val="24"/>
          <w:szCs w:val="24"/>
        </w:rPr>
      </w:pPr>
    </w:p>
    <w:p w14:paraId="1D13F925" w14:textId="57E48887" w:rsidR="00B01531" w:rsidRDefault="006B564E" w:rsidP="00F92A90">
      <w:pPr>
        <w:spacing w:after="240" w:line="240" w:lineRule="auto"/>
        <w:jc w:val="both"/>
        <w:rPr>
          <w:rFonts w:ascii="Tahoma" w:hAnsi="Tahoma" w:cs="Tahoma"/>
          <w:sz w:val="24"/>
          <w:szCs w:val="24"/>
        </w:rPr>
      </w:pPr>
      <w:r>
        <w:rPr>
          <w:rFonts w:ascii="Tahoma" w:hAnsi="Tahoma" w:cs="Tahoma"/>
          <w:sz w:val="24"/>
          <w:szCs w:val="24"/>
        </w:rPr>
        <w:t xml:space="preserve">Our </w:t>
      </w:r>
      <w:r w:rsidRPr="00C86D0B">
        <w:rPr>
          <w:rFonts w:ascii="Tahoma" w:hAnsi="Tahoma" w:cs="Tahoma"/>
          <w:sz w:val="24"/>
          <w:szCs w:val="24"/>
        </w:rPr>
        <w:t>Statement of Financial Position shows a net decrease in the carrying value of housing properties, as the value added though component replacement spend is offset by the annual depreciation charge. Cash drops i</w:t>
      </w:r>
      <w:r>
        <w:rPr>
          <w:rFonts w:ascii="Tahoma" w:hAnsi="Tahoma" w:cs="Tahoma"/>
          <w:sz w:val="24"/>
          <w:szCs w:val="24"/>
        </w:rPr>
        <w:t>n Year 1 with the repayment of the Royal Bank of Scotland Phase 6 loan balance and</w:t>
      </w:r>
      <w:r w:rsidRPr="00C86D0B">
        <w:rPr>
          <w:rFonts w:ascii="Tahoma" w:hAnsi="Tahoma" w:cs="Tahoma"/>
          <w:sz w:val="24"/>
          <w:szCs w:val="24"/>
        </w:rPr>
        <w:t xml:space="preserve"> liquidity (c</w:t>
      </w:r>
      <w:r>
        <w:rPr>
          <w:rFonts w:ascii="Tahoma" w:hAnsi="Tahoma" w:cs="Tahoma"/>
          <w:sz w:val="24"/>
          <w:szCs w:val="24"/>
        </w:rPr>
        <w:t xml:space="preserve">urrent ratio) shows a decline from year 3 as cash reserves are utilised to fund more intensive component replacement programmes.  </w:t>
      </w:r>
    </w:p>
    <w:tbl>
      <w:tblPr>
        <w:tblW w:w="10532" w:type="dxa"/>
        <w:tblLook w:val="04A0" w:firstRow="1" w:lastRow="0" w:firstColumn="1" w:lastColumn="0" w:noHBand="0" w:noVBand="1"/>
      </w:tblPr>
      <w:tblGrid>
        <w:gridCol w:w="4856"/>
        <w:gridCol w:w="911"/>
        <w:gridCol w:w="911"/>
        <w:gridCol w:w="976"/>
        <w:gridCol w:w="976"/>
        <w:gridCol w:w="976"/>
        <w:gridCol w:w="976"/>
      </w:tblGrid>
      <w:tr w:rsidR="00B01531" w:rsidRPr="00B01531" w14:paraId="66564F2E" w14:textId="77777777" w:rsidTr="00B01531">
        <w:trPr>
          <w:trHeight w:val="345"/>
        </w:trPr>
        <w:tc>
          <w:tcPr>
            <w:tcW w:w="4856" w:type="dxa"/>
            <w:tcBorders>
              <w:top w:val="nil"/>
              <w:left w:val="nil"/>
              <w:bottom w:val="nil"/>
              <w:right w:val="nil"/>
            </w:tcBorders>
            <w:shd w:val="clear" w:color="auto" w:fill="auto"/>
            <w:noWrap/>
            <w:vAlign w:val="center"/>
            <w:hideMark/>
          </w:tcPr>
          <w:p w14:paraId="50EB9856" w14:textId="77777777" w:rsidR="00B01531" w:rsidRPr="00B01531" w:rsidRDefault="00B01531" w:rsidP="00B01531">
            <w:pPr>
              <w:spacing w:after="0" w:line="240" w:lineRule="auto"/>
              <w:rPr>
                <w:rFonts w:ascii="Calibri" w:eastAsia="Times New Roman" w:hAnsi="Calibri" w:cs="Calibri"/>
                <w:b/>
                <w:bCs/>
                <w:color w:val="000000"/>
                <w:kern w:val="0"/>
                <w:sz w:val="22"/>
                <w:szCs w:val="22"/>
                <w:lang w:val="en-GB" w:eastAsia="en-GB"/>
                <w14:ligatures w14:val="none"/>
              </w:rPr>
            </w:pPr>
            <w:r w:rsidRPr="00B01531">
              <w:rPr>
                <w:rFonts w:ascii="Calibri" w:eastAsia="Times New Roman" w:hAnsi="Calibri" w:cs="Calibri"/>
                <w:b/>
                <w:bCs/>
                <w:color w:val="000000"/>
                <w:kern w:val="0"/>
                <w:sz w:val="22"/>
                <w:szCs w:val="22"/>
                <w:lang w:val="en-GB" w:eastAsia="en-GB"/>
                <w14:ligatures w14:val="none"/>
              </w:rPr>
              <w:lastRenderedPageBreak/>
              <w:t xml:space="preserve">Loan Covenants </w:t>
            </w:r>
          </w:p>
        </w:tc>
        <w:tc>
          <w:tcPr>
            <w:tcW w:w="896" w:type="dxa"/>
            <w:tcBorders>
              <w:top w:val="nil"/>
              <w:left w:val="nil"/>
              <w:bottom w:val="nil"/>
              <w:right w:val="nil"/>
            </w:tcBorders>
            <w:shd w:val="clear" w:color="auto" w:fill="auto"/>
            <w:noWrap/>
            <w:vAlign w:val="center"/>
            <w:hideMark/>
          </w:tcPr>
          <w:p w14:paraId="793FEF3C" w14:textId="77777777" w:rsidR="00B01531" w:rsidRPr="00B01531" w:rsidRDefault="00B01531" w:rsidP="00B01531">
            <w:pPr>
              <w:spacing w:after="0" w:line="240" w:lineRule="auto"/>
              <w:rPr>
                <w:rFonts w:ascii="Calibri" w:eastAsia="Times New Roman" w:hAnsi="Calibri" w:cs="Calibri"/>
                <w:b/>
                <w:bCs/>
                <w:color w:val="000000"/>
                <w:kern w:val="0"/>
                <w:sz w:val="22"/>
                <w:szCs w:val="22"/>
                <w:lang w:val="en-GB" w:eastAsia="en-GB"/>
                <w14:ligatures w14:val="none"/>
              </w:rPr>
            </w:pPr>
          </w:p>
        </w:tc>
        <w:tc>
          <w:tcPr>
            <w:tcW w:w="876" w:type="dxa"/>
            <w:tcBorders>
              <w:top w:val="nil"/>
              <w:left w:val="nil"/>
              <w:bottom w:val="nil"/>
              <w:right w:val="nil"/>
            </w:tcBorders>
            <w:shd w:val="clear" w:color="auto" w:fill="auto"/>
            <w:noWrap/>
            <w:vAlign w:val="bottom"/>
            <w:hideMark/>
          </w:tcPr>
          <w:p w14:paraId="24C9C264" w14:textId="77777777" w:rsidR="00B01531" w:rsidRPr="00B01531" w:rsidRDefault="00B01531" w:rsidP="00B01531">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6B3337E3" w14:textId="77777777" w:rsidR="00B01531" w:rsidRPr="00B01531" w:rsidRDefault="00B01531" w:rsidP="00B01531">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26F3FD32" w14:textId="77777777" w:rsidR="00B01531" w:rsidRPr="00B01531" w:rsidRDefault="00B01531" w:rsidP="00B01531">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79453935" w14:textId="77777777" w:rsidR="00B01531" w:rsidRPr="00B01531" w:rsidRDefault="00B01531" w:rsidP="00B01531">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6FB0A27C" w14:textId="77777777" w:rsidR="00B01531" w:rsidRPr="00B01531" w:rsidRDefault="00B01531" w:rsidP="00B01531">
            <w:pPr>
              <w:spacing w:after="0" w:line="240" w:lineRule="auto"/>
              <w:rPr>
                <w:rFonts w:ascii="Times New Roman" w:eastAsia="Times New Roman" w:hAnsi="Times New Roman" w:cs="Times New Roman"/>
                <w:color w:val="auto"/>
                <w:kern w:val="0"/>
                <w:lang w:val="en-GB" w:eastAsia="en-GB"/>
                <w14:ligatures w14:val="none"/>
              </w:rPr>
            </w:pPr>
          </w:p>
        </w:tc>
      </w:tr>
      <w:tr w:rsidR="00B01531" w:rsidRPr="00B01531" w14:paraId="3549F6DE" w14:textId="77777777" w:rsidTr="00B01531">
        <w:trPr>
          <w:trHeight w:val="330"/>
        </w:trPr>
        <w:tc>
          <w:tcPr>
            <w:tcW w:w="4856" w:type="dxa"/>
            <w:tcBorders>
              <w:top w:val="nil"/>
              <w:left w:val="nil"/>
              <w:bottom w:val="nil"/>
              <w:right w:val="nil"/>
            </w:tcBorders>
            <w:shd w:val="clear" w:color="auto" w:fill="auto"/>
            <w:noWrap/>
            <w:vAlign w:val="bottom"/>
            <w:hideMark/>
          </w:tcPr>
          <w:p w14:paraId="1828735A" w14:textId="77777777" w:rsidR="00B01531" w:rsidRPr="00B01531" w:rsidRDefault="00B01531" w:rsidP="00B01531">
            <w:pPr>
              <w:spacing w:after="0" w:line="240" w:lineRule="auto"/>
              <w:rPr>
                <w:rFonts w:ascii="Times New Roman" w:eastAsia="Times New Roman" w:hAnsi="Times New Roman" w:cs="Times New Roman"/>
                <w:color w:val="auto"/>
                <w:kern w:val="0"/>
                <w:lang w:val="en-GB" w:eastAsia="en-GB"/>
                <w14:ligatures w14:val="none"/>
              </w:rPr>
            </w:pPr>
          </w:p>
        </w:tc>
        <w:tc>
          <w:tcPr>
            <w:tcW w:w="896" w:type="dxa"/>
            <w:tcBorders>
              <w:top w:val="nil"/>
              <w:left w:val="nil"/>
              <w:bottom w:val="nil"/>
              <w:right w:val="nil"/>
            </w:tcBorders>
            <w:shd w:val="clear" w:color="auto" w:fill="auto"/>
            <w:noWrap/>
            <w:vAlign w:val="bottom"/>
            <w:hideMark/>
          </w:tcPr>
          <w:p w14:paraId="62DDFCCA" w14:textId="77777777" w:rsidR="00B01531" w:rsidRPr="00B01531" w:rsidRDefault="00B01531" w:rsidP="00B01531">
            <w:pPr>
              <w:spacing w:after="0" w:line="240" w:lineRule="auto"/>
              <w:rPr>
                <w:rFonts w:ascii="Times New Roman" w:eastAsia="Times New Roman" w:hAnsi="Times New Roman" w:cs="Times New Roman"/>
                <w:color w:val="auto"/>
                <w:kern w:val="0"/>
                <w:lang w:val="en-GB" w:eastAsia="en-GB"/>
                <w14:ligatures w14:val="none"/>
              </w:rPr>
            </w:pPr>
          </w:p>
        </w:tc>
        <w:tc>
          <w:tcPr>
            <w:tcW w:w="876" w:type="dxa"/>
            <w:tcBorders>
              <w:top w:val="nil"/>
              <w:left w:val="nil"/>
              <w:bottom w:val="nil"/>
              <w:right w:val="nil"/>
            </w:tcBorders>
            <w:shd w:val="clear" w:color="auto" w:fill="auto"/>
            <w:noWrap/>
            <w:vAlign w:val="bottom"/>
            <w:hideMark/>
          </w:tcPr>
          <w:p w14:paraId="7937BAF4" w14:textId="77777777" w:rsidR="00B01531" w:rsidRPr="00B01531" w:rsidRDefault="00B01531" w:rsidP="00B01531">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6A0C2038" w14:textId="77777777" w:rsidR="00B01531" w:rsidRPr="00B01531" w:rsidRDefault="00B01531" w:rsidP="00B01531">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6E3CEEAA" w14:textId="77777777" w:rsidR="00B01531" w:rsidRPr="00B01531" w:rsidRDefault="00B01531" w:rsidP="00B01531">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329CE64C" w14:textId="77777777" w:rsidR="00B01531" w:rsidRPr="00B01531" w:rsidRDefault="00B01531" w:rsidP="00B01531">
            <w:pPr>
              <w:spacing w:after="0" w:line="240" w:lineRule="auto"/>
              <w:rPr>
                <w:rFonts w:ascii="Times New Roman" w:eastAsia="Times New Roman" w:hAnsi="Times New Roman" w:cs="Times New Roman"/>
                <w:color w:val="auto"/>
                <w:kern w:val="0"/>
                <w:lang w:val="en-GB" w:eastAsia="en-GB"/>
                <w14:ligatures w14:val="none"/>
              </w:rPr>
            </w:pPr>
          </w:p>
        </w:tc>
        <w:tc>
          <w:tcPr>
            <w:tcW w:w="976" w:type="dxa"/>
            <w:tcBorders>
              <w:top w:val="nil"/>
              <w:left w:val="nil"/>
              <w:bottom w:val="nil"/>
              <w:right w:val="nil"/>
            </w:tcBorders>
            <w:shd w:val="clear" w:color="auto" w:fill="auto"/>
            <w:noWrap/>
            <w:vAlign w:val="bottom"/>
            <w:hideMark/>
          </w:tcPr>
          <w:p w14:paraId="483BB2DF" w14:textId="77777777" w:rsidR="00B01531" w:rsidRPr="00B01531" w:rsidRDefault="00B01531" w:rsidP="00B01531">
            <w:pPr>
              <w:spacing w:after="0" w:line="240" w:lineRule="auto"/>
              <w:rPr>
                <w:rFonts w:ascii="Times New Roman" w:eastAsia="Times New Roman" w:hAnsi="Times New Roman" w:cs="Times New Roman"/>
                <w:color w:val="auto"/>
                <w:kern w:val="0"/>
                <w:lang w:val="en-GB" w:eastAsia="en-GB"/>
                <w14:ligatures w14:val="none"/>
              </w:rPr>
            </w:pPr>
          </w:p>
        </w:tc>
      </w:tr>
      <w:tr w:rsidR="00B01531" w:rsidRPr="00B01531" w14:paraId="71AFF7E4" w14:textId="77777777" w:rsidTr="00B01531">
        <w:trPr>
          <w:trHeight w:val="765"/>
        </w:trPr>
        <w:tc>
          <w:tcPr>
            <w:tcW w:w="4856" w:type="dxa"/>
            <w:tcBorders>
              <w:top w:val="single" w:sz="4" w:space="0" w:color="5867AF"/>
              <w:left w:val="single" w:sz="4" w:space="0" w:color="5867AF"/>
              <w:bottom w:val="single" w:sz="4" w:space="0" w:color="5867AF"/>
              <w:right w:val="single" w:sz="4" w:space="0" w:color="5867AF"/>
            </w:tcBorders>
            <w:shd w:val="clear" w:color="000000" w:fill="D9D9D9"/>
            <w:noWrap/>
            <w:vAlign w:val="center"/>
            <w:hideMark/>
          </w:tcPr>
          <w:p w14:paraId="71908507" w14:textId="77777777" w:rsidR="00B01531" w:rsidRPr="00B01531" w:rsidRDefault="00B01531" w:rsidP="00B01531">
            <w:pPr>
              <w:spacing w:after="0" w:line="240" w:lineRule="auto"/>
              <w:rPr>
                <w:rFonts w:ascii="Calibri" w:eastAsia="Times New Roman" w:hAnsi="Calibri" w:cs="Calibri"/>
                <w:b/>
                <w:bCs/>
                <w:color w:val="000000"/>
                <w:kern w:val="0"/>
                <w:sz w:val="22"/>
                <w:szCs w:val="22"/>
                <w:lang w:val="en-GB" w:eastAsia="en-GB"/>
                <w14:ligatures w14:val="none"/>
              </w:rPr>
            </w:pPr>
            <w:r w:rsidRPr="00B01531">
              <w:rPr>
                <w:rFonts w:ascii="Calibri" w:eastAsia="Times New Roman" w:hAnsi="Calibri" w:cs="Calibri"/>
                <w:b/>
                <w:bCs/>
                <w:color w:val="000000"/>
                <w:kern w:val="0"/>
                <w:sz w:val="22"/>
                <w:szCs w:val="22"/>
                <w:lang w:val="en-GB" w:eastAsia="en-GB"/>
                <w14:ligatures w14:val="none"/>
              </w:rPr>
              <w:t xml:space="preserve">Royal Bank of Scotland </w:t>
            </w:r>
          </w:p>
        </w:tc>
        <w:tc>
          <w:tcPr>
            <w:tcW w:w="896" w:type="dxa"/>
            <w:tcBorders>
              <w:top w:val="single" w:sz="4" w:space="0" w:color="5867AF"/>
              <w:left w:val="nil"/>
              <w:bottom w:val="single" w:sz="4" w:space="0" w:color="5867AF"/>
              <w:right w:val="single" w:sz="4" w:space="0" w:color="5867AF"/>
            </w:tcBorders>
            <w:shd w:val="clear" w:color="000000" w:fill="D9D9D9"/>
            <w:vAlign w:val="center"/>
            <w:hideMark/>
          </w:tcPr>
          <w:p w14:paraId="504C4A57" w14:textId="77777777" w:rsidR="00B01531" w:rsidRPr="00B01531" w:rsidRDefault="00B01531" w:rsidP="00B01531">
            <w:pPr>
              <w:spacing w:after="0" w:line="240" w:lineRule="auto"/>
              <w:jc w:val="center"/>
              <w:rPr>
                <w:rFonts w:ascii="Calibri" w:eastAsia="Times New Roman" w:hAnsi="Calibri" w:cs="Calibri"/>
                <w:b/>
                <w:bCs/>
                <w:color w:val="000000"/>
                <w:kern w:val="0"/>
                <w:lang w:val="en-GB" w:eastAsia="en-GB"/>
                <w14:ligatures w14:val="none"/>
              </w:rPr>
            </w:pPr>
            <w:r w:rsidRPr="00B01531">
              <w:rPr>
                <w:rFonts w:ascii="Calibri" w:eastAsia="Times New Roman" w:hAnsi="Calibri" w:cs="Calibri"/>
                <w:b/>
                <w:bCs/>
                <w:color w:val="000000"/>
                <w:kern w:val="0"/>
                <w:lang w:val="en-GB" w:eastAsia="en-GB"/>
                <w14:ligatures w14:val="none"/>
              </w:rPr>
              <w:t>Year 0  2024/25 £'000</w:t>
            </w:r>
          </w:p>
        </w:tc>
        <w:tc>
          <w:tcPr>
            <w:tcW w:w="876" w:type="dxa"/>
            <w:tcBorders>
              <w:top w:val="single" w:sz="4" w:space="0" w:color="5867AF"/>
              <w:left w:val="nil"/>
              <w:bottom w:val="single" w:sz="4" w:space="0" w:color="5867AF"/>
              <w:right w:val="single" w:sz="4" w:space="0" w:color="5867AF"/>
            </w:tcBorders>
            <w:shd w:val="clear" w:color="000000" w:fill="D9D9D9"/>
            <w:vAlign w:val="center"/>
            <w:hideMark/>
          </w:tcPr>
          <w:p w14:paraId="19CCBB8E" w14:textId="77777777" w:rsidR="00B01531" w:rsidRPr="00B01531" w:rsidRDefault="00B01531" w:rsidP="00B01531">
            <w:pPr>
              <w:spacing w:after="0" w:line="240" w:lineRule="auto"/>
              <w:jc w:val="center"/>
              <w:rPr>
                <w:rFonts w:ascii="Calibri" w:eastAsia="Times New Roman" w:hAnsi="Calibri" w:cs="Calibri"/>
                <w:b/>
                <w:bCs/>
                <w:color w:val="000000"/>
                <w:kern w:val="0"/>
                <w:lang w:val="en-GB" w:eastAsia="en-GB"/>
                <w14:ligatures w14:val="none"/>
              </w:rPr>
            </w:pPr>
            <w:r w:rsidRPr="00B01531">
              <w:rPr>
                <w:rFonts w:ascii="Calibri" w:eastAsia="Times New Roman" w:hAnsi="Calibri" w:cs="Calibri"/>
                <w:b/>
                <w:bCs/>
                <w:color w:val="000000"/>
                <w:kern w:val="0"/>
                <w:lang w:val="en-GB" w:eastAsia="en-GB"/>
                <w14:ligatures w14:val="none"/>
              </w:rPr>
              <w:t>Year 1  2025/26 £'000</w:t>
            </w:r>
          </w:p>
        </w:tc>
        <w:tc>
          <w:tcPr>
            <w:tcW w:w="976" w:type="dxa"/>
            <w:tcBorders>
              <w:top w:val="single" w:sz="4" w:space="0" w:color="5867AF"/>
              <w:left w:val="nil"/>
              <w:bottom w:val="single" w:sz="4" w:space="0" w:color="5867AF"/>
              <w:right w:val="single" w:sz="4" w:space="0" w:color="5867AF"/>
            </w:tcBorders>
            <w:shd w:val="clear" w:color="000000" w:fill="D9D9D9"/>
            <w:vAlign w:val="center"/>
            <w:hideMark/>
          </w:tcPr>
          <w:p w14:paraId="5E440928" w14:textId="77777777" w:rsidR="00B01531" w:rsidRPr="00B01531" w:rsidRDefault="00B01531" w:rsidP="00B01531">
            <w:pPr>
              <w:spacing w:after="0" w:line="240" w:lineRule="auto"/>
              <w:jc w:val="center"/>
              <w:rPr>
                <w:rFonts w:ascii="Calibri" w:eastAsia="Times New Roman" w:hAnsi="Calibri" w:cs="Calibri"/>
                <w:b/>
                <w:bCs/>
                <w:color w:val="000000"/>
                <w:kern w:val="0"/>
                <w:lang w:val="en-GB" w:eastAsia="en-GB"/>
                <w14:ligatures w14:val="none"/>
              </w:rPr>
            </w:pPr>
            <w:r w:rsidRPr="00B01531">
              <w:rPr>
                <w:rFonts w:ascii="Calibri" w:eastAsia="Times New Roman" w:hAnsi="Calibri" w:cs="Calibri"/>
                <w:b/>
                <w:bCs/>
                <w:color w:val="000000"/>
                <w:kern w:val="0"/>
                <w:lang w:val="en-GB" w:eastAsia="en-GB"/>
                <w14:ligatures w14:val="none"/>
              </w:rPr>
              <w:t xml:space="preserve"> Year 2 2026/27 £'000</w:t>
            </w:r>
          </w:p>
        </w:tc>
        <w:tc>
          <w:tcPr>
            <w:tcW w:w="976" w:type="dxa"/>
            <w:tcBorders>
              <w:top w:val="single" w:sz="4" w:space="0" w:color="5867AF"/>
              <w:left w:val="nil"/>
              <w:bottom w:val="single" w:sz="4" w:space="0" w:color="5867AF"/>
              <w:right w:val="single" w:sz="4" w:space="0" w:color="5867AF"/>
            </w:tcBorders>
            <w:shd w:val="clear" w:color="000000" w:fill="D9D9D9"/>
            <w:vAlign w:val="center"/>
            <w:hideMark/>
          </w:tcPr>
          <w:p w14:paraId="732023D0" w14:textId="77777777" w:rsidR="00B01531" w:rsidRPr="00B01531" w:rsidRDefault="00B01531" w:rsidP="00B01531">
            <w:pPr>
              <w:spacing w:after="0" w:line="240" w:lineRule="auto"/>
              <w:jc w:val="center"/>
              <w:rPr>
                <w:rFonts w:ascii="Calibri" w:eastAsia="Times New Roman" w:hAnsi="Calibri" w:cs="Calibri"/>
                <w:b/>
                <w:bCs/>
                <w:color w:val="000000"/>
                <w:kern w:val="0"/>
                <w:lang w:val="en-GB" w:eastAsia="en-GB"/>
                <w14:ligatures w14:val="none"/>
              </w:rPr>
            </w:pPr>
            <w:r w:rsidRPr="00B01531">
              <w:rPr>
                <w:rFonts w:ascii="Calibri" w:eastAsia="Times New Roman" w:hAnsi="Calibri" w:cs="Calibri"/>
                <w:b/>
                <w:bCs/>
                <w:color w:val="000000"/>
                <w:kern w:val="0"/>
                <w:lang w:val="en-GB" w:eastAsia="en-GB"/>
                <w14:ligatures w14:val="none"/>
              </w:rPr>
              <w:t xml:space="preserve"> Year 3 2027/28 £'000</w:t>
            </w:r>
          </w:p>
        </w:tc>
        <w:tc>
          <w:tcPr>
            <w:tcW w:w="976" w:type="dxa"/>
            <w:tcBorders>
              <w:top w:val="single" w:sz="4" w:space="0" w:color="5867AF"/>
              <w:left w:val="nil"/>
              <w:bottom w:val="single" w:sz="4" w:space="0" w:color="5867AF"/>
              <w:right w:val="single" w:sz="4" w:space="0" w:color="5867AF"/>
            </w:tcBorders>
            <w:shd w:val="clear" w:color="000000" w:fill="D9D9D9"/>
            <w:vAlign w:val="center"/>
            <w:hideMark/>
          </w:tcPr>
          <w:p w14:paraId="330ACC10" w14:textId="77777777" w:rsidR="00B01531" w:rsidRPr="00B01531" w:rsidRDefault="00B01531" w:rsidP="00B01531">
            <w:pPr>
              <w:spacing w:after="0" w:line="240" w:lineRule="auto"/>
              <w:jc w:val="center"/>
              <w:rPr>
                <w:rFonts w:ascii="Calibri" w:eastAsia="Times New Roman" w:hAnsi="Calibri" w:cs="Calibri"/>
                <w:b/>
                <w:bCs/>
                <w:color w:val="000000"/>
                <w:kern w:val="0"/>
                <w:lang w:val="en-GB" w:eastAsia="en-GB"/>
                <w14:ligatures w14:val="none"/>
              </w:rPr>
            </w:pPr>
            <w:r w:rsidRPr="00B01531">
              <w:rPr>
                <w:rFonts w:ascii="Calibri" w:eastAsia="Times New Roman" w:hAnsi="Calibri" w:cs="Calibri"/>
                <w:b/>
                <w:bCs/>
                <w:color w:val="000000"/>
                <w:kern w:val="0"/>
                <w:lang w:val="en-GB" w:eastAsia="en-GB"/>
                <w14:ligatures w14:val="none"/>
              </w:rPr>
              <w:t xml:space="preserve"> Year 4 2028/29 £'000</w:t>
            </w:r>
          </w:p>
        </w:tc>
        <w:tc>
          <w:tcPr>
            <w:tcW w:w="976" w:type="dxa"/>
            <w:tcBorders>
              <w:top w:val="single" w:sz="4" w:space="0" w:color="5867AF"/>
              <w:left w:val="nil"/>
              <w:bottom w:val="single" w:sz="4" w:space="0" w:color="5867AF"/>
              <w:right w:val="single" w:sz="4" w:space="0" w:color="5867AF"/>
            </w:tcBorders>
            <w:shd w:val="clear" w:color="000000" w:fill="D9D9D9"/>
            <w:vAlign w:val="center"/>
            <w:hideMark/>
          </w:tcPr>
          <w:p w14:paraId="40435210" w14:textId="77777777" w:rsidR="00B01531" w:rsidRPr="00B01531" w:rsidRDefault="00B01531" w:rsidP="00B01531">
            <w:pPr>
              <w:spacing w:after="0" w:line="240" w:lineRule="auto"/>
              <w:jc w:val="center"/>
              <w:rPr>
                <w:rFonts w:ascii="Calibri" w:eastAsia="Times New Roman" w:hAnsi="Calibri" w:cs="Calibri"/>
                <w:b/>
                <w:bCs/>
                <w:color w:val="000000"/>
                <w:kern w:val="0"/>
                <w:lang w:val="en-GB" w:eastAsia="en-GB"/>
                <w14:ligatures w14:val="none"/>
              </w:rPr>
            </w:pPr>
            <w:r w:rsidRPr="00B01531">
              <w:rPr>
                <w:rFonts w:ascii="Calibri" w:eastAsia="Times New Roman" w:hAnsi="Calibri" w:cs="Calibri"/>
                <w:b/>
                <w:bCs/>
                <w:color w:val="000000"/>
                <w:kern w:val="0"/>
                <w:lang w:val="en-GB" w:eastAsia="en-GB"/>
                <w14:ligatures w14:val="none"/>
              </w:rPr>
              <w:t xml:space="preserve"> Year 5 2029/30 £'000</w:t>
            </w:r>
          </w:p>
        </w:tc>
      </w:tr>
      <w:tr w:rsidR="00B01531" w:rsidRPr="00B01531" w14:paraId="7708C085" w14:textId="77777777" w:rsidTr="00B01531">
        <w:trPr>
          <w:trHeight w:val="443"/>
        </w:trPr>
        <w:tc>
          <w:tcPr>
            <w:tcW w:w="4856" w:type="dxa"/>
            <w:tcBorders>
              <w:top w:val="nil"/>
              <w:left w:val="single" w:sz="4" w:space="0" w:color="5867AF"/>
              <w:bottom w:val="single" w:sz="4" w:space="0" w:color="5867AF"/>
              <w:right w:val="single" w:sz="4" w:space="0" w:color="5867AF"/>
            </w:tcBorders>
            <w:shd w:val="clear" w:color="auto" w:fill="auto"/>
            <w:vAlign w:val="center"/>
            <w:hideMark/>
          </w:tcPr>
          <w:p w14:paraId="06C5DBFE" w14:textId="77777777" w:rsidR="00B01531" w:rsidRPr="00B01531" w:rsidRDefault="00B01531" w:rsidP="00B01531">
            <w:pPr>
              <w:spacing w:after="0" w:line="240" w:lineRule="auto"/>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 xml:space="preserve">Gearing </w:t>
            </w:r>
          </w:p>
        </w:tc>
        <w:tc>
          <w:tcPr>
            <w:tcW w:w="896" w:type="dxa"/>
            <w:tcBorders>
              <w:top w:val="nil"/>
              <w:left w:val="nil"/>
              <w:bottom w:val="single" w:sz="4" w:space="0" w:color="5867AF"/>
              <w:right w:val="single" w:sz="4" w:space="0" w:color="5867AF"/>
            </w:tcBorders>
            <w:shd w:val="clear" w:color="auto" w:fill="auto"/>
            <w:noWrap/>
            <w:vAlign w:val="center"/>
            <w:hideMark/>
          </w:tcPr>
          <w:p w14:paraId="6F9563FB"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16%</w:t>
            </w:r>
          </w:p>
        </w:tc>
        <w:tc>
          <w:tcPr>
            <w:tcW w:w="876" w:type="dxa"/>
            <w:tcBorders>
              <w:top w:val="nil"/>
              <w:left w:val="nil"/>
              <w:bottom w:val="single" w:sz="4" w:space="0" w:color="5867AF"/>
              <w:right w:val="single" w:sz="4" w:space="0" w:color="5867AF"/>
            </w:tcBorders>
            <w:shd w:val="clear" w:color="auto" w:fill="auto"/>
            <w:noWrap/>
            <w:vAlign w:val="center"/>
            <w:hideMark/>
          </w:tcPr>
          <w:p w14:paraId="512983AD"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10%</w:t>
            </w:r>
          </w:p>
        </w:tc>
        <w:tc>
          <w:tcPr>
            <w:tcW w:w="976" w:type="dxa"/>
            <w:tcBorders>
              <w:top w:val="nil"/>
              <w:left w:val="nil"/>
              <w:bottom w:val="single" w:sz="4" w:space="0" w:color="5867AF"/>
              <w:right w:val="single" w:sz="4" w:space="0" w:color="5867AF"/>
            </w:tcBorders>
            <w:shd w:val="clear" w:color="auto" w:fill="auto"/>
            <w:noWrap/>
            <w:vAlign w:val="center"/>
            <w:hideMark/>
          </w:tcPr>
          <w:p w14:paraId="40AD687A"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9%</w:t>
            </w:r>
          </w:p>
        </w:tc>
        <w:tc>
          <w:tcPr>
            <w:tcW w:w="976" w:type="dxa"/>
            <w:tcBorders>
              <w:top w:val="nil"/>
              <w:left w:val="nil"/>
              <w:bottom w:val="single" w:sz="4" w:space="0" w:color="5867AF"/>
              <w:right w:val="single" w:sz="4" w:space="0" w:color="5867AF"/>
            </w:tcBorders>
            <w:shd w:val="clear" w:color="auto" w:fill="auto"/>
            <w:noWrap/>
            <w:vAlign w:val="center"/>
            <w:hideMark/>
          </w:tcPr>
          <w:p w14:paraId="578DE7FC"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8%</w:t>
            </w:r>
          </w:p>
        </w:tc>
        <w:tc>
          <w:tcPr>
            <w:tcW w:w="976" w:type="dxa"/>
            <w:tcBorders>
              <w:top w:val="nil"/>
              <w:left w:val="nil"/>
              <w:bottom w:val="single" w:sz="4" w:space="0" w:color="5867AF"/>
              <w:right w:val="single" w:sz="4" w:space="0" w:color="5867AF"/>
            </w:tcBorders>
            <w:shd w:val="clear" w:color="auto" w:fill="auto"/>
            <w:noWrap/>
            <w:vAlign w:val="center"/>
            <w:hideMark/>
          </w:tcPr>
          <w:p w14:paraId="7A099C50"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7%</w:t>
            </w:r>
          </w:p>
        </w:tc>
        <w:tc>
          <w:tcPr>
            <w:tcW w:w="976" w:type="dxa"/>
            <w:tcBorders>
              <w:top w:val="nil"/>
              <w:left w:val="nil"/>
              <w:bottom w:val="single" w:sz="4" w:space="0" w:color="5867AF"/>
              <w:right w:val="single" w:sz="4" w:space="0" w:color="5867AF"/>
            </w:tcBorders>
            <w:shd w:val="clear" w:color="auto" w:fill="auto"/>
            <w:noWrap/>
            <w:vAlign w:val="center"/>
            <w:hideMark/>
          </w:tcPr>
          <w:p w14:paraId="5DBEAD3C"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6%</w:t>
            </w:r>
          </w:p>
        </w:tc>
      </w:tr>
      <w:tr w:rsidR="00B01531" w:rsidRPr="00B01531" w14:paraId="60EA1F68" w14:textId="77777777" w:rsidTr="00B01531">
        <w:trPr>
          <w:trHeight w:val="443"/>
        </w:trPr>
        <w:tc>
          <w:tcPr>
            <w:tcW w:w="4856" w:type="dxa"/>
            <w:tcBorders>
              <w:top w:val="nil"/>
              <w:left w:val="single" w:sz="4" w:space="0" w:color="5867AF"/>
              <w:bottom w:val="single" w:sz="4" w:space="0" w:color="5867AF"/>
              <w:right w:val="single" w:sz="4" w:space="0" w:color="5867AF"/>
            </w:tcBorders>
            <w:shd w:val="clear" w:color="auto" w:fill="auto"/>
            <w:noWrap/>
            <w:vAlign w:val="center"/>
            <w:hideMark/>
          </w:tcPr>
          <w:p w14:paraId="25CE9379" w14:textId="77777777" w:rsidR="00B01531" w:rsidRPr="00B01531" w:rsidRDefault="00B01531" w:rsidP="00B01531">
            <w:pPr>
              <w:spacing w:after="0" w:line="240" w:lineRule="auto"/>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Maximum &lt; 30%</w:t>
            </w:r>
          </w:p>
        </w:tc>
        <w:tc>
          <w:tcPr>
            <w:tcW w:w="896" w:type="dxa"/>
            <w:tcBorders>
              <w:top w:val="nil"/>
              <w:left w:val="nil"/>
              <w:bottom w:val="single" w:sz="4" w:space="0" w:color="5867AF"/>
              <w:right w:val="single" w:sz="4" w:space="0" w:color="5867AF"/>
            </w:tcBorders>
            <w:shd w:val="clear" w:color="auto" w:fill="auto"/>
            <w:noWrap/>
            <w:vAlign w:val="center"/>
            <w:hideMark/>
          </w:tcPr>
          <w:p w14:paraId="00FC44D4"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30%</w:t>
            </w:r>
          </w:p>
        </w:tc>
        <w:tc>
          <w:tcPr>
            <w:tcW w:w="876" w:type="dxa"/>
            <w:tcBorders>
              <w:top w:val="nil"/>
              <w:left w:val="nil"/>
              <w:bottom w:val="single" w:sz="4" w:space="0" w:color="5867AF"/>
              <w:right w:val="single" w:sz="4" w:space="0" w:color="5867AF"/>
            </w:tcBorders>
            <w:shd w:val="clear" w:color="auto" w:fill="auto"/>
            <w:noWrap/>
            <w:vAlign w:val="center"/>
            <w:hideMark/>
          </w:tcPr>
          <w:p w14:paraId="68E93182"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30%</w:t>
            </w:r>
          </w:p>
        </w:tc>
        <w:tc>
          <w:tcPr>
            <w:tcW w:w="976" w:type="dxa"/>
            <w:tcBorders>
              <w:top w:val="nil"/>
              <w:left w:val="nil"/>
              <w:bottom w:val="single" w:sz="4" w:space="0" w:color="5867AF"/>
              <w:right w:val="single" w:sz="4" w:space="0" w:color="5867AF"/>
            </w:tcBorders>
            <w:shd w:val="clear" w:color="auto" w:fill="auto"/>
            <w:noWrap/>
            <w:vAlign w:val="center"/>
            <w:hideMark/>
          </w:tcPr>
          <w:p w14:paraId="551D46C8"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30%</w:t>
            </w:r>
          </w:p>
        </w:tc>
        <w:tc>
          <w:tcPr>
            <w:tcW w:w="976" w:type="dxa"/>
            <w:tcBorders>
              <w:top w:val="nil"/>
              <w:left w:val="nil"/>
              <w:bottom w:val="single" w:sz="4" w:space="0" w:color="5867AF"/>
              <w:right w:val="single" w:sz="4" w:space="0" w:color="5867AF"/>
            </w:tcBorders>
            <w:shd w:val="clear" w:color="auto" w:fill="auto"/>
            <w:noWrap/>
            <w:vAlign w:val="center"/>
            <w:hideMark/>
          </w:tcPr>
          <w:p w14:paraId="5F3143F1"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30%</w:t>
            </w:r>
          </w:p>
        </w:tc>
        <w:tc>
          <w:tcPr>
            <w:tcW w:w="976" w:type="dxa"/>
            <w:tcBorders>
              <w:top w:val="nil"/>
              <w:left w:val="nil"/>
              <w:bottom w:val="single" w:sz="4" w:space="0" w:color="5867AF"/>
              <w:right w:val="single" w:sz="4" w:space="0" w:color="5867AF"/>
            </w:tcBorders>
            <w:shd w:val="clear" w:color="auto" w:fill="auto"/>
            <w:noWrap/>
            <w:vAlign w:val="center"/>
            <w:hideMark/>
          </w:tcPr>
          <w:p w14:paraId="000853DD"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130%</w:t>
            </w:r>
          </w:p>
        </w:tc>
        <w:tc>
          <w:tcPr>
            <w:tcW w:w="976" w:type="dxa"/>
            <w:tcBorders>
              <w:top w:val="nil"/>
              <w:left w:val="nil"/>
              <w:bottom w:val="single" w:sz="4" w:space="0" w:color="5867AF"/>
              <w:right w:val="single" w:sz="4" w:space="0" w:color="5867AF"/>
            </w:tcBorders>
            <w:shd w:val="clear" w:color="auto" w:fill="auto"/>
            <w:noWrap/>
            <w:vAlign w:val="center"/>
            <w:hideMark/>
          </w:tcPr>
          <w:p w14:paraId="5A85FA8F"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230%</w:t>
            </w:r>
          </w:p>
        </w:tc>
      </w:tr>
      <w:tr w:rsidR="00B01531" w:rsidRPr="00B01531" w14:paraId="549DAF4E" w14:textId="77777777" w:rsidTr="00B01531">
        <w:trPr>
          <w:trHeight w:val="443"/>
        </w:trPr>
        <w:tc>
          <w:tcPr>
            <w:tcW w:w="4856" w:type="dxa"/>
            <w:tcBorders>
              <w:top w:val="nil"/>
              <w:left w:val="single" w:sz="4" w:space="0" w:color="5867AF"/>
              <w:bottom w:val="single" w:sz="4" w:space="0" w:color="5867AF"/>
              <w:right w:val="single" w:sz="4" w:space="0" w:color="5867AF"/>
            </w:tcBorders>
            <w:shd w:val="clear" w:color="auto" w:fill="auto"/>
            <w:noWrap/>
            <w:vAlign w:val="center"/>
            <w:hideMark/>
          </w:tcPr>
          <w:p w14:paraId="10C3CFFF" w14:textId="77777777" w:rsidR="00B01531" w:rsidRPr="00B01531" w:rsidRDefault="00B01531" w:rsidP="00B01531">
            <w:pPr>
              <w:spacing w:after="0" w:line="240" w:lineRule="auto"/>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 xml:space="preserve">Interest Cover </w:t>
            </w:r>
          </w:p>
        </w:tc>
        <w:tc>
          <w:tcPr>
            <w:tcW w:w="896" w:type="dxa"/>
            <w:tcBorders>
              <w:top w:val="nil"/>
              <w:left w:val="nil"/>
              <w:bottom w:val="single" w:sz="4" w:space="0" w:color="5867AF"/>
              <w:right w:val="single" w:sz="4" w:space="0" w:color="5867AF"/>
            </w:tcBorders>
            <w:shd w:val="clear" w:color="auto" w:fill="auto"/>
            <w:noWrap/>
            <w:vAlign w:val="center"/>
            <w:hideMark/>
          </w:tcPr>
          <w:p w14:paraId="430F1CBD"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324%</w:t>
            </w:r>
          </w:p>
        </w:tc>
        <w:tc>
          <w:tcPr>
            <w:tcW w:w="876" w:type="dxa"/>
            <w:tcBorders>
              <w:top w:val="nil"/>
              <w:left w:val="nil"/>
              <w:bottom w:val="single" w:sz="4" w:space="0" w:color="5867AF"/>
              <w:right w:val="single" w:sz="4" w:space="0" w:color="5867AF"/>
            </w:tcBorders>
            <w:shd w:val="clear" w:color="auto" w:fill="auto"/>
            <w:noWrap/>
            <w:vAlign w:val="center"/>
            <w:hideMark/>
          </w:tcPr>
          <w:p w14:paraId="35CE53DB"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478%</w:t>
            </w:r>
          </w:p>
        </w:tc>
        <w:tc>
          <w:tcPr>
            <w:tcW w:w="976" w:type="dxa"/>
            <w:tcBorders>
              <w:top w:val="nil"/>
              <w:left w:val="nil"/>
              <w:bottom w:val="single" w:sz="4" w:space="0" w:color="5867AF"/>
              <w:right w:val="single" w:sz="4" w:space="0" w:color="5867AF"/>
            </w:tcBorders>
            <w:shd w:val="clear" w:color="auto" w:fill="auto"/>
            <w:noWrap/>
            <w:vAlign w:val="center"/>
            <w:hideMark/>
          </w:tcPr>
          <w:p w14:paraId="4773C031"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371%</w:t>
            </w:r>
          </w:p>
        </w:tc>
        <w:tc>
          <w:tcPr>
            <w:tcW w:w="976" w:type="dxa"/>
            <w:tcBorders>
              <w:top w:val="nil"/>
              <w:left w:val="nil"/>
              <w:bottom w:val="single" w:sz="4" w:space="0" w:color="5867AF"/>
              <w:right w:val="single" w:sz="4" w:space="0" w:color="5867AF"/>
            </w:tcBorders>
            <w:shd w:val="clear" w:color="auto" w:fill="auto"/>
            <w:noWrap/>
            <w:vAlign w:val="center"/>
            <w:hideMark/>
          </w:tcPr>
          <w:p w14:paraId="3EA0E427"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239%</w:t>
            </w:r>
          </w:p>
        </w:tc>
        <w:tc>
          <w:tcPr>
            <w:tcW w:w="976" w:type="dxa"/>
            <w:tcBorders>
              <w:top w:val="nil"/>
              <w:left w:val="nil"/>
              <w:bottom w:val="single" w:sz="4" w:space="0" w:color="5867AF"/>
              <w:right w:val="single" w:sz="4" w:space="0" w:color="5867AF"/>
            </w:tcBorders>
            <w:shd w:val="clear" w:color="auto" w:fill="auto"/>
            <w:noWrap/>
            <w:vAlign w:val="center"/>
            <w:hideMark/>
          </w:tcPr>
          <w:p w14:paraId="3D5D8987"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202%</w:t>
            </w:r>
          </w:p>
        </w:tc>
        <w:tc>
          <w:tcPr>
            <w:tcW w:w="976" w:type="dxa"/>
            <w:tcBorders>
              <w:top w:val="nil"/>
              <w:left w:val="nil"/>
              <w:bottom w:val="single" w:sz="4" w:space="0" w:color="5867AF"/>
              <w:right w:val="single" w:sz="4" w:space="0" w:color="5867AF"/>
            </w:tcBorders>
            <w:shd w:val="clear" w:color="auto" w:fill="auto"/>
            <w:noWrap/>
            <w:vAlign w:val="center"/>
            <w:hideMark/>
          </w:tcPr>
          <w:p w14:paraId="4871E652"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180%</w:t>
            </w:r>
          </w:p>
        </w:tc>
      </w:tr>
      <w:tr w:rsidR="00B01531" w:rsidRPr="00B01531" w14:paraId="6E16E8D5" w14:textId="77777777" w:rsidTr="00B01531">
        <w:trPr>
          <w:trHeight w:val="443"/>
        </w:trPr>
        <w:tc>
          <w:tcPr>
            <w:tcW w:w="4856" w:type="dxa"/>
            <w:tcBorders>
              <w:top w:val="nil"/>
              <w:left w:val="single" w:sz="4" w:space="0" w:color="5867AF"/>
              <w:bottom w:val="single" w:sz="4" w:space="0" w:color="5867AF"/>
              <w:right w:val="single" w:sz="4" w:space="0" w:color="5867AF"/>
            </w:tcBorders>
            <w:shd w:val="clear" w:color="auto" w:fill="auto"/>
            <w:noWrap/>
            <w:vAlign w:val="center"/>
            <w:hideMark/>
          </w:tcPr>
          <w:p w14:paraId="405B232B" w14:textId="77777777" w:rsidR="00B01531" w:rsidRPr="00B01531" w:rsidRDefault="00B01531" w:rsidP="00B01531">
            <w:pPr>
              <w:spacing w:after="0" w:line="240" w:lineRule="auto"/>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Minimum &gt; 110%</w:t>
            </w:r>
          </w:p>
        </w:tc>
        <w:tc>
          <w:tcPr>
            <w:tcW w:w="896" w:type="dxa"/>
            <w:tcBorders>
              <w:top w:val="nil"/>
              <w:left w:val="nil"/>
              <w:bottom w:val="single" w:sz="4" w:space="0" w:color="5867AF"/>
              <w:right w:val="single" w:sz="4" w:space="0" w:color="5867AF"/>
            </w:tcBorders>
            <w:shd w:val="clear" w:color="auto" w:fill="auto"/>
            <w:noWrap/>
            <w:vAlign w:val="center"/>
            <w:hideMark/>
          </w:tcPr>
          <w:p w14:paraId="03610EAD"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110%</w:t>
            </w:r>
          </w:p>
        </w:tc>
        <w:tc>
          <w:tcPr>
            <w:tcW w:w="876" w:type="dxa"/>
            <w:tcBorders>
              <w:top w:val="nil"/>
              <w:left w:val="nil"/>
              <w:bottom w:val="single" w:sz="4" w:space="0" w:color="5867AF"/>
              <w:right w:val="single" w:sz="4" w:space="0" w:color="5867AF"/>
            </w:tcBorders>
            <w:shd w:val="clear" w:color="auto" w:fill="auto"/>
            <w:noWrap/>
            <w:vAlign w:val="center"/>
            <w:hideMark/>
          </w:tcPr>
          <w:p w14:paraId="3D7CC576"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110%</w:t>
            </w:r>
          </w:p>
        </w:tc>
        <w:tc>
          <w:tcPr>
            <w:tcW w:w="976" w:type="dxa"/>
            <w:tcBorders>
              <w:top w:val="nil"/>
              <w:left w:val="nil"/>
              <w:bottom w:val="single" w:sz="4" w:space="0" w:color="5867AF"/>
              <w:right w:val="single" w:sz="4" w:space="0" w:color="5867AF"/>
            </w:tcBorders>
            <w:shd w:val="clear" w:color="auto" w:fill="auto"/>
            <w:noWrap/>
            <w:vAlign w:val="center"/>
            <w:hideMark/>
          </w:tcPr>
          <w:p w14:paraId="76B005B3"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110%</w:t>
            </w:r>
          </w:p>
        </w:tc>
        <w:tc>
          <w:tcPr>
            <w:tcW w:w="976" w:type="dxa"/>
            <w:tcBorders>
              <w:top w:val="nil"/>
              <w:left w:val="nil"/>
              <w:bottom w:val="single" w:sz="4" w:space="0" w:color="5867AF"/>
              <w:right w:val="single" w:sz="4" w:space="0" w:color="5867AF"/>
            </w:tcBorders>
            <w:shd w:val="clear" w:color="auto" w:fill="auto"/>
            <w:noWrap/>
            <w:vAlign w:val="center"/>
            <w:hideMark/>
          </w:tcPr>
          <w:p w14:paraId="59D788F4"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110%</w:t>
            </w:r>
          </w:p>
        </w:tc>
        <w:tc>
          <w:tcPr>
            <w:tcW w:w="976" w:type="dxa"/>
            <w:tcBorders>
              <w:top w:val="nil"/>
              <w:left w:val="nil"/>
              <w:bottom w:val="single" w:sz="4" w:space="0" w:color="5867AF"/>
              <w:right w:val="single" w:sz="4" w:space="0" w:color="5867AF"/>
            </w:tcBorders>
            <w:shd w:val="clear" w:color="auto" w:fill="auto"/>
            <w:noWrap/>
            <w:vAlign w:val="center"/>
            <w:hideMark/>
          </w:tcPr>
          <w:p w14:paraId="3CADEC41"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110%</w:t>
            </w:r>
          </w:p>
        </w:tc>
        <w:tc>
          <w:tcPr>
            <w:tcW w:w="976" w:type="dxa"/>
            <w:tcBorders>
              <w:top w:val="nil"/>
              <w:left w:val="nil"/>
              <w:bottom w:val="single" w:sz="4" w:space="0" w:color="5867AF"/>
              <w:right w:val="single" w:sz="4" w:space="0" w:color="5867AF"/>
            </w:tcBorders>
            <w:shd w:val="clear" w:color="auto" w:fill="auto"/>
            <w:noWrap/>
            <w:vAlign w:val="center"/>
            <w:hideMark/>
          </w:tcPr>
          <w:p w14:paraId="774D5DDD" w14:textId="77777777" w:rsidR="00B01531" w:rsidRPr="00B01531" w:rsidRDefault="00B01531" w:rsidP="00B01531">
            <w:pPr>
              <w:spacing w:after="0" w:line="240" w:lineRule="auto"/>
              <w:jc w:val="center"/>
              <w:rPr>
                <w:rFonts w:ascii="Calibri" w:eastAsia="Times New Roman" w:hAnsi="Calibri" w:cs="Calibri"/>
                <w:color w:val="000000"/>
                <w:kern w:val="0"/>
                <w:sz w:val="22"/>
                <w:szCs w:val="22"/>
                <w:lang w:val="en-GB" w:eastAsia="en-GB"/>
                <w14:ligatures w14:val="none"/>
              </w:rPr>
            </w:pPr>
            <w:r w:rsidRPr="00B01531">
              <w:rPr>
                <w:rFonts w:ascii="Calibri" w:eastAsia="Times New Roman" w:hAnsi="Calibri" w:cs="Calibri"/>
                <w:color w:val="000000"/>
                <w:kern w:val="0"/>
                <w:sz w:val="22"/>
                <w:szCs w:val="22"/>
                <w:lang w:val="en-GB" w:eastAsia="en-GB"/>
                <w14:ligatures w14:val="none"/>
              </w:rPr>
              <w:t>110%</w:t>
            </w:r>
          </w:p>
        </w:tc>
      </w:tr>
    </w:tbl>
    <w:p w14:paraId="2D43E2BE" w14:textId="10D76489" w:rsidR="00B01531" w:rsidRDefault="00B01531" w:rsidP="00F92A90">
      <w:pPr>
        <w:spacing w:after="240" w:line="240" w:lineRule="auto"/>
        <w:jc w:val="both"/>
        <w:rPr>
          <w:rFonts w:ascii="Tahoma" w:hAnsi="Tahoma" w:cs="Tahoma"/>
          <w:sz w:val="24"/>
          <w:szCs w:val="24"/>
        </w:rPr>
      </w:pPr>
    </w:p>
    <w:p w14:paraId="32389910" w14:textId="7C72089F" w:rsidR="00B01531" w:rsidRPr="00B01531" w:rsidRDefault="00B01531" w:rsidP="00F92A90">
      <w:pPr>
        <w:spacing w:after="240" w:line="240" w:lineRule="auto"/>
        <w:jc w:val="both"/>
        <w:rPr>
          <w:rFonts w:ascii="Tahoma" w:hAnsi="Tahoma" w:cs="Tahoma"/>
          <w:b/>
          <w:sz w:val="24"/>
          <w:szCs w:val="24"/>
        </w:rPr>
      </w:pPr>
      <w:r w:rsidRPr="00B01531">
        <w:rPr>
          <w:rFonts w:ascii="Tahoma" w:hAnsi="Tahoma" w:cs="Tahoma"/>
          <w:b/>
          <w:sz w:val="24"/>
          <w:szCs w:val="24"/>
        </w:rPr>
        <w:t xml:space="preserve">Stress Testing </w:t>
      </w:r>
    </w:p>
    <w:p w14:paraId="28500769" w14:textId="6324B07A" w:rsidR="006B564E" w:rsidRDefault="006B564E" w:rsidP="00F92A90">
      <w:pPr>
        <w:spacing w:after="240" w:line="240" w:lineRule="auto"/>
        <w:jc w:val="both"/>
        <w:rPr>
          <w:rFonts w:ascii="Tahoma" w:hAnsi="Tahoma" w:cs="Tahoma"/>
          <w:sz w:val="24"/>
          <w:szCs w:val="24"/>
        </w:rPr>
      </w:pPr>
      <w:r w:rsidRPr="006B564E">
        <w:rPr>
          <w:rFonts w:ascii="Tahoma" w:hAnsi="Tahoma" w:cs="Tahoma"/>
          <w:sz w:val="24"/>
          <w:szCs w:val="24"/>
        </w:rPr>
        <w:t xml:space="preserve">In order to ensure our financial planning is robust and can respond to any future uncertainties or changes, we carry out sensitivity analysis to stress test our key assumptions. The following </w:t>
      </w:r>
      <w:r w:rsidR="007754EA">
        <w:rPr>
          <w:rFonts w:ascii="Tahoma" w:hAnsi="Tahoma" w:cs="Tahoma"/>
          <w:sz w:val="24"/>
          <w:szCs w:val="24"/>
        </w:rPr>
        <w:t>financial sensitivities</w:t>
      </w:r>
      <w:r w:rsidRPr="006B564E">
        <w:rPr>
          <w:rFonts w:ascii="Tahoma" w:hAnsi="Tahoma" w:cs="Tahoma"/>
          <w:sz w:val="24"/>
          <w:szCs w:val="24"/>
        </w:rPr>
        <w:t xml:space="preserve"> have been assessed against the base case plan:</w:t>
      </w:r>
    </w:p>
    <w:tbl>
      <w:tblPr>
        <w:tblW w:w="9500" w:type="dxa"/>
        <w:tblLook w:val="04A0" w:firstRow="1" w:lastRow="0" w:firstColumn="1" w:lastColumn="0" w:noHBand="0" w:noVBand="1"/>
      </w:tblPr>
      <w:tblGrid>
        <w:gridCol w:w="920"/>
        <w:gridCol w:w="8580"/>
      </w:tblGrid>
      <w:tr w:rsidR="006B564E" w:rsidRPr="006B564E" w14:paraId="5D18200B" w14:textId="77777777" w:rsidTr="006B564E">
        <w:trPr>
          <w:trHeight w:val="528"/>
        </w:trPr>
        <w:tc>
          <w:tcPr>
            <w:tcW w:w="920" w:type="dxa"/>
            <w:tcBorders>
              <w:top w:val="single" w:sz="4" w:space="0" w:color="A6A6A6"/>
              <w:left w:val="single" w:sz="4" w:space="0" w:color="A6A6A6"/>
              <w:bottom w:val="single" w:sz="4" w:space="0" w:color="A6A6A6"/>
              <w:right w:val="single" w:sz="4" w:space="0" w:color="A6A6A6"/>
            </w:tcBorders>
            <w:shd w:val="clear" w:color="auto" w:fill="auto"/>
            <w:noWrap/>
            <w:vAlign w:val="center"/>
            <w:hideMark/>
          </w:tcPr>
          <w:p w14:paraId="0EB2BF71" w14:textId="77777777" w:rsidR="006B564E" w:rsidRPr="006B564E" w:rsidRDefault="006B564E" w:rsidP="006B564E">
            <w:pPr>
              <w:spacing w:after="0" w:line="240" w:lineRule="auto"/>
              <w:jc w:val="center"/>
              <w:rPr>
                <w:rFonts w:ascii="Calibri" w:eastAsia="Times New Roman" w:hAnsi="Calibri" w:cs="Calibri"/>
                <w:b/>
                <w:bCs/>
                <w:color w:val="000000"/>
                <w:kern w:val="0"/>
                <w:sz w:val="22"/>
                <w:szCs w:val="22"/>
                <w:lang w:val="en-GB" w:eastAsia="en-GB"/>
                <w14:ligatures w14:val="none"/>
              </w:rPr>
            </w:pPr>
            <w:r w:rsidRPr="006B564E">
              <w:rPr>
                <w:rFonts w:ascii="Calibri" w:eastAsia="Times New Roman" w:hAnsi="Calibri" w:cs="Calibri"/>
                <w:b/>
                <w:bCs/>
                <w:color w:val="000000"/>
                <w:kern w:val="0"/>
                <w:sz w:val="22"/>
                <w:szCs w:val="22"/>
                <w:lang w:val="en-GB" w:eastAsia="en-GB"/>
                <w14:ligatures w14:val="none"/>
              </w:rPr>
              <w:t>Ref</w:t>
            </w:r>
          </w:p>
        </w:tc>
        <w:tc>
          <w:tcPr>
            <w:tcW w:w="8580" w:type="dxa"/>
            <w:tcBorders>
              <w:top w:val="single" w:sz="4" w:space="0" w:color="A6A6A6"/>
              <w:left w:val="nil"/>
              <w:bottom w:val="single" w:sz="4" w:space="0" w:color="A6A6A6"/>
              <w:right w:val="single" w:sz="4" w:space="0" w:color="A6A6A6"/>
            </w:tcBorders>
            <w:shd w:val="clear" w:color="auto" w:fill="auto"/>
            <w:noWrap/>
            <w:vAlign w:val="center"/>
            <w:hideMark/>
          </w:tcPr>
          <w:p w14:paraId="7A67042D" w14:textId="77777777" w:rsidR="006B564E" w:rsidRPr="006B564E" w:rsidRDefault="006B564E" w:rsidP="006B564E">
            <w:pPr>
              <w:spacing w:after="0" w:line="240" w:lineRule="auto"/>
              <w:jc w:val="center"/>
              <w:rPr>
                <w:rFonts w:ascii="Calibri" w:eastAsia="Times New Roman" w:hAnsi="Calibri" w:cs="Calibri"/>
                <w:b/>
                <w:bCs/>
                <w:color w:val="000000"/>
                <w:kern w:val="0"/>
                <w:sz w:val="22"/>
                <w:szCs w:val="22"/>
                <w:lang w:val="en-GB" w:eastAsia="en-GB"/>
                <w14:ligatures w14:val="none"/>
              </w:rPr>
            </w:pPr>
            <w:r w:rsidRPr="006B564E">
              <w:rPr>
                <w:rFonts w:ascii="Calibri" w:eastAsia="Times New Roman" w:hAnsi="Calibri" w:cs="Calibri"/>
                <w:b/>
                <w:bCs/>
                <w:color w:val="000000"/>
                <w:kern w:val="0"/>
                <w:sz w:val="22"/>
                <w:szCs w:val="22"/>
                <w:lang w:val="en-GB" w:eastAsia="en-GB"/>
                <w14:ligatures w14:val="none"/>
              </w:rPr>
              <w:t xml:space="preserve">Sensitivity </w:t>
            </w:r>
          </w:p>
        </w:tc>
      </w:tr>
      <w:tr w:rsidR="006B564E" w:rsidRPr="006B564E" w14:paraId="26B9FE46" w14:textId="77777777" w:rsidTr="006B564E">
        <w:trPr>
          <w:trHeight w:val="480"/>
        </w:trPr>
        <w:tc>
          <w:tcPr>
            <w:tcW w:w="920" w:type="dxa"/>
            <w:tcBorders>
              <w:top w:val="nil"/>
              <w:left w:val="single" w:sz="4" w:space="0" w:color="A6A6A6"/>
              <w:bottom w:val="single" w:sz="4" w:space="0" w:color="A6A6A6"/>
              <w:right w:val="single" w:sz="4" w:space="0" w:color="A6A6A6"/>
            </w:tcBorders>
            <w:shd w:val="clear" w:color="auto" w:fill="auto"/>
            <w:noWrap/>
            <w:vAlign w:val="center"/>
            <w:hideMark/>
          </w:tcPr>
          <w:p w14:paraId="01921CD8" w14:textId="77777777" w:rsidR="006B564E" w:rsidRPr="006B564E" w:rsidRDefault="006B564E" w:rsidP="006B564E">
            <w:pPr>
              <w:spacing w:after="0" w:line="240" w:lineRule="auto"/>
              <w:jc w:val="center"/>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1</w:t>
            </w:r>
          </w:p>
        </w:tc>
        <w:tc>
          <w:tcPr>
            <w:tcW w:w="8580" w:type="dxa"/>
            <w:tcBorders>
              <w:top w:val="nil"/>
              <w:left w:val="nil"/>
              <w:bottom w:val="nil"/>
              <w:right w:val="single" w:sz="4" w:space="0" w:color="A6A6A6"/>
            </w:tcBorders>
            <w:shd w:val="clear" w:color="auto" w:fill="auto"/>
            <w:vAlign w:val="center"/>
            <w:hideMark/>
          </w:tcPr>
          <w:p w14:paraId="5D692B96" w14:textId="77777777" w:rsidR="006B564E" w:rsidRPr="006B564E" w:rsidRDefault="006B564E" w:rsidP="006B564E">
            <w:pPr>
              <w:spacing w:after="0" w:line="240" w:lineRule="auto"/>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Increase CPI Inflation to 5% in Yr 1</w:t>
            </w:r>
          </w:p>
        </w:tc>
      </w:tr>
      <w:tr w:rsidR="006B564E" w:rsidRPr="006B564E" w14:paraId="32936B23" w14:textId="77777777" w:rsidTr="006B564E">
        <w:trPr>
          <w:trHeight w:val="420"/>
        </w:trPr>
        <w:tc>
          <w:tcPr>
            <w:tcW w:w="920" w:type="dxa"/>
            <w:tcBorders>
              <w:top w:val="nil"/>
              <w:left w:val="single" w:sz="4" w:space="0" w:color="A6A6A6"/>
              <w:bottom w:val="single" w:sz="4" w:space="0" w:color="A6A6A6"/>
              <w:right w:val="single" w:sz="4" w:space="0" w:color="A6A6A6"/>
            </w:tcBorders>
            <w:shd w:val="clear" w:color="auto" w:fill="auto"/>
            <w:noWrap/>
            <w:vAlign w:val="center"/>
            <w:hideMark/>
          </w:tcPr>
          <w:p w14:paraId="485C8E22" w14:textId="77777777" w:rsidR="006B564E" w:rsidRPr="006B564E" w:rsidRDefault="006B564E" w:rsidP="006B564E">
            <w:pPr>
              <w:spacing w:after="0" w:line="240" w:lineRule="auto"/>
              <w:jc w:val="center"/>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2</w:t>
            </w:r>
          </w:p>
        </w:tc>
        <w:tc>
          <w:tcPr>
            <w:tcW w:w="8580" w:type="dxa"/>
            <w:tcBorders>
              <w:top w:val="single" w:sz="4" w:space="0" w:color="A6A6A6"/>
              <w:left w:val="nil"/>
              <w:bottom w:val="nil"/>
              <w:right w:val="single" w:sz="4" w:space="0" w:color="A6A6A6"/>
            </w:tcBorders>
            <w:shd w:val="clear" w:color="auto" w:fill="auto"/>
            <w:vAlign w:val="center"/>
            <w:hideMark/>
          </w:tcPr>
          <w:p w14:paraId="21C58BDD" w14:textId="77777777" w:rsidR="006B564E" w:rsidRPr="006B564E" w:rsidRDefault="006B564E" w:rsidP="006B564E">
            <w:pPr>
              <w:spacing w:after="0" w:line="240" w:lineRule="auto"/>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Increase CPI Inflation to 10% in Yr 1</w:t>
            </w:r>
          </w:p>
        </w:tc>
      </w:tr>
      <w:tr w:rsidR="006B564E" w:rsidRPr="006B564E" w14:paraId="27CD6EC9" w14:textId="77777777" w:rsidTr="006B564E">
        <w:trPr>
          <w:trHeight w:val="390"/>
        </w:trPr>
        <w:tc>
          <w:tcPr>
            <w:tcW w:w="920" w:type="dxa"/>
            <w:tcBorders>
              <w:top w:val="nil"/>
              <w:left w:val="single" w:sz="4" w:space="0" w:color="A6A6A6"/>
              <w:bottom w:val="single" w:sz="4" w:space="0" w:color="A6A6A6"/>
              <w:right w:val="single" w:sz="4" w:space="0" w:color="A6A6A6"/>
            </w:tcBorders>
            <w:shd w:val="clear" w:color="auto" w:fill="auto"/>
            <w:noWrap/>
            <w:vAlign w:val="center"/>
            <w:hideMark/>
          </w:tcPr>
          <w:p w14:paraId="5C81ECFD" w14:textId="77777777" w:rsidR="006B564E" w:rsidRPr="006B564E" w:rsidRDefault="006B564E" w:rsidP="006B564E">
            <w:pPr>
              <w:spacing w:after="0" w:line="240" w:lineRule="auto"/>
              <w:jc w:val="center"/>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3</w:t>
            </w:r>
          </w:p>
        </w:tc>
        <w:tc>
          <w:tcPr>
            <w:tcW w:w="8580" w:type="dxa"/>
            <w:tcBorders>
              <w:top w:val="single" w:sz="4" w:space="0" w:color="A6A6A6"/>
              <w:left w:val="nil"/>
              <w:bottom w:val="nil"/>
              <w:right w:val="single" w:sz="4" w:space="0" w:color="A6A6A6"/>
            </w:tcBorders>
            <w:shd w:val="clear" w:color="auto" w:fill="auto"/>
            <w:vAlign w:val="center"/>
            <w:hideMark/>
          </w:tcPr>
          <w:p w14:paraId="7F6D867D" w14:textId="77777777" w:rsidR="006B564E" w:rsidRPr="006B564E" w:rsidRDefault="006B564E" w:rsidP="006B564E">
            <w:pPr>
              <w:spacing w:after="0" w:line="240" w:lineRule="auto"/>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 xml:space="preserve">10% Increase to Component Rates in Yr1 </w:t>
            </w:r>
          </w:p>
        </w:tc>
      </w:tr>
      <w:tr w:rsidR="006B564E" w:rsidRPr="006B564E" w14:paraId="63AB91A8" w14:textId="77777777" w:rsidTr="006B564E">
        <w:trPr>
          <w:trHeight w:val="360"/>
        </w:trPr>
        <w:tc>
          <w:tcPr>
            <w:tcW w:w="920" w:type="dxa"/>
            <w:tcBorders>
              <w:top w:val="nil"/>
              <w:left w:val="single" w:sz="4" w:space="0" w:color="A6A6A6"/>
              <w:bottom w:val="single" w:sz="4" w:space="0" w:color="A6A6A6"/>
              <w:right w:val="single" w:sz="4" w:space="0" w:color="A6A6A6"/>
            </w:tcBorders>
            <w:shd w:val="clear" w:color="auto" w:fill="auto"/>
            <w:noWrap/>
            <w:vAlign w:val="center"/>
            <w:hideMark/>
          </w:tcPr>
          <w:p w14:paraId="0F1FD4C9" w14:textId="77777777" w:rsidR="006B564E" w:rsidRPr="006B564E" w:rsidRDefault="006B564E" w:rsidP="006B564E">
            <w:pPr>
              <w:spacing w:after="0" w:line="240" w:lineRule="auto"/>
              <w:jc w:val="center"/>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4</w:t>
            </w:r>
          </w:p>
        </w:tc>
        <w:tc>
          <w:tcPr>
            <w:tcW w:w="8580" w:type="dxa"/>
            <w:tcBorders>
              <w:top w:val="single" w:sz="4" w:space="0" w:color="A6A6A6"/>
              <w:left w:val="nil"/>
              <w:bottom w:val="nil"/>
              <w:right w:val="single" w:sz="4" w:space="0" w:color="A6A6A6"/>
            </w:tcBorders>
            <w:shd w:val="clear" w:color="auto" w:fill="auto"/>
            <w:vAlign w:val="center"/>
            <w:hideMark/>
          </w:tcPr>
          <w:p w14:paraId="5332EC99" w14:textId="77777777" w:rsidR="006B564E" w:rsidRPr="006B564E" w:rsidRDefault="006B564E" w:rsidP="006B564E">
            <w:pPr>
              <w:spacing w:after="0" w:line="240" w:lineRule="auto"/>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Maintenance rates remain elevated at CPI +2% across years 1-5</w:t>
            </w:r>
          </w:p>
        </w:tc>
      </w:tr>
      <w:tr w:rsidR="006B564E" w:rsidRPr="006B564E" w14:paraId="1BDAB33D" w14:textId="77777777" w:rsidTr="006B564E">
        <w:trPr>
          <w:trHeight w:val="408"/>
        </w:trPr>
        <w:tc>
          <w:tcPr>
            <w:tcW w:w="920" w:type="dxa"/>
            <w:tcBorders>
              <w:top w:val="nil"/>
              <w:left w:val="single" w:sz="4" w:space="0" w:color="A6A6A6"/>
              <w:bottom w:val="single" w:sz="4" w:space="0" w:color="A6A6A6"/>
              <w:right w:val="single" w:sz="4" w:space="0" w:color="A6A6A6"/>
            </w:tcBorders>
            <w:shd w:val="clear" w:color="auto" w:fill="auto"/>
            <w:noWrap/>
            <w:vAlign w:val="center"/>
            <w:hideMark/>
          </w:tcPr>
          <w:p w14:paraId="47FFBF56" w14:textId="77777777" w:rsidR="006B564E" w:rsidRPr="006B564E" w:rsidRDefault="006B564E" w:rsidP="006B564E">
            <w:pPr>
              <w:spacing w:after="0" w:line="240" w:lineRule="auto"/>
              <w:jc w:val="center"/>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5</w:t>
            </w:r>
          </w:p>
        </w:tc>
        <w:tc>
          <w:tcPr>
            <w:tcW w:w="8580" w:type="dxa"/>
            <w:tcBorders>
              <w:top w:val="single" w:sz="4" w:space="0" w:color="A6A6A6"/>
              <w:left w:val="nil"/>
              <w:bottom w:val="nil"/>
              <w:right w:val="single" w:sz="4" w:space="0" w:color="A6A6A6"/>
            </w:tcBorders>
            <w:shd w:val="clear" w:color="auto" w:fill="auto"/>
            <w:vAlign w:val="center"/>
            <w:hideMark/>
          </w:tcPr>
          <w:p w14:paraId="395C0FE6" w14:textId="77777777" w:rsidR="006B564E" w:rsidRPr="006B564E" w:rsidRDefault="006B564E" w:rsidP="006B564E">
            <w:pPr>
              <w:spacing w:after="0" w:line="240" w:lineRule="auto"/>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Increase pension deficit payments to £50k/year</w:t>
            </w:r>
          </w:p>
        </w:tc>
      </w:tr>
      <w:tr w:rsidR="006B564E" w:rsidRPr="006B564E" w14:paraId="72DD3B23" w14:textId="77777777" w:rsidTr="006B564E">
        <w:trPr>
          <w:trHeight w:val="600"/>
        </w:trPr>
        <w:tc>
          <w:tcPr>
            <w:tcW w:w="920" w:type="dxa"/>
            <w:tcBorders>
              <w:top w:val="nil"/>
              <w:left w:val="single" w:sz="4" w:space="0" w:color="A6A6A6"/>
              <w:bottom w:val="single" w:sz="4" w:space="0" w:color="A6A6A6"/>
              <w:right w:val="single" w:sz="4" w:space="0" w:color="A6A6A6"/>
            </w:tcBorders>
            <w:shd w:val="clear" w:color="auto" w:fill="auto"/>
            <w:noWrap/>
            <w:vAlign w:val="center"/>
            <w:hideMark/>
          </w:tcPr>
          <w:p w14:paraId="301AE5FB" w14:textId="77777777" w:rsidR="006B564E" w:rsidRPr="006B564E" w:rsidRDefault="006B564E" w:rsidP="006B564E">
            <w:pPr>
              <w:spacing w:after="0" w:line="240" w:lineRule="auto"/>
              <w:jc w:val="center"/>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6</w:t>
            </w:r>
          </w:p>
        </w:tc>
        <w:tc>
          <w:tcPr>
            <w:tcW w:w="8580" w:type="dxa"/>
            <w:tcBorders>
              <w:top w:val="single" w:sz="4" w:space="0" w:color="A6A6A6"/>
              <w:left w:val="nil"/>
              <w:bottom w:val="nil"/>
              <w:right w:val="single" w:sz="4" w:space="0" w:color="A6A6A6"/>
            </w:tcBorders>
            <w:shd w:val="clear" w:color="auto" w:fill="auto"/>
            <w:vAlign w:val="center"/>
            <w:hideMark/>
          </w:tcPr>
          <w:p w14:paraId="12F59837" w14:textId="77777777" w:rsidR="006B564E" w:rsidRPr="006B564E" w:rsidRDefault="006B564E" w:rsidP="006B564E">
            <w:pPr>
              <w:spacing w:after="0" w:line="240" w:lineRule="auto"/>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CPI inflation remains above 1% above BofE 2% target across  yrs 2-5 with no corresponding rent increase</w:t>
            </w:r>
          </w:p>
        </w:tc>
      </w:tr>
      <w:tr w:rsidR="006B564E" w:rsidRPr="006B564E" w14:paraId="0EB1227C" w14:textId="77777777" w:rsidTr="006B564E">
        <w:trPr>
          <w:trHeight w:val="432"/>
        </w:trPr>
        <w:tc>
          <w:tcPr>
            <w:tcW w:w="920" w:type="dxa"/>
            <w:tcBorders>
              <w:top w:val="nil"/>
              <w:left w:val="single" w:sz="4" w:space="0" w:color="A6A6A6"/>
              <w:bottom w:val="single" w:sz="4" w:space="0" w:color="A6A6A6"/>
              <w:right w:val="single" w:sz="4" w:space="0" w:color="A6A6A6"/>
            </w:tcBorders>
            <w:shd w:val="clear" w:color="auto" w:fill="auto"/>
            <w:noWrap/>
            <w:vAlign w:val="center"/>
            <w:hideMark/>
          </w:tcPr>
          <w:p w14:paraId="2C32A0A8" w14:textId="77777777" w:rsidR="006B564E" w:rsidRPr="006B564E" w:rsidRDefault="006B564E" w:rsidP="006B564E">
            <w:pPr>
              <w:spacing w:after="0" w:line="240" w:lineRule="auto"/>
              <w:jc w:val="center"/>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7</w:t>
            </w:r>
          </w:p>
        </w:tc>
        <w:tc>
          <w:tcPr>
            <w:tcW w:w="8580" w:type="dxa"/>
            <w:tcBorders>
              <w:top w:val="single" w:sz="4" w:space="0" w:color="A6A6A6"/>
              <w:left w:val="nil"/>
              <w:bottom w:val="nil"/>
              <w:right w:val="single" w:sz="4" w:space="0" w:color="A6A6A6"/>
            </w:tcBorders>
            <w:shd w:val="clear" w:color="auto" w:fill="auto"/>
            <w:vAlign w:val="center"/>
            <w:hideMark/>
          </w:tcPr>
          <w:p w14:paraId="2D4A1916" w14:textId="77777777" w:rsidR="006B564E" w:rsidRPr="006B564E" w:rsidRDefault="006B564E" w:rsidP="006B564E">
            <w:pPr>
              <w:spacing w:after="0" w:line="240" w:lineRule="auto"/>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Combine 3 &amp; 6</w:t>
            </w:r>
          </w:p>
        </w:tc>
      </w:tr>
      <w:tr w:rsidR="006B564E" w:rsidRPr="006B564E" w14:paraId="5F46F7DC" w14:textId="77777777" w:rsidTr="006B564E">
        <w:trPr>
          <w:trHeight w:val="372"/>
        </w:trPr>
        <w:tc>
          <w:tcPr>
            <w:tcW w:w="920" w:type="dxa"/>
            <w:tcBorders>
              <w:top w:val="nil"/>
              <w:left w:val="single" w:sz="4" w:space="0" w:color="A6A6A6"/>
              <w:bottom w:val="single" w:sz="4" w:space="0" w:color="A6A6A6"/>
              <w:right w:val="single" w:sz="4" w:space="0" w:color="A6A6A6"/>
            </w:tcBorders>
            <w:shd w:val="clear" w:color="auto" w:fill="auto"/>
            <w:noWrap/>
            <w:vAlign w:val="center"/>
            <w:hideMark/>
          </w:tcPr>
          <w:p w14:paraId="3C849915" w14:textId="77777777" w:rsidR="006B564E" w:rsidRPr="006B564E" w:rsidRDefault="006B564E" w:rsidP="006B564E">
            <w:pPr>
              <w:spacing w:after="0" w:line="240" w:lineRule="auto"/>
              <w:jc w:val="center"/>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8</w:t>
            </w:r>
          </w:p>
        </w:tc>
        <w:tc>
          <w:tcPr>
            <w:tcW w:w="8580" w:type="dxa"/>
            <w:tcBorders>
              <w:top w:val="single" w:sz="4" w:space="0" w:color="A6A6A6"/>
              <w:left w:val="nil"/>
              <w:bottom w:val="single" w:sz="4" w:space="0" w:color="A6A6A6"/>
              <w:right w:val="single" w:sz="4" w:space="0" w:color="A6A6A6"/>
            </w:tcBorders>
            <w:shd w:val="clear" w:color="auto" w:fill="auto"/>
            <w:vAlign w:val="center"/>
            <w:hideMark/>
          </w:tcPr>
          <w:p w14:paraId="45F190A6" w14:textId="77777777" w:rsidR="006B564E" w:rsidRPr="006B564E" w:rsidRDefault="006B564E" w:rsidP="006B564E">
            <w:pPr>
              <w:spacing w:after="0" w:line="240" w:lineRule="auto"/>
              <w:rPr>
                <w:rFonts w:ascii="Calibri" w:eastAsia="Times New Roman" w:hAnsi="Calibri" w:cs="Calibri"/>
                <w:color w:val="000000"/>
                <w:kern w:val="0"/>
                <w:sz w:val="22"/>
                <w:szCs w:val="22"/>
                <w:lang w:val="en-GB" w:eastAsia="en-GB"/>
                <w14:ligatures w14:val="none"/>
              </w:rPr>
            </w:pPr>
            <w:r w:rsidRPr="006B564E">
              <w:rPr>
                <w:rFonts w:ascii="Calibri" w:eastAsia="Times New Roman" w:hAnsi="Calibri" w:cs="Calibri"/>
                <w:color w:val="000000"/>
                <w:kern w:val="0"/>
                <w:sz w:val="22"/>
                <w:szCs w:val="22"/>
                <w:lang w:val="en-GB" w:eastAsia="en-GB"/>
                <w14:ligatures w14:val="none"/>
              </w:rPr>
              <w:t>Combine 4 &amp; 5</w:t>
            </w:r>
          </w:p>
        </w:tc>
      </w:tr>
    </w:tbl>
    <w:p w14:paraId="736AA992" w14:textId="4971623F" w:rsidR="006B564E" w:rsidRDefault="006B564E" w:rsidP="00F92A90">
      <w:pPr>
        <w:spacing w:after="240" w:line="240" w:lineRule="auto"/>
        <w:jc w:val="both"/>
        <w:rPr>
          <w:rFonts w:ascii="Tahoma" w:hAnsi="Tahoma" w:cs="Tahoma"/>
          <w:sz w:val="24"/>
          <w:szCs w:val="24"/>
        </w:rPr>
      </w:pPr>
    </w:p>
    <w:p w14:paraId="0C1C0CB1" w14:textId="494C3C61" w:rsidR="008C6A04" w:rsidRDefault="008D15C0" w:rsidP="00F92A90">
      <w:pPr>
        <w:spacing w:after="240" w:line="240" w:lineRule="auto"/>
        <w:jc w:val="both"/>
        <w:rPr>
          <w:rFonts w:ascii="Tahoma" w:hAnsi="Tahoma" w:cs="Tahoma"/>
          <w:color w:val="auto"/>
          <w:sz w:val="24"/>
          <w:szCs w:val="24"/>
        </w:rPr>
      </w:pPr>
      <w:r>
        <w:rPr>
          <w:rFonts w:ascii="Tahoma" w:hAnsi="Tahoma" w:cs="Tahoma"/>
          <w:sz w:val="24"/>
          <w:szCs w:val="24"/>
        </w:rPr>
        <w:t>The cost of living and economic challenges experienced in recent years, have to some extent eroded the association’s financial headroom. The stress test</w:t>
      </w:r>
      <w:r w:rsidR="006B564E" w:rsidRPr="006B564E">
        <w:rPr>
          <w:rFonts w:ascii="Tahoma" w:hAnsi="Tahoma" w:cs="Tahoma"/>
          <w:sz w:val="24"/>
          <w:szCs w:val="24"/>
        </w:rPr>
        <w:t xml:space="preserve"> results demonstrate t</w:t>
      </w:r>
      <w:r w:rsidR="006B564E">
        <w:rPr>
          <w:rFonts w:ascii="Tahoma" w:hAnsi="Tahoma" w:cs="Tahoma"/>
          <w:sz w:val="24"/>
          <w:szCs w:val="24"/>
        </w:rPr>
        <w:t xml:space="preserve">hat the association has little in the way of </w:t>
      </w:r>
      <w:r>
        <w:rPr>
          <w:rFonts w:ascii="Tahoma" w:hAnsi="Tahoma" w:cs="Tahoma"/>
          <w:sz w:val="24"/>
          <w:szCs w:val="24"/>
        </w:rPr>
        <w:t xml:space="preserve">excess </w:t>
      </w:r>
      <w:r w:rsidR="006B564E">
        <w:rPr>
          <w:rFonts w:ascii="Tahoma" w:hAnsi="Tahoma" w:cs="Tahoma"/>
          <w:sz w:val="24"/>
          <w:szCs w:val="24"/>
        </w:rPr>
        <w:t>capacity</w:t>
      </w:r>
      <w:r>
        <w:rPr>
          <w:rFonts w:ascii="Tahoma" w:hAnsi="Tahoma" w:cs="Tahoma"/>
          <w:sz w:val="24"/>
          <w:szCs w:val="24"/>
        </w:rPr>
        <w:t xml:space="preserve"> to readily absorb the impact of yet further extreme economic conditions. </w:t>
      </w:r>
      <w:r w:rsidR="00DD3B9D">
        <w:rPr>
          <w:rFonts w:ascii="Tahoma" w:hAnsi="Tahoma" w:cs="Tahoma"/>
          <w:sz w:val="24"/>
          <w:szCs w:val="24"/>
        </w:rPr>
        <w:t>Ultima</w:t>
      </w:r>
      <w:r w:rsidR="0021628F">
        <w:rPr>
          <w:rFonts w:ascii="Tahoma" w:hAnsi="Tahoma" w:cs="Tahoma"/>
          <w:sz w:val="24"/>
          <w:szCs w:val="24"/>
        </w:rPr>
        <w:t xml:space="preserve">tely, no lender would accept </w:t>
      </w:r>
      <w:r w:rsidR="00DD3B9D">
        <w:rPr>
          <w:rFonts w:ascii="Tahoma" w:hAnsi="Tahoma" w:cs="Tahoma"/>
          <w:sz w:val="24"/>
          <w:szCs w:val="24"/>
        </w:rPr>
        <w:t xml:space="preserve">a continuing outflow of funds without remedial action being taken. </w:t>
      </w:r>
      <w:r w:rsidR="00465961">
        <w:rPr>
          <w:rFonts w:ascii="Tahoma" w:hAnsi="Tahoma" w:cs="Tahoma"/>
          <w:color w:val="auto"/>
          <w:sz w:val="24"/>
          <w:szCs w:val="24"/>
        </w:rPr>
        <w:t>An ongoing alertness to changes in economic conditions is critical as we move through the plan and in the event of significant change to our assumptions</w:t>
      </w:r>
      <w:r w:rsidR="00DD3B9D" w:rsidRPr="007754EA">
        <w:rPr>
          <w:rFonts w:ascii="Tahoma" w:hAnsi="Tahoma" w:cs="Tahoma"/>
          <w:color w:val="auto"/>
          <w:sz w:val="24"/>
          <w:szCs w:val="24"/>
        </w:rPr>
        <w:t>, appropriate acti</w:t>
      </w:r>
      <w:r w:rsidR="0021628F">
        <w:rPr>
          <w:rFonts w:ascii="Tahoma" w:hAnsi="Tahoma" w:cs="Tahoma"/>
          <w:color w:val="auto"/>
          <w:sz w:val="24"/>
          <w:szCs w:val="24"/>
        </w:rPr>
        <w:t>on will be taken to ensure the a</w:t>
      </w:r>
      <w:r w:rsidR="00DD3B9D" w:rsidRPr="007754EA">
        <w:rPr>
          <w:rFonts w:ascii="Tahoma" w:hAnsi="Tahoma" w:cs="Tahoma"/>
          <w:color w:val="auto"/>
          <w:sz w:val="24"/>
          <w:szCs w:val="24"/>
        </w:rPr>
        <w:t>ssociation remains viable and fully compli</w:t>
      </w:r>
      <w:r w:rsidR="006C3091">
        <w:rPr>
          <w:rFonts w:ascii="Tahoma" w:hAnsi="Tahoma" w:cs="Tahoma"/>
          <w:color w:val="auto"/>
          <w:sz w:val="24"/>
          <w:szCs w:val="24"/>
        </w:rPr>
        <w:t>ant with lender</w:t>
      </w:r>
      <w:r w:rsidR="0021628F">
        <w:rPr>
          <w:rFonts w:ascii="Tahoma" w:hAnsi="Tahoma" w:cs="Tahoma"/>
          <w:color w:val="auto"/>
          <w:sz w:val="24"/>
          <w:szCs w:val="24"/>
        </w:rPr>
        <w:t xml:space="preserve"> loan documents terms.</w:t>
      </w:r>
    </w:p>
    <w:p w14:paraId="27E76958" w14:textId="77777777" w:rsidR="00F51BBC" w:rsidRDefault="00F51BBC" w:rsidP="00F92A90">
      <w:pPr>
        <w:spacing w:after="240" w:line="240" w:lineRule="auto"/>
        <w:jc w:val="both"/>
        <w:rPr>
          <w:rFonts w:ascii="Tahoma" w:hAnsi="Tahoma" w:cs="Tahoma"/>
          <w:b/>
          <w:color w:val="auto"/>
          <w:sz w:val="24"/>
          <w:szCs w:val="24"/>
        </w:rPr>
      </w:pPr>
    </w:p>
    <w:p w14:paraId="20F8060A" w14:textId="77777777" w:rsidR="00F51BBC" w:rsidRDefault="00F51BBC" w:rsidP="00F92A90">
      <w:pPr>
        <w:spacing w:after="240" w:line="240" w:lineRule="auto"/>
        <w:jc w:val="both"/>
        <w:rPr>
          <w:rFonts w:ascii="Tahoma" w:hAnsi="Tahoma" w:cs="Tahoma"/>
          <w:b/>
          <w:color w:val="auto"/>
          <w:sz w:val="24"/>
          <w:szCs w:val="24"/>
        </w:rPr>
      </w:pPr>
    </w:p>
    <w:p w14:paraId="652271B9" w14:textId="77777777" w:rsidR="00F51BBC" w:rsidRDefault="00F51BBC" w:rsidP="00F92A90">
      <w:pPr>
        <w:spacing w:after="240" w:line="240" w:lineRule="auto"/>
        <w:jc w:val="both"/>
        <w:rPr>
          <w:rFonts w:ascii="Tahoma" w:hAnsi="Tahoma" w:cs="Tahoma"/>
          <w:b/>
          <w:color w:val="auto"/>
          <w:sz w:val="24"/>
          <w:szCs w:val="24"/>
        </w:rPr>
      </w:pPr>
    </w:p>
    <w:p w14:paraId="0CB52843" w14:textId="7B401995" w:rsidR="00B01531" w:rsidRPr="00B01531" w:rsidRDefault="00B01531" w:rsidP="00F92A90">
      <w:pPr>
        <w:spacing w:after="240" w:line="240" w:lineRule="auto"/>
        <w:jc w:val="both"/>
        <w:rPr>
          <w:rFonts w:ascii="Tahoma" w:hAnsi="Tahoma" w:cs="Tahoma"/>
          <w:b/>
          <w:color w:val="auto"/>
          <w:sz w:val="24"/>
          <w:szCs w:val="24"/>
        </w:rPr>
      </w:pPr>
      <w:r w:rsidRPr="00B01531">
        <w:rPr>
          <w:rFonts w:ascii="Tahoma" w:hAnsi="Tahoma" w:cs="Tahoma"/>
          <w:b/>
          <w:color w:val="auto"/>
          <w:sz w:val="24"/>
          <w:szCs w:val="24"/>
        </w:rPr>
        <w:lastRenderedPageBreak/>
        <w:t>Our People</w:t>
      </w:r>
    </w:p>
    <w:p w14:paraId="713334CD" w14:textId="77777777" w:rsidR="003D5A20" w:rsidRPr="003D5A20" w:rsidRDefault="003D5A20" w:rsidP="00F51BBC">
      <w:pPr>
        <w:spacing w:line="240" w:lineRule="auto"/>
        <w:rPr>
          <w:rFonts w:ascii="Tahoma" w:hAnsi="Tahoma" w:cs="Tahoma"/>
          <w:sz w:val="24"/>
          <w:szCs w:val="24"/>
        </w:rPr>
      </w:pPr>
      <w:r w:rsidRPr="003D5A20">
        <w:rPr>
          <w:rFonts w:ascii="Tahoma" w:hAnsi="Tahoma" w:cs="Tahoma"/>
          <w:sz w:val="24"/>
          <w:szCs w:val="24"/>
        </w:rPr>
        <w:t>Our people are our voluntary committee members and our paid staff, who together continue to demonstrate commitment to the community led ethos of our organisation. Our staffing structure is as follows:</w:t>
      </w:r>
    </w:p>
    <w:p w14:paraId="6EEB2D75" w14:textId="77777777" w:rsidR="003D5A20" w:rsidRPr="003D5A20" w:rsidRDefault="003D5A20" w:rsidP="003D5A20">
      <w:pPr>
        <w:numPr>
          <w:ilvl w:val="0"/>
          <w:numId w:val="19"/>
        </w:numPr>
        <w:spacing w:after="0" w:line="240" w:lineRule="auto"/>
        <w:rPr>
          <w:rFonts w:ascii="Tahoma" w:hAnsi="Tahoma" w:cs="Tahoma"/>
          <w:sz w:val="24"/>
          <w:szCs w:val="24"/>
        </w:rPr>
      </w:pPr>
      <w:r w:rsidRPr="003D5A20">
        <w:rPr>
          <w:rFonts w:ascii="Tahoma" w:hAnsi="Tahoma" w:cs="Tahoma"/>
          <w:sz w:val="24"/>
          <w:szCs w:val="24"/>
        </w:rPr>
        <w:t>Director</w:t>
      </w:r>
    </w:p>
    <w:p w14:paraId="4F3BC4DC" w14:textId="77777777" w:rsidR="003D5A20" w:rsidRPr="003D5A20" w:rsidRDefault="003D5A20" w:rsidP="003D5A20">
      <w:pPr>
        <w:numPr>
          <w:ilvl w:val="0"/>
          <w:numId w:val="20"/>
        </w:numPr>
        <w:spacing w:after="0" w:line="240" w:lineRule="auto"/>
        <w:rPr>
          <w:rFonts w:ascii="Tahoma" w:hAnsi="Tahoma" w:cs="Tahoma"/>
          <w:sz w:val="24"/>
          <w:szCs w:val="24"/>
        </w:rPr>
      </w:pPr>
      <w:r w:rsidRPr="003D5A20">
        <w:rPr>
          <w:rFonts w:ascii="Tahoma" w:hAnsi="Tahoma" w:cs="Tahoma"/>
          <w:sz w:val="24"/>
          <w:szCs w:val="24"/>
        </w:rPr>
        <w:t>Senior Housing Officer</w:t>
      </w:r>
    </w:p>
    <w:p w14:paraId="42FC005E" w14:textId="77777777" w:rsidR="003D5A20" w:rsidRPr="003D5A20" w:rsidRDefault="003D5A20" w:rsidP="003D5A20">
      <w:pPr>
        <w:numPr>
          <w:ilvl w:val="0"/>
          <w:numId w:val="20"/>
        </w:numPr>
        <w:spacing w:after="0" w:line="240" w:lineRule="auto"/>
        <w:rPr>
          <w:rFonts w:ascii="Tahoma" w:hAnsi="Tahoma" w:cs="Tahoma"/>
          <w:sz w:val="24"/>
          <w:szCs w:val="24"/>
        </w:rPr>
      </w:pPr>
      <w:r w:rsidRPr="003D5A20">
        <w:rPr>
          <w:rFonts w:ascii="Tahoma" w:hAnsi="Tahoma" w:cs="Tahoma"/>
          <w:sz w:val="24"/>
          <w:szCs w:val="24"/>
        </w:rPr>
        <w:t>Finance officer</w:t>
      </w:r>
    </w:p>
    <w:p w14:paraId="58A6E4D2" w14:textId="77777777" w:rsidR="003D5A20" w:rsidRPr="003D5A20" w:rsidRDefault="003D5A20" w:rsidP="003D5A20">
      <w:pPr>
        <w:numPr>
          <w:ilvl w:val="0"/>
          <w:numId w:val="20"/>
        </w:numPr>
        <w:spacing w:after="0" w:line="240" w:lineRule="auto"/>
        <w:rPr>
          <w:rFonts w:ascii="Tahoma" w:hAnsi="Tahoma" w:cs="Tahoma"/>
          <w:sz w:val="24"/>
          <w:szCs w:val="24"/>
        </w:rPr>
      </w:pPr>
      <w:r w:rsidRPr="003D5A20">
        <w:rPr>
          <w:rFonts w:ascii="Tahoma" w:hAnsi="Tahoma" w:cs="Tahoma"/>
          <w:sz w:val="24"/>
          <w:szCs w:val="24"/>
        </w:rPr>
        <w:t xml:space="preserve">Property Services Officer </w:t>
      </w:r>
    </w:p>
    <w:p w14:paraId="15A541DB" w14:textId="77777777" w:rsidR="003D5A20" w:rsidRPr="003D5A20" w:rsidRDefault="003D5A20" w:rsidP="003D5A20">
      <w:pPr>
        <w:numPr>
          <w:ilvl w:val="0"/>
          <w:numId w:val="20"/>
        </w:numPr>
        <w:spacing w:after="0" w:line="240" w:lineRule="auto"/>
        <w:rPr>
          <w:rFonts w:ascii="Tahoma" w:hAnsi="Tahoma" w:cs="Tahoma"/>
          <w:sz w:val="24"/>
          <w:szCs w:val="24"/>
        </w:rPr>
      </w:pPr>
      <w:r w:rsidRPr="003D5A20">
        <w:rPr>
          <w:rFonts w:ascii="Tahoma" w:hAnsi="Tahoma" w:cs="Tahoma"/>
          <w:sz w:val="24"/>
          <w:szCs w:val="24"/>
        </w:rPr>
        <w:t>Customer Services Assistant</w:t>
      </w:r>
    </w:p>
    <w:p w14:paraId="7FDC21CE" w14:textId="77777777" w:rsidR="003D5A20" w:rsidRPr="003D5A20" w:rsidRDefault="003D5A20" w:rsidP="003D5A20">
      <w:pPr>
        <w:rPr>
          <w:rFonts w:ascii="Tahoma" w:hAnsi="Tahoma" w:cs="Tahoma"/>
          <w:sz w:val="24"/>
          <w:szCs w:val="24"/>
        </w:rPr>
      </w:pPr>
    </w:p>
    <w:p w14:paraId="3B09E554" w14:textId="3BD56DDB" w:rsidR="003D5A20" w:rsidRDefault="003D5A20" w:rsidP="00F51BBC">
      <w:pPr>
        <w:spacing w:after="0" w:line="240" w:lineRule="auto"/>
        <w:rPr>
          <w:rFonts w:ascii="Tahoma" w:hAnsi="Tahoma" w:cs="Tahoma"/>
          <w:sz w:val="24"/>
          <w:szCs w:val="24"/>
        </w:rPr>
      </w:pPr>
      <w:r w:rsidRPr="003D5A20">
        <w:rPr>
          <w:rFonts w:ascii="Tahoma" w:hAnsi="Tahoma" w:cs="Tahoma"/>
          <w:sz w:val="24"/>
          <w:szCs w:val="24"/>
        </w:rPr>
        <w:t xml:space="preserve">We will continue to develop a strong team of talented and committed people. This will include annual committee reviews and updates of our committee training and development plan, our staff appraisal process and embed our organisational values. We will continue to encourage and support our people to network with other organisations to share learning, explore new ideas and maintain an objective perspective. </w:t>
      </w:r>
    </w:p>
    <w:p w14:paraId="05E4339E" w14:textId="77777777" w:rsidR="00F51BBC" w:rsidRPr="003D5A20" w:rsidRDefault="00F51BBC" w:rsidP="00F51BBC">
      <w:pPr>
        <w:spacing w:after="0"/>
        <w:rPr>
          <w:rFonts w:ascii="Tahoma" w:hAnsi="Tahoma" w:cs="Tahoma"/>
          <w:sz w:val="24"/>
          <w:szCs w:val="24"/>
        </w:rPr>
      </w:pPr>
    </w:p>
    <w:p w14:paraId="0CC19AD5" w14:textId="4DFCC3B0" w:rsidR="003D5A20" w:rsidRDefault="003D5A20" w:rsidP="00F51BBC">
      <w:pPr>
        <w:spacing w:after="0" w:line="240" w:lineRule="auto"/>
        <w:rPr>
          <w:rFonts w:ascii="Tahoma" w:hAnsi="Tahoma" w:cs="Tahoma"/>
          <w:sz w:val="24"/>
          <w:szCs w:val="24"/>
        </w:rPr>
      </w:pPr>
      <w:r w:rsidRPr="003D5A20">
        <w:rPr>
          <w:rFonts w:ascii="Tahoma" w:hAnsi="Tahoma" w:cs="Tahoma"/>
          <w:sz w:val="24"/>
          <w:szCs w:val="24"/>
        </w:rPr>
        <w:t>We recognise that as a small team working in an ever-changing context there will be times when we will need to supplement our capability with effective collaboration arrangements and have accordingly made appropriate provision in our financial projections. We do this to support our governance, development aspirations</w:t>
      </w:r>
      <w:r w:rsidR="00F51BBC">
        <w:rPr>
          <w:rFonts w:ascii="Tahoma" w:hAnsi="Tahoma" w:cs="Tahoma"/>
          <w:sz w:val="24"/>
          <w:szCs w:val="24"/>
        </w:rPr>
        <w:t xml:space="preserve"> and financial plans. </w:t>
      </w:r>
    </w:p>
    <w:p w14:paraId="74EC260E" w14:textId="77777777" w:rsidR="00F51BBC" w:rsidRPr="003D5A20" w:rsidRDefault="00F51BBC" w:rsidP="003D5A20">
      <w:pPr>
        <w:rPr>
          <w:rFonts w:ascii="Tahoma" w:hAnsi="Tahoma" w:cs="Tahoma"/>
          <w:sz w:val="24"/>
          <w:szCs w:val="24"/>
        </w:rPr>
      </w:pPr>
    </w:p>
    <w:p w14:paraId="7A5D9AD1" w14:textId="77777777" w:rsidR="003D5A20" w:rsidRPr="003D5A20" w:rsidRDefault="003D5A20" w:rsidP="003D5A20">
      <w:pPr>
        <w:rPr>
          <w:rFonts w:ascii="Tahoma" w:hAnsi="Tahoma" w:cs="Tahoma"/>
          <w:b/>
          <w:bCs/>
          <w:sz w:val="24"/>
          <w:szCs w:val="24"/>
        </w:rPr>
      </w:pPr>
      <w:r w:rsidRPr="003D5A20">
        <w:rPr>
          <w:rFonts w:ascii="Tahoma" w:hAnsi="Tahoma" w:cs="Tahoma"/>
          <w:b/>
          <w:bCs/>
          <w:sz w:val="24"/>
          <w:szCs w:val="24"/>
        </w:rPr>
        <w:t>Our Systems</w:t>
      </w:r>
    </w:p>
    <w:p w14:paraId="74094207" w14:textId="77777777" w:rsidR="003D5A20" w:rsidRPr="003D5A20" w:rsidRDefault="003D5A20" w:rsidP="00F51BBC">
      <w:pPr>
        <w:spacing w:line="240" w:lineRule="auto"/>
        <w:rPr>
          <w:rFonts w:ascii="Tahoma" w:hAnsi="Tahoma" w:cs="Tahoma"/>
          <w:sz w:val="24"/>
          <w:szCs w:val="24"/>
        </w:rPr>
      </w:pPr>
      <w:r w:rsidRPr="003D5A20">
        <w:rPr>
          <w:rFonts w:ascii="Tahoma" w:hAnsi="Tahoma" w:cs="Tahoma"/>
          <w:sz w:val="24"/>
          <w:szCs w:val="24"/>
        </w:rPr>
        <w:t xml:space="preserve">We are committed to continuing to invest in our systems to improve our productivity, efficiency, services and communication. In our last business plan we explored new housing management systems and have recently migrated to an upgraded web based system. This system also included the opportunity to move to an integrated finance module, which can streamline our financial function. </w:t>
      </w:r>
    </w:p>
    <w:p w14:paraId="0E2457F5" w14:textId="1D3AA4BA" w:rsidR="005B6E86" w:rsidRDefault="005B6E86" w:rsidP="00695D43">
      <w:pPr>
        <w:spacing w:after="240" w:line="240" w:lineRule="auto"/>
        <w:jc w:val="both"/>
        <w:rPr>
          <w:rFonts w:ascii="Tahoma" w:hAnsi="Tahoma" w:cs="Tahoma"/>
          <w:color w:val="auto"/>
          <w:sz w:val="24"/>
          <w:szCs w:val="24"/>
        </w:rPr>
      </w:pPr>
    </w:p>
    <w:sectPr w:rsidR="005B6E86" w:rsidSect="000E4725">
      <w:headerReference w:type="default" r:id="rId14"/>
      <w:footerReference w:type="default" r:id="rId15"/>
      <w:pgSz w:w="12240" w:h="15840"/>
      <w:pgMar w:top="720" w:right="720" w:bottom="792"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9C3BB" w14:textId="77777777" w:rsidR="00B132EC" w:rsidRDefault="00B132EC">
      <w:pPr>
        <w:spacing w:after="0" w:line="240" w:lineRule="auto"/>
      </w:pPr>
      <w:r>
        <w:separator/>
      </w:r>
    </w:p>
  </w:endnote>
  <w:endnote w:type="continuationSeparator" w:id="0">
    <w:p w14:paraId="16A7AD31" w14:textId="77777777" w:rsidR="00B132EC" w:rsidRDefault="00B13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7040710"/>
      <w:docPartObj>
        <w:docPartGallery w:val="Page Numbers (Bottom of Page)"/>
        <w:docPartUnique/>
      </w:docPartObj>
    </w:sdtPr>
    <w:sdtEndPr>
      <w:rPr>
        <w:color w:val="7F7F7F" w:themeColor="background1" w:themeShade="7F"/>
        <w:spacing w:val="60"/>
      </w:rPr>
    </w:sdtEndPr>
    <w:sdtContent>
      <w:p w14:paraId="279D7A8C" w14:textId="08909BEA" w:rsidR="00B132EC" w:rsidRDefault="00B132EC">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0B6238" w:rsidRPr="000B6238">
          <w:rPr>
            <w:b/>
            <w:bCs/>
            <w:noProof/>
          </w:rPr>
          <w:t>1</w:t>
        </w:r>
        <w:r>
          <w:rPr>
            <w:b/>
            <w:bCs/>
            <w:noProof/>
          </w:rPr>
          <w:fldChar w:fldCharType="end"/>
        </w:r>
        <w:r>
          <w:rPr>
            <w:b/>
            <w:bCs/>
          </w:rPr>
          <w:t xml:space="preserve"> | </w:t>
        </w:r>
        <w:r>
          <w:rPr>
            <w:color w:val="7F7F7F" w:themeColor="background1" w:themeShade="7F"/>
            <w:spacing w:val="60"/>
          </w:rPr>
          <w:t>Page</w:t>
        </w:r>
      </w:p>
    </w:sdtContent>
  </w:sdt>
  <w:p w14:paraId="6E981A8A" w14:textId="77777777" w:rsidR="00B132EC" w:rsidRDefault="00B132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63BFCD" w14:textId="77777777" w:rsidR="00B132EC" w:rsidRDefault="00B132EC">
      <w:pPr>
        <w:spacing w:after="0" w:line="240" w:lineRule="auto"/>
      </w:pPr>
      <w:r>
        <w:separator/>
      </w:r>
    </w:p>
  </w:footnote>
  <w:footnote w:type="continuationSeparator" w:id="0">
    <w:p w14:paraId="39CA5149" w14:textId="77777777" w:rsidR="00B132EC" w:rsidRDefault="00B13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CF9BF3" w14:textId="13689AE2" w:rsidR="00B132EC" w:rsidRDefault="00B132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1C1"/>
    <w:multiLevelType w:val="hybridMultilevel"/>
    <w:tmpl w:val="7B90E01E"/>
    <w:lvl w:ilvl="0" w:tplc="D06C7E3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BC77F8"/>
    <w:multiLevelType w:val="hybridMultilevel"/>
    <w:tmpl w:val="684CA1F0"/>
    <w:lvl w:ilvl="0" w:tplc="08090001">
      <w:start w:val="1"/>
      <w:numFmt w:val="bullet"/>
      <w:lvlText w:val=""/>
      <w:lvlJc w:val="left"/>
      <w:pPr>
        <w:ind w:left="845" w:hanging="360"/>
      </w:pPr>
      <w:rPr>
        <w:rFonts w:ascii="Symbol" w:hAnsi="Symbol" w:hint="default"/>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2" w15:restartNumberingAfterBreak="0">
    <w:nsid w:val="21B60C99"/>
    <w:multiLevelType w:val="hybridMultilevel"/>
    <w:tmpl w:val="CF20A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5574DB"/>
    <w:multiLevelType w:val="hybridMultilevel"/>
    <w:tmpl w:val="29D8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0B39F3"/>
    <w:multiLevelType w:val="hybridMultilevel"/>
    <w:tmpl w:val="33140F40"/>
    <w:lvl w:ilvl="0" w:tplc="0809000F">
      <w:start w:val="1"/>
      <w:numFmt w:val="decimal"/>
      <w:lvlText w:val="%1."/>
      <w:lvlJc w:val="left"/>
      <w:pPr>
        <w:ind w:left="3054" w:hanging="360"/>
      </w:pPr>
    </w:lvl>
    <w:lvl w:ilvl="1" w:tplc="08090019" w:tentative="1">
      <w:start w:val="1"/>
      <w:numFmt w:val="lowerLetter"/>
      <w:lvlText w:val="%2."/>
      <w:lvlJc w:val="left"/>
      <w:pPr>
        <w:ind w:left="3774" w:hanging="360"/>
      </w:pPr>
    </w:lvl>
    <w:lvl w:ilvl="2" w:tplc="0809001B" w:tentative="1">
      <w:start w:val="1"/>
      <w:numFmt w:val="lowerRoman"/>
      <w:lvlText w:val="%3."/>
      <w:lvlJc w:val="right"/>
      <w:pPr>
        <w:ind w:left="4494" w:hanging="180"/>
      </w:pPr>
    </w:lvl>
    <w:lvl w:ilvl="3" w:tplc="0809000F" w:tentative="1">
      <w:start w:val="1"/>
      <w:numFmt w:val="decimal"/>
      <w:lvlText w:val="%4."/>
      <w:lvlJc w:val="left"/>
      <w:pPr>
        <w:ind w:left="5214" w:hanging="360"/>
      </w:pPr>
    </w:lvl>
    <w:lvl w:ilvl="4" w:tplc="08090019" w:tentative="1">
      <w:start w:val="1"/>
      <w:numFmt w:val="lowerLetter"/>
      <w:lvlText w:val="%5."/>
      <w:lvlJc w:val="left"/>
      <w:pPr>
        <w:ind w:left="5934" w:hanging="360"/>
      </w:pPr>
    </w:lvl>
    <w:lvl w:ilvl="5" w:tplc="0809001B" w:tentative="1">
      <w:start w:val="1"/>
      <w:numFmt w:val="lowerRoman"/>
      <w:lvlText w:val="%6."/>
      <w:lvlJc w:val="right"/>
      <w:pPr>
        <w:ind w:left="6654" w:hanging="180"/>
      </w:pPr>
    </w:lvl>
    <w:lvl w:ilvl="6" w:tplc="0809000F" w:tentative="1">
      <w:start w:val="1"/>
      <w:numFmt w:val="decimal"/>
      <w:lvlText w:val="%7."/>
      <w:lvlJc w:val="left"/>
      <w:pPr>
        <w:ind w:left="7374" w:hanging="360"/>
      </w:pPr>
    </w:lvl>
    <w:lvl w:ilvl="7" w:tplc="08090019" w:tentative="1">
      <w:start w:val="1"/>
      <w:numFmt w:val="lowerLetter"/>
      <w:lvlText w:val="%8."/>
      <w:lvlJc w:val="left"/>
      <w:pPr>
        <w:ind w:left="8094" w:hanging="360"/>
      </w:pPr>
    </w:lvl>
    <w:lvl w:ilvl="8" w:tplc="0809001B" w:tentative="1">
      <w:start w:val="1"/>
      <w:numFmt w:val="lowerRoman"/>
      <w:lvlText w:val="%9."/>
      <w:lvlJc w:val="right"/>
      <w:pPr>
        <w:ind w:left="8814" w:hanging="180"/>
      </w:pPr>
    </w:lvl>
  </w:abstractNum>
  <w:abstractNum w:abstractNumId="5" w15:restartNumberingAfterBreak="0">
    <w:nsid w:val="394E2091"/>
    <w:multiLevelType w:val="hybridMultilevel"/>
    <w:tmpl w:val="23AA9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307117"/>
    <w:multiLevelType w:val="hybridMultilevel"/>
    <w:tmpl w:val="F3580F5A"/>
    <w:lvl w:ilvl="0" w:tplc="740429C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EF7312"/>
    <w:multiLevelType w:val="hybridMultilevel"/>
    <w:tmpl w:val="7256B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CE105A"/>
    <w:multiLevelType w:val="hybridMultilevel"/>
    <w:tmpl w:val="B1B60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656358"/>
    <w:multiLevelType w:val="hybridMultilevel"/>
    <w:tmpl w:val="FBBADC6A"/>
    <w:lvl w:ilvl="0" w:tplc="09A4199C">
      <w:start w:val="3"/>
      <w:numFmt w:val="bullet"/>
      <w:lvlText w:val="-"/>
      <w:lvlJc w:val="left"/>
      <w:pPr>
        <w:ind w:left="720" w:hanging="360"/>
      </w:pPr>
      <w:rPr>
        <w:rFonts w:ascii="Tahoma" w:eastAsia="Calibr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9226A4"/>
    <w:multiLevelType w:val="hybridMultilevel"/>
    <w:tmpl w:val="10E21A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A728E3"/>
    <w:multiLevelType w:val="hybridMultilevel"/>
    <w:tmpl w:val="7916AE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15:restartNumberingAfterBreak="0">
    <w:nsid w:val="583C3D4D"/>
    <w:multiLevelType w:val="hybridMultilevel"/>
    <w:tmpl w:val="59580B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51108B4"/>
    <w:multiLevelType w:val="hybridMultilevel"/>
    <w:tmpl w:val="2CEA631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84466"/>
    <w:multiLevelType w:val="hybridMultilevel"/>
    <w:tmpl w:val="7626E9D6"/>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5" w15:restartNumberingAfterBreak="0">
    <w:nsid w:val="6F4043AD"/>
    <w:multiLevelType w:val="hybridMultilevel"/>
    <w:tmpl w:val="0BF4D226"/>
    <w:lvl w:ilvl="0" w:tplc="08090001">
      <w:start w:val="1"/>
      <w:numFmt w:val="bullet"/>
      <w:lvlText w:val=""/>
      <w:lvlJc w:val="left"/>
      <w:pPr>
        <w:ind w:left="1146" w:hanging="360"/>
      </w:pPr>
      <w:rPr>
        <w:rFonts w:ascii="Symbol" w:hAnsi="Symbol" w:hint="default"/>
      </w:rPr>
    </w:lvl>
    <w:lvl w:ilvl="1" w:tplc="08090003">
      <w:start w:val="1"/>
      <w:numFmt w:val="bullet"/>
      <w:lvlText w:val="o"/>
      <w:lvlJc w:val="left"/>
      <w:pPr>
        <w:ind w:left="1866" w:hanging="360"/>
      </w:pPr>
      <w:rPr>
        <w:rFonts w:ascii="Courier New" w:hAnsi="Courier New" w:cs="Courier New" w:hint="default"/>
      </w:rPr>
    </w:lvl>
    <w:lvl w:ilvl="2" w:tplc="08090005">
      <w:start w:val="1"/>
      <w:numFmt w:val="bullet"/>
      <w:lvlText w:val=""/>
      <w:lvlJc w:val="left"/>
      <w:pPr>
        <w:ind w:left="2586" w:hanging="360"/>
      </w:pPr>
      <w:rPr>
        <w:rFonts w:ascii="Wingdings" w:hAnsi="Wingdings" w:hint="default"/>
      </w:rPr>
    </w:lvl>
    <w:lvl w:ilvl="3" w:tplc="08090001">
      <w:start w:val="1"/>
      <w:numFmt w:val="bullet"/>
      <w:lvlText w:val=""/>
      <w:lvlJc w:val="left"/>
      <w:pPr>
        <w:ind w:left="3306" w:hanging="360"/>
      </w:pPr>
      <w:rPr>
        <w:rFonts w:ascii="Symbol" w:hAnsi="Symbol" w:hint="default"/>
      </w:rPr>
    </w:lvl>
    <w:lvl w:ilvl="4" w:tplc="08090003">
      <w:start w:val="1"/>
      <w:numFmt w:val="bullet"/>
      <w:lvlText w:val="o"/>
      <w:lvlJc w:val="left"/>
      <w:pPr>
        <w:ind w:left="4026" w:hanging="360"/>
      </w:pPr>
      <w:rPr>
        <w:rFonts w:ascii="Courier New" w:hAnsi="Courier New" w:cs="Courier New" w:hint="default"/>
      </w:rPr>
    </w:lvl>
    <w:lvl w:ilvl="5" w:tplc="08090005">
      <w:start w:val="1"/>
      <w:numFmt w:val="bullet"/>
      <w:lvlText w:val=""/>
      <w:lvlJc w:val="left"/>
      <w:pPr>
        <w:ind w:left="4746" w:hanging="360"/>
      </w:pPr>
      <w:rPr>
        <w:rFonts w:ascii="Wingdings" w:hAnsi="Wingdings" w:hint="default"/>
      </w:rPr>
    </w:lvl>
    <w:lvl w:ilvl="6" w:tplc="08090001">
      <w:start w:val="1"/>
      <w:numFmt w:val="bullet"/>
      <w:lvlText w:val=""/>
      <w:lvlJc w:val="left"/>
      <w:pPr>
        <w:ind w:left="5466" w:hanging="360"/>
      </w:pPr>
      <w:rPr>
        <w:rFonts w:ascii="Symbol" w:hAnsi="Symbol" w:hint="default"/>
      </w:rPr>
    </w:lvl>
    <w:lvl w:ilvl="7" w:tplc="08090003">
      <w:start w:val="1"/>
      <w:numFmt w:val="bullet"/>
      <w:lvlText w:val="o"/>
      <w:lvlJc w:val="left"/>
      <w:pPr>
        <w:ind w:left="6186" w:hanging="360"/>
      </w:pPr>
      <w:rPr>
        <w:rFonts w:ascii="Courier New" w:hAnsi="Courier New" w:cs="Courier New" w:hint="default"/>
      </w:rPr>
    </w:lvl>
    <w:lvl w:ilvl="8" w:tplc="08090005">
      <w:start w:val="1"/>
      <w:numFmt w:val="bullet"/>
      <w:lvlText w:val=""/>
      <w:lvlJc w:val="left"/>
      <w:pPr>
        <w:ind w:left="6906" w:hanging="360"/>
      </w:pPr>
      <w:rPr>
        <w:rFonts w:ascii="Wingdings" w:hAnsi="Wingdings" w:hint="default"/>
      </w:rPr>
    </w:lvl>
  </w:abstractNum>
  <w:abstractNum w:abstractNumId="16" w15:restartNumberingAfterBreak="0">
    <w:nsid w:val="70BF16FE"/>
    <w:multiLevelType w:val="hybridMultilevel"/>
    <w:tmpl w:val="69ECF98C"/>
    <w:lvl w:ilvl="0" w:tplc="CCE4E77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161BC7"/>
    <w:multiLevelType w:val="hybridMultilevel"/>
    <w:tmpl w:val="1F0A36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57A07F3"/>
    <w:multiLevelType w:val="hybridMultilevel"/>
    <w:tmpl w:val="6B004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3347D5"/>
    <w:multiLevelType w:val="hybridMultilevel"/>
    <w:tmpl w:val="8398E26A"/>
    <w:lvl w:ilvl="0" w:tplc="AE86CBE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3"/>
  </w:num>
  <w:num w:numId="4">
    <w:abstractNumId w:val="11"/>
  </w:num>
  <w:num w:numId="5">
    <w:abstractNumId w:val="7"/>
  </w:num>
  <w:num w:numId="6">
    <w:abstractNumId w:val="18"/>
  </w:num>
  <w:num w:numId="7">
    <w:abstractNumId w:val="2"/>
  </w:num>
  <w:num w:numId="8">
    <w:abstractNumId w:val="5"/>
  </w:num>
  <w:num w:numId="9">
    <w:abstractNumId w:val="4"/>
  </w:num>
  <w:num w:numId="10">
    <w:abstractNumId w:val="10"/>
  </w:num>
  <w:num w:numId="11">
    <w:abstractNumId w:val="19"/>
  </w:num>
  <w:num w:numId="12">
    <w:abstractNumId w:val="13"/>
  </w:num>
  <w:num w:numId="13">
    <w:abstractNumId w:val="9"/>
  </w:num>
  <w:num w:numId="14">
    <w:abstractNumId w:val="17"/>
  </w:num>
  <w:num w:numId="15">
    <w:abstractNumId w:val="8"/>
  </w:num>
  <w:num w:numId="16">
    <w:abstractNumId w:val="0"/>
  </w:num>
  <w:num w:numId="17">
    <w:abstractNumId w:val="12"/>
  </w:num>
  <w:num w:numId="18">
    <w:abstractNumId w:val="16"/>
  </w:num>
  <w:num w:numId="19">
    <w:abstractNumId w:val="15"/>
  </w:num>
  <w:num w:numId="20">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9ED"/>
    <w:rsid w:val="000033AC"/>
    <w:rsid w:val="000047B7"/>
    <w:rsid w:val="0001095C"/>
    <w:rsid w:val="00010B79"/>
    <w:rsid w:val="00013181"/>
    <w:rsid w:val="0001563C"/>
    <w:rsid w:val="00015F1F"/>
    <w:rsid w:val="0001601E"/>
    <w:rsid w:val="0001680C"/>
    <w:rsid w:val="000176CC"/>
    <w:rsid w:val="00020D60"/>
    <w:rsid w:val="00021EA2"/>
    <w:rsid w:val="000365DB"/>
    <w:rsid w:val="000411BD"/>
    <w:rsid w:val="0004129B"/>
    <w:rsid w:val="000428E0"/>
    <w:rsid w:val="00044C19"/>
    <w:rsid w:val="00047343"/>
    <w:rsid w:val="000511E6"/>
    <w:rsid w:val="00052896"/>
    <w:rsid w:val="0005396D"/>
    <w:rsid w:val="000540B9"/>
    <w:rsid w:val="000602D1"/>
    <w:rsid w:val="00060998"/>
    <w:rsid w:val="00061330"/>
    <w:rsid w:val="00064E61"/>
    <w:rsid w:val="000709E7"/>
    <w:rsid w:val="00072C89"/>
    <w:rsid w:val="0007623B"/>
    <w:rsid w:val="00077318"/>
    <w:rsid w:val="00077470"/>
    <w:rsid w:val="00077DF8"/>
    <w:rsid w:val="00077EB6"/>
    <w:rsid w:val="00077FDE"/>
    <w:rsid w:val="000806E0"/>
    <w:rsid w:val="00082EE9"/>
    <w:rsid w:val="00084F10"/>
    <w:rsid w:val="000909C5"/>
    <w:rsid w:val="00090E66"/>
    <w:rsid w:val="00093C34"/>
    <w:rsid w:val="00096DC9"/>
    <w:rsid w:val="00097BB1"/>
    <w:rsid w:val="00097C5C"/>
    <w:rsid w:val="000A06A9"/>
    <w:rsid w:val="000A26BC"/>
    <w:rsid w:val="000A3BDA"/>
    <w:rsid w:val="000A4AF6"/>
    <w:rsid w:val="000A4E05"/>
    <w:rsid w:val="000B0A9C"/>
    <w:rsid w:val="000B239D"/>
    <w:rsid w:val="000B3DB5"/>
    <w:rsid w:val="000B43CD"/>
    <w:rsid w:val="000B4AFB"/>
    <w:rsid w:val="000B537D"/>
    <w:rsid w:val="000B6238"/>
    <w:rsid w:val="000B6CFF"/>
    <w:rsid w:val="000C08AB"/>
    <w:rsid w:val="000C2C19"/>
    <w:rsid w:val="000D15FC"/>
    <w:rsid w:val="000D2714"/>
    <w:rsid w:val="000D35D3"/>
    <w:rsid w:val="000D556A"/>
    <w:rsid w:val="000E1A60"/>
    <w:rsid w:val="000E4725"/>
    <w:rsid w:val="000E4C75"/>
    <w:rsid w:val="000E4E53"/>
    <w:rsid w:val="000E525F"/>
    <w:rsid w:val="000E526E"/>
    <w:rsid w:val="000E5963"/>
    <w:rsid w:val="000E6703"/>
    <w:rsid w:val="000E76AC"/>
    <w:rsid w:val="000F0437"/>
    <w:rsid w:val="000F05A3"/>
    <w:rsid w:val="000F178E"/>
    <w:rsid w:val="000F296C"/>
    <w:rsid w:val="000F2D9D"/>
    <w:rsid w:val="000F3122"/>
    <w:rsid w:val="000F3187"/>
    <w:rsid w:val="000F7277"/>
    <w:rsid w:val="00102692"/>
    <w:rsid w:val="00106034"/>
    <w:rsid w:val="0010695F"/>
    <w:rsid w:val="0010788C"/>
    <w:rsid w:val="00112150"/>
    <w:rsid w:val="001152A2"/>
    <w:rsid w:val="00115647"/>
    <w:rsid w:val="00120CEE"/>
    <w:rsid w:val="00123665"/>
    <w:rsid w:val="001240E7"/>
    <w:rsid w:val="0012496D"/>
    <w:rsid w:val="001345E6"/>
    <w:rsid w:val="00134C94"/>
    <w:rsid w:val="00136774"/>
    <w:rsid w:val="00142EC3"/>
    <w:rsid w:val="0014327C"/>
    <w:rsid w:val="001445DE"/>
    <w:rsid w:val="00146893"/>
    <w:rsid w:val="00151B74"/>
    <w:rsid w:val="00154885"/>
    <w:rsid w:val="00155E3C"/>
    <w:rsid w:val="00161C34"/>
    <w:rsid w:val="00165FD8"/>
    <w:rsid w:val="00166A80"/>
    <w:rsid w:val="001679C0"/>
    <w:rsid w:val="0017043A"/>
    <w:rsid w:val="00172554"/>
    <w:rsid w:val="00176F5B"/>
    <w:rsid w:val="001806FD"/>
    <w:rsid w:val="001850B5"/>
    <w:rsid w:val="001862E6"/>
    <w:rsid w:val="0019027C"/>
    <w:rsid w:val="00192B75"/>
    <w:rsid w:val="00195B2A"/>
    <w:rsid w:val="00197E71"/>
    <w:rsid w:val="001A042E"/>
    <w:rsid w:val="001A120F"/>
    <w:rsid w:val="001A1257"/>
    <w:rsid w:val="001A67BA"/>
    <w:rsid w:val="001A70F5"/>
    <w:rsid w:val="001B168A"/>
    <w:rsid w:val="001B341A"/>
    <w:rsid w:val="001B4515"/>
    <w:rsid w:val="001B5DFE"/>
    <w:rsid w:val="001B7B31"/>
    <w:rsid w:val="001C14A6"/>
    <w:rsid w:val="001C3834"/>
    <w:rsid w:val="001C4DAB"/>
    <w:rsid w:val="001C5741"/>
    <w:rsid w:val="001C577A"/>
    <w:rsid w:val="001D276A"/>
    <w:rsid w:val="001D3837"/>
    <w:rsid w:val="001D4A9A"/>
    <w:rsid w:val="001D5596"/>
    <w:rsid w:val="001E1C51"/>
    <w:rsid w:val="001E298B"/>
    <w:rsid w:val="001E34CA"/>
    <w:rsid w:val="001E4049"/>
    <w:rsid w:val="001E404F"/>
    <w:rsid w:val="001E508C"/>
    <w:rsid w:val="001F0C16"/>
    <w:rsid w:val="001F6888"/>
    <w:rsid w:val="00202559"/>
    <w:rsid w:val="002066DE"/>
    <w:rsid w:val="0021027B"/>
    <w:rsid w:val="002105B1"/>
    <w:rsid w:val="00210766"/>
    <w:rsid w:val="00213FCB"/>
    <w:rsid w:val="002150CD"/>
    <w:rsid w:val="00216025"/>
    <w:rsid w:val="0021628F"/>
    <w:rsid w:val="00216D93"/>
    <w:rsid w:val="00222AB2"/>
    <w:rsid w:val="00224812"/>
    <w:rsid w:val="0022481C"/>
    <w:rsid w:val="002346C9"/>
    <w:rsid w:val="00234E38"/>
    <w:rsid w:val="0024620F"/>
    <w:rsid w:val="00247226"/>
    <w:rsid w:val="00247365"/>
    <w:rsid w:val="0025042F"/>
    <w:rsid w:val="00252DE0"/>
    <w:rsid w:val="00262522"/>
    <w:rsid w:val="00265066"/>
    <w:rsid w:val="00265B25"/>
    <w:rsid w:val="00267E7F"/>
    <w:rsid w:val="0027213C"/>
    <w:rsid w:val="00272C69"/>
    <w:rsid w:val="0027387E"/>
    <w:rsid w:val="0027601C"/>
    <w:rsid w:val="00276D34"/>
    <w:rsid w:val="002805D1"/>
    <w:rsid w:val="00280E5C"/>
    <w:rsid w:val="0028125D"/>
    <w:rsid w:val="00284DB6"/>
    <w:rsid w:val="00284E08"/>
    <w:rsid w:val="00286F80"/>
    <w:rsid w:val="00287230"/>
    <w:rsid w:val="00287DF7"/>
    <w:rsid w:val="002900A4"/>
    <w:rsid w:val="002901C0"/>
    <w:rsid w:val="00291258"/>
    <w:rsid w:val="00291334"/>
    <w:rsid w:val="00294159"/>
    <w:rsid w:val="00296B84"/>
    <w:rsid w:val="002A0172"/>
    <w:rsid w:val="002A1661"/>
    <w:rsid w:val="002A2936"/>
    <w:rsid w:val="002A3798"/>
    <w:rsid w:val="002A4CB1"/>
    <w:rsid w:val="002A6556"/>
    <w:rsid w:val="002B112D"/>
    <w:rsid w:val="002B25D6"/>
    <w:rsid w:val="002B7FE6"/>
    <w:rsid w:val="002C01D9"/>
    <w:rsid w:val="002C16D2"/>
    <w:rsid w:val="002C219D"/>
    <w:rsid w:val="002C6554"/>
    <w:rsid w:val="002C716D"/>
    <w:rsid w:val="002D20F6"/>
    <w:rsid w:val="002D342E"/>
    <w:rsid w:val="002D3C6A"/>
    <w:rsid w:val="002D5372"/>
    <w:rsid w:val="002D5F6C"/>
    <w:rsid w:val="002E1860"/>
    <w:rsid w:val="002E1C78"/>
    <w:rsid w:val="002E2192"/>
    <w:rsid w:val="002E279F"/>
    <w:rsid w:val="002E3CC8"/>
    <w:rsid w:val="002F4983"/>
    <w:rsid w:val="002F4EB6"/>
    <w:rsid w:val="00300D64"/>
    <w:rsid w:val="00302EF6"/>
    <w:rsid w:val="00303925"/>
    <w:rsid w:val="003056C9"/>
    <w:rsid w:val="003057C5"/>
    <w:rsid w:val="00312280"/>
    <w:rsid w:val="0031278F"/>
    <w:rsid w:val="00314047"/>
    <w:rsid w:val="003141A7"/>
    <w:rsid w:val="00314DDA"/>
    <w:rsid w:val="00316143"/>
    <w:rsid w:val="003208C8"/>
    <w:rsid w:val="00320CA8"/>
    <w:rsid w:val="003237DF"/>
    <w:rsid w:val="003337CF"/>
    <w:rsid w:val="00334B88"/>
    <w:rsid w:val="003353AD"/>
    <w:rsid w:val="00337A89"/>
    <w:rsid w:val="00340B84"/>
    <w:rsid w:val="00341768"/>
    <w:rsid w:val="003439B8"/>
    <w:rsid w:val="00343D44"/>
    <w:rsid w:val="00346607"/>
    <w:rsid w:val="003536D5"/>
    <w:rsid w:val="00354284"/>
    <w:rsid w:val="00354A30"/>
    <w:rsid w:val="00354AD7"/>
    <w:rsid w:val="0035506C"/>
    <w:rsid w:val="00357BA9"/>
    <w:rsid w:val="00357F53"/>
    <w:rsid w:val="0036267E"/>
    <w:rsid w:val="00362EC7"/>
    <w:rsid w:val="00367F8F"/>
    <w:rsid w:val="0037368E"/>
    <w:rsid w:val="00376ED9"/>
    <w:rsid w:val="003779E4"/>
    <w:rsid w:val="003800E8"/>
    <w:rsid w:val="00381E42"/>
    <w:rsid w:val="0038241E"/>
    <w:rsid w:val="00382BAE"/>
    <w:rsid w:val="00382CC0"/>
    <w:rsid w:val="0038333B"/>
    <w:rsid w:val="00383FE9"/>
    <w:rsid w:val="0038489F"/>
    <w:rsid w:val="00384D06"/>
    <w:rsid w:val="00393D5B"/>
    <w:rsid w:val="00395E8E"/>
    <w:rsid w:val="003971DA"/>
    <w:rsid w:val="003A0F1B"/>
    <w:rsid w:val="003A1A9A"/>
    <w:rsid w:val="003A56AE"/>
    <w:rsid w:val="003A6F40"/>
    <w:rsid w:val="003B4A52"/>
    <w:rsid w:val="003C081A"/>
    <w:rsid w:val="003C0C85"/>
    <w:rsid w:val="003C3BC2"/>
    <w:rsid w:val="003C4EFA"/>
    <w:rsid w:val="003C53F5"/>
    <w:rsid w:val="003C77AC"/>
    <w:rsid w:val="003C7E98"/>
    <w:rsid w:val="003D157E"/>
    <w:rsid w:val="003D22F8"/>
    <w:rsid w:val="003D4213"/>
    <w:rsid w:val="003D5A20"/>
    <w:rsid w:val="003D74D2"/>
    <w:rsid w:val="003E102A"/>
    <w:rsid w:val="003E17D7"/>
    <w:rsid w:val="003E2840"/>
    <w:rsid w:val="003E3261"/>
    <w:rsid w:val="003E41B4"/>
    <w:rsid w:val="003E61EC"/>
    <w:rsid w:val="003E7CD6"/>
    <w:rsid w:val="003F003B"/>
    <w:rsid w:val="003F5914"/>
    <w:rsid w:val="003F59AA"/>
    <w:rsid w:val="003F62F7"/>
    <w:rsid w:val="003F6AFB"/>
    <w:rsid w:val="004002A3"/>
    <w:rsid w:val="004002CD"/>
    <w:rsid w:val="0040047A"/>
    <w:rsid w:val="004004D6"/>
    <w:rsid w:val="004014C9"/>
    <w:rsid w:val="004064CE"/>
    <w:rsid w:val="00407B30"/>
    <w:rsid w:val="00407C93"/>
    <w:rsid w:val="004111E1"/>
    <w:rsid w:val="00412E08"/>
    <w:rsid w:val="0041428E"/>
    <w:rsid w:val="004157D9"/>
    <w:rsid w:val="004200BA"/>
    <w:rsid w:val="00420937"/>
    <w:rsid w:val="00423F67"/>
    <w:rsid w:val="0043078D"/>
    <w:rsid w:val="00434B0F"/>
    <w:rsid w:val="00435D6D"/>
    <w:rsid w:val="00437C3C"/>
    <w:rsid w:val="00442BDD"/>
    <w:rsid w:val="00443E13"/>
    <w:rsid w:val="00444610"/>
    <w:rsid w:val="00451903"/>
    <w:rsid w:val="00453FB1"/>
    <w:rsid w:val="00455A7F"/>
    <w:rsid w:val="004569AF"/>
    <w:rsid w:val="00457B04"/>
    <w:rsid w:val="00460027"/>
    <w:rsid w:val="00462529"/>
    <w:rsid w:val="00464CE9"/>
    <w:rsid w:val="00465961"/>
    <w:rsid w:val="00470F2C"/>
    <w:rsid w:val="00473AB2"/>
    <w:rsid w:val="004753B4"/>
    <w:rsid w:val="004822D5"/>
    <w:rsid w:val="0048270C"/>
    <w:rsid w:val="004827F9"/>
    <w:rsid w:val="00483AAF"/>
    <w:rsid w:val="00485325"/>
    <w:rsid w:val="00487843"/>
    <w:rsid w:val="0049079C"/>
    <w:rsid w:val="004923DE"/>
    <w:rsid w:val="00494A34"/>
    <w:rsid w:val="0049581D"/>
    <w:rsid w:val="0049605B"/>
    <w:rsid w:val="004A23E5"/>
    <w:rsid w:val="004A2E6F"/>
    <w:rsid w:val="004A4127"/>
    <w:rsid w:val="004A4574"/>
    <w:rsid w:val="004A47D4"/>
    <w:rsid w:val="004A6679"/>
    <w:rsid w:val="004B0543"/>
    <w:rsid w:val="004B05B1"/>
    <w:rsid w:val="004B0F35"/>
    <w:rsid w:val="004B372E"/>
    <w:rsid w:val="004B6191"/>
    <w:rsid w:val="004B656A"/>
    <w:rsid w:val="004C01EF"/>
    <w:rsid w:val="004C0EE2"/>
    <w:rsid w:val="004C1B47"/>
    <w:rsid w:val="004D0931"/>
    <w:rsid w:val="004D1BAA"/>
    <w:rsid w:val="004D2FE7"/>
    <w:rsid w:val="004D602E"/>
    <w:rsid w:val="004D65C4"/>
    <w:rsid w:val="004F1E8D"/>
    <w:rsid w:val="004F359F"/>
    <w:rsid w:val="004F45C1"/>
    <w:rsid w:val="004F4DD2"/>
    <w:rsid w:val="004F6C82"/>
    <w:rsid w:val="004F7272"/>
    <w:rsid w:val="005000A1"/>
    <w:rsid w:val="00500541"/>
    <w:rsid w:val="005007E7"/>
    <w:rsid w:val="00502723"/>
    <w:rsid w:val="0050359C"/>
    <w:rsid w:val="00505E90"/>
    <w:rsid w:val="00512BD0"/>
    <w:rsid w:val="005133F0"/>
    <w:rsid w:val="00513AB9"/>
    <w:rsid w:val="0051730A"/>
    <w:rsid w:val="00520A66"/>
    <w:rsid w:val="00521F88"/>
    <w:rsid w:val="00524DB0"/>
    <w:rsid w:val="005273A0"/>
    <w:rsid w:val="005309B4"/>
    <w:rsid w:val="005313D6"/>
    <w:rsid w:val="005334F0"/>
    <w:rsid w:val="00540554"/>
    <w:rsid w:val="005435F5"/>
    <w:rsid w:val="00550FC7"/>
    <w:rsid w:val="005524C0"/>
    <w:rsid w:val="00554327"/>
    <w:rsid w:val="00557E2A"/>
    <w:rsid w:val="00573C3D"/>
    <w:rsid w:val="00575967"/>
    <w:rsid w:val="00584580"/>
    <w:rsid w:val="005871FB"/>
    <w:rsid w:val="00587D69"/>
    <w:rsid w:val="00587E10"/>
    <w:rsid w:val="005905D2"/>
    <w:rsid w:val="00591E2B"/>
    <w:rsid w:val="005926ED"/>
    <w:rsid w:val="00594D7C"/>
    <w:rsid w:val="0059526E"/>
    <w:rsid w:val="00596A62"/>
    <w:rsid w:val="005A31B9"/>
    <w:rsid w:val="005A5B0E"/>
    <w:rsid w:val="005A6BE6"/>
    <w:rsid w:val="005B2DA7"/>
    <w:rsid w:val="005B35D4"/>
    <w:rsid w:val="005B6E86"/>
    <w:rsid w:val="005B7AC6"/>
    <w:rsid w:val="005C124B"/>
    <w:rsid w:val="005C27B4"/>
    <w:rsid w:val="005C4E29"/>
    <w:rsid w:val="005C7DC7"/>
    <w:rsid w:val="005D342E"/>
    <w:rsid w:val="005D3DA7"/>
    <w:rsid w:val="005D466D"/>
    <w:rsid w:val="005D5450"/>
    <w:rsid w:val="005D68BB"/>
    <w:rsid w:val="005E20E3"/>
    <w:rsid w:val="005E216B"/>
    <w:rsid w:val="005E4A53"/>
    <w:rsid w:val="005E7861"/>
    <w:rsid w:val="005F08C5"/>
    <w:rsid w:val="005F1F6B"/>
    <w:rsid w:val="005F65C8"/>
    <w:rsid w:val="005F6EDA"/>
    <w:rsid w:val="0060046D"/>
    <w:rsid w:val="006015FA"/>
    <w:rsid w:val="00603135"/>
    <w:rsid w:val="006034D6"/>
    <w:rsid w:val="00605096"/>
    <w:rsid w:val="0061021A"/>
    <w:rsid w:val="00613E83"/>
    <w:rsid w:val="0061507B"/>
    <w:rsid w:val="00615343"/>
    <w:rsid w:val="006172A3"/>
    <w:rsid w:val="006174ED"/>
    <w:rsid w:val="00617C02"/>
    <w:rsid w:val="00620C5A"/>
    <w:rsid w:val="00621212"/>
    <w:rsid w:val="00626417"/>
    <w:rsid w:val="006271C9"/>
    <w:rsid w:val="00630A55"/>
    <w:rsid w:val="00631996"/>
    <w:rsid w:val="00632DDE"/>
    <w:rsid w:val="00635CC8"/>
    <w:rsid w:val="0063600C"/>
    <w:rsid w:val="006405C1"/>
    <w:rsid w:val="006418BD"/>
    <w:rsid w:val="0064439C"/>
    <w:rsid w:val="00647191"/>
    <w:rsid w:val="00650B13"/>
    <w:rsid w:val="00650CFB"/>
    <w:rsid w:val="00651F22"/>
    <w:rsid w:val="006526CA"/>
    <w:rsid w:val="00653555"/>
    <w:rsid w:val="0065544E"/>
    <w:rsid w:val="00655702"/>
    <w:rsid w:val="006559C1"/>
    <w:rsid w:val="00662350"/>
    <w:rsid w:val="00667618"/>
    <w:rsid w:val="00670715"/>
    <w:rsid w:val="00670811"/>
    <w:rsid w:val="00670946"/>
    <w:rsid w:val="006723D7"/>
    <w:rsid w:val="00672569"/>
    <w:rsid w:val="006737D5"/>
    <w:rsid w:val="00673E78"/>
    <w:rsid w:val="00674E84"/>
    <w:rsid w:val="0067679E"/>
    <w:rsid w:val="0067699B"/>
    <w:rsid w:val="00680169"/>
    <w:rsid w:val="0068037B"/>
    <w:rsid w:val="00680ACC"/>
    <w:rsid w:val="006814FC"/>
    <w:rsid w:val="0068512C"/>
    <w:rsid w:val="006859A8"/>
    <w:rsid w:val="006900A2"/>
    <w:rsid w:val="00690118"/>
    <w:rsid w:val="006918AA"/>
    <w:rsid w:val="006918F8"/>
    <w:rsid w:val="00691EEE"/>
    <w:rsid w:val="0069271E"/>
    <w:rsid w:val="00695D43"/>
    <w:rsid w:val="006A116F"/>
    <w:rsid w:val="006A2C9D"/>
    <w:rsid w:val="006A6228"/>
    <w:rsid w:val="006A6F0E"/>
    <w:rsid w:val="006B2ECD"/>
    <w:rsid w:val="006B3004"/>
    <w:rsid w:val="006B564E"/>
    <w:rsid w:val="006B5AE5"/>
    <w:rsid w:val="006C3091"/>
    <w:rsid w:val="006C4E2B"/>
    <w:rsid w:val="006C75BC"/>
    <w:rsid w:val="006C7D17"/>
    <w:rsid w:val="006D03A4"/>
    <w:rsid w:val="006D1780"/>
    <w:rsid w:val="006D1A69"/>
    <w:rsid w:val="006D1CB1"/>
    <w:rsid w:val="006D3537"/>
    <w:rsid w:val="006D513F"/>
    <w:rsid w:val="006D66F2"/>
    <w:rsid w:val="006D6BB9"/>
    <w:rsid w:val="006E0C39"/>
    <w:rsid w:val="006E0FE1"/>
    <w:rsid w:val="006E3A40"/>
    <w:rsid w:val="006E73DB"/>
    <w:rsid w:val="006F3522"/>
    <w:rsid w:val="006F6F7C"/>
    <w:rsid w:val="007047E2"/>
    <w:rsid w:val="00705CFD"/>
    <w:rsid w:val="00706537"/>
    <w:rsid w:val="00707168"/>
    <w:rsid w:val="007122A3"/>
    <w:rsid w:val="00712A48"/>
    <w:rsid w:val="00713EF4"/>
    <w:rsid w:val="00714EA8"/>
    <w:rsid w:val="007167C1"/>
    <w:rsid w:val="00720223"/>
    <w:rsid w:val="00720682"/>
    <w:rsid w:val="00720CB1"/>
    <w:rsid w:val="00721050"/>
    <w:rsid w:val="007256AD"/>
    <w:rsid w:val="00727ED6"/>
    <w:rsid w:val="007311EE"/>
    <w:rsid w:val="00731FA9"/>
    <w:rsid w:val="00732CE9"/>
    <w:rsid w:val="00735FBE"/>
    <w:rsid w:val="00740E43"/>
    <w:rsid w:val="0074405F"/>
    <w:rsid w:val="00744612"/>
    <w:rsid w:val="00744693"/>
    <w:rsid w:val="007446F4"/>
    <w:rsid w:val="00746EB7"/>
    <w:rsid w:val="00751F86"/>
    <w:rsid w:val="00754240"/>
    <w:rsid w:val="00755B76"/>
    <w:rsid w:val="007565D1"/>
    <w:rsid w:val="0076039C"/>
    <w:rsid w:val="00761F96"/>
    <w:rsid w:val="0076337B"/>
    <w:rsid w:val="00765E43"/>
    <w:rsid w:val="007660B2"/>
    <w:rsid w:val="00767E7B"/>
    <w:rsid w:val="007725EA"/>
    <w:rsid w:val="00773E81"/>
    <w:rsid w:val="007754EA"/>
    <w:rsid w:val="00776294"/>
    <w:rsid w:val="00780135"/>
    <w:rsid w:val="0078430E"/>
    <w:rsid w:val="00786A38"/>
    <w:rsid w:val="00790A59"/>
    <w:rsid w:val="007926D3"/>
    <w:rsid w:val="00792912"/>
    <w:rsid w:val="007930CE"/>
    <w:rsid w:val="00797EB9"/>
    <w:rsid w:val="007A0A62"/>
    <w:rsid w:val="007A3200"/>
    <w:rsid w:val="007A53C3"/>
    <w:rsid w:val="007A5AF8"/>
    <w:rsid w:val="007A7832"/>
    <w:rsid w:val="007B2926"/>
    <w:rsid w:val="007B444B"/>
    <w:rsid w:val="007B4EF1"/>
    <w:rsid w:val="007B5044"/>
    <w:rsid w:val="007C2C2A"/>
    <w:rsid w:val="007C359F"/>
    <w:rsid w:val="007C3E1F"/>
    <w:rsid w:val="007C554A"/>
    <w:rsid w:val="007D1F42"/>
    <w:rsid w:val="007D23D1"/>
    <w:rsid w:val="007D79FE"/>
    <w:rsid w:val="007E06ED"/>
    <w:rsid w:val="007E6454"/>
    <w:rsid w:val="007E6C2F"/>
    <w:rsid w:val="007F204B"/>
    <w:rsid w:val="008038D7"/>
    <w:rsid w:val="008043D4"/>
    <w:rsid w:val="008049E8"/>
    <w:rsid w:val="00804CB5"/>
    <w:rsid w:val="00805891"/>
    <w:rsid w:val="00812584"/>
    <w:rsid w:val="008127EF"/>
    <w:rsid w:val="008134DF"/>
    <w:rsid w:val="00816851"/>
    <w:rsid w:val="00821B0F"/>
    <w:rsid w:val="008228CD"/>
    <w:rsid w:val="00825E44"/>
    <w:rsid w:val="008262B2"/>
    <w:rsid w:val="00826FD0"/>
    <w:rsid w:val="00833308"/>
    <w:rsid w:val="00835711"/>
    <w:rsid w:val="00835AB2"/>
    <w:rsid w:val="00835E35"/>
    <w:rsid w:val="0083799A"/>
    <w:rsid w:val="00837F95"/>
    <w:rsid w:val="0084148C"/>
    <w:rsid w:val="008442FF"/>
    <w:rsid w:val="008471EC"/>
    <w:rsid w:val="00850CDF"/>
    <w:rsid w:val="00852AC6"/>
    <w:rsid w:val="008535E6"/>
    <w:rsid w:val="00853AA5"/>
    <w:rsid w:val="00853EBD"/>
    <w:rsid w:val="00855837"/>
    <w:rsid w:val="0085699F"/>
    <w:rsid w:val="00857A8A"/>
    <w:rsid w:val="00857DE1"/>
    <w:rsid w:val="008601DF"/>
    <w:rsid w:val="00861F90"/>
    <w:rsid w:val="00864E4E"/>
    <w:rsid w:val="00865997"/>
    <w:rsid w:val="00866D87"/>
    <w:rsid w:val="008703F4"/>
    <w:rsid w:val="00874AB9"/>
    <w:rsid w:val="008768AA"/>
    <w:rsid w:val="00882C51"/>
    <w:rsid w:val="008842B2"/>
    <w:rsid w:val="008846DA"/>
    <w:rsid w:val="00884C1E"/>
    <w:rsid w:val="008879D3"/>
    <w:rsid w:val="00887D4F"/>
    <w:rsid w:val="00887D74"/>
    <w:rsid w:val="00890643"/>
    <w:rsid w:val="00891422"/>
    <w:rsid w:val="008945EA"/>
    <w:rsid w:val="008956E6"/>
    <w:rsid w:val="008A2AEC"/>
    <w:rsid w:val="008A3319"/>
    <w:rsid w:val="008A56BB"/>
    <w:rsid w:val="008A6641"/>
    <w:rsid w:val="008A7512"/>
    <w:rsid w:val="008B0D49"/>
    <w:rsid w:val="008B1C93"/>
    <w:rsid w:val="008C0D50"/>
    <w:rsid w:val="008C0F98"/>
    <w:rsid w:val="008C19BD"/>
    <w:rsid w:val="008C2314"/>
    <w:rsid w:val="008C31CC"/>
    <w:rsid w:val="008C6A04"/>
    <w:rsid w:val="008C7604"/>
    <w:rsid w:val="008C7C27"/>
    <w:rsid w:val="008D0AD2"/>
    <w:rsid w:val="008D15C0"/>
    <w:rsid w:val="008D5C9D"/>
    <w:rsid w:val="008E0E23"/>
    <w:rsid w:val="008E309F"/>
    <w:rsid w:val="008E4E8F"/>
    <w:rsid w:val="008E6535"/>
    <w:rsid w:val="008E6811"/>
    <w:rsid w:val="008E6DB7"/>
    <w:rsid w:val="008E7A72"/>
    <w:rsid w:val="008E7EA8"/>
    <w:rsid w:val="008F1609"/>
    <w:rsid w:val="008F2F5D"/>
    <w:rsid w:val="008F4465"/>
    <w:rsid w:val="00900D8D"/>
    <w:rsid w:val="00901075"/>
    <w:rsid w:val="00901AEF"/>
    <w:rsid w:val="00901E89"/>
    <w:rsid w:val="0090280A"/>
    <w:rsid w:val="00905DA9"/>
    <w:rsid w:val="009070CF"/>
    <w:rsid w:val="0090786F"/>
    <w:rsid w:val="009111D8"/>
    <w:rsid w:val="00911FCE"/>
    <w:rsid w:val="00913845"/>
    <w:rsid w:val="00914630"/>
    <w:rsid w:val="00915A07"/>
    <w:rsid w:val="00915CA6"/>
    <w:rsid w:val="00917FBD"/>
    <w:rsid w:val="00921955"/>
    <w:rsid w:val="009247D0"/>
    <w:rsid w:val="00927410"/>
    <w:rsid w:val="00933636"/>
    <w:rsid w:val="0093580B"/>
    <w:rsid w:val="00940C65"/>
    <w:rsid w:val="00942688"/>
    <w:rsid w:val="00942D3E"/>
    <w:rsid w:val="009468F3"/>
    <w:rsid w:val="0095023C"/>
    <w:rsid w:val="00950283"/>
    <w:rsid w:val="0095282D"/>
    <w:rsid w:val="00954151"/>
    <w:rsid w:val="00955685"/>
    <w:rsid w:val="00963B3D"/>
    <w:rsid w:val="009669D2"/>
    <w:rsid w:val="00967C97"/>
    <w:rsid w:val="00967F7A"/>
    <w:rsid w:val="0097198D"/>
    <w:rsid w:val="00972426"/>
    <w:rsid w:val="0097298C"/>
    <w:rsid w:val="00972C6D"/>
    <w:rsid w:val="0097467E"/>
    <w:rsid w:val="00974DD6"/>
    <w:rsid w:val="00975FB8"/>
    <w:rsid w:val="0098106F"/>
    <w:rsid w:val="009815E2"/>
    <w:rsid w:val="00983446"/>
    <w:rsid w:val="009846D9"/>
    <w:rsid w:val="009864D7"/>
    <w:rsid w:val="009923F4"/>
    <w:rsid w:val="0099648C"/>
    <w:rsid w:val="00997565"/>
    <w:rsid w:val="009A1AB1"/>
    <w:rsid w:val="009B2421"/>
    <w:rsid w:val="009B265F"/>
    <w:rsid w:val="009B3C37"/>
    <w:rsid w:val="009B4670"/>
    <w:rsid w:val="009B4A4F"/>
    <w:rsid w:val="009B534F"/>
    <w:rsid w:val="009B616D"/>
    <w:rsid w:val="009B6A8D"/>
    <w:rsid w:val="009C0129"/>
    <w:rsid w:val="009C0718"/>
    <w:rsid w:val="009C0B5D"/>
    <w:rsid w:val="009C26E9"/>
    <w:rsid w:val="009C2A82"/>
    <w:rsid w:val="009C38D2"/>
    <w:rsid w:val="009C39ED"/>
    <w:rsid w:val="009C5039"/>
    <w:rsid w:val="009C5AD1"/>
    <w:rsid w:val="009C7F12"/>
    <w:rsid w:val="009D40A0"/>
    <w:rsid w:val="009D477C"/>
    <w:rsid w:val="009E2150"/>
    <w:rsid w:val="009E2379"/>
    <w:rsid w:val="009E6F2C"/>
    <w:rsid w:val="009F4892"/>
    <w:rsid w:val="009F6A43"/>
    <w:rsid w:val="00A04AE2"/>
    <w:rsid w:val="00A13908"/>
    <w:rsid w:val="00A15C7B"/>
    <w:rsid w:val="00A25055"/>
    <w:rsid w:val="00A27CE2"/>
    <w:rsid w:val="00A31553"/>
    <w:rsid w:val="00A33378"/>
    <w:rsid w:val="00A34CA8"/>
    <w:rsid w:val="00A368A9"/>
    <w:rsid w:val="00A43259"/>
    <w:rsid w:val="00A54504"/>
    <w:rsid w:val="00A6364B"/>
    <w:rsid w:val="00A67DD3"/>
    <w:rsid w:val="00A70011"/>
    <w:rsid w:val="00A714DB"/>
    <w:rsid w:val="00A74863"/>
    <w:rsid w:val="00A76230"/>
    <w:rsid w:val="00A7794D"/>
    <w:rsid w:val="00A77E0D"/>
    <w:rsid w:val="00A81A43"/>
    <w:rsid w:val="00A81C78"/>
    <w:rsid w:val="00A82319"/>
    <w:rsid w:val="00A82A18"/>
    <w:rsid w:val="00A867F6"/>
    <w:rsid w:val="00A90139"/>
    <w:rsid w:val="00A926D3"/>
    <w:rsid w:val="00A94ECE"/>
    <w:rsid w:val="00A96D5F"/>
    <w:rsid w:val="00A970DE"/>
    <w:rsid w:val="00A97E98"/>
    <w:rsid w:val="00AA02D6"/>
    <w:rsid w:val="00AA06A1"/>
    <w:rsid w:val="00AA1721"/>
    <w:rsid w:val="00AA2261"/>
    <w:rsid w:val="00AA6196"/>
    <w:rsid w:val="00AB1A7B"/>
    <w:rsid w:val="00AB3819"/>
    <w:rsid w:val="00AB41C7"/>
    <w:rsid w:val="00AB6E44"/>
    <w:rsid w:val="00AB7EA6"/>
    <w:rsid w:val="00AC0E5A"/>
    <w:rsid w:val="00AC236F"/>
    <w:rsid w:val="00AC24B4"/>
    <w:rsid w:val="00AC3896"/>
    <w:rsid w:val="00AC5D15"/>
    <w:rsid w:val="00AC7A84"/>
    <w:rsid w:val="00AD179D"/>
    <w:rsid w:val="00AD1E1F"/>
    <w:rsid w:val="00AD23C0"/>
    <w:rsid w:val="00AD2989"/>
    <w:rsid w:val="00AD429E"/>
    <w:rsid w:val="00AD7437"/>
    <w:rsid w:val="00AD7A97"/>
    <w:rsid w:val="00AD7BAB"/>
    <w:rsid w:val="00AE0ADD"/>
    <w:rsid w:val="00AE15BD"/>
    <w:rsid w:val="00AE2EDC"/>
    <w:rsid w:val="00AE334F"/>
    <w:rsid w:val="00AE43B1"/>
    <w:rsid w:val="00AE52E4"/>
    <w:rsid w:val="00AE5BAE"/>
    <w:rsid w:val="00AF19AB"/>
    <w:rsid w:val="00AF2ABA"/>
    <w:rsid w:val="00AF2F51"/>
    <w:rsid w:val="00AF40C1"/>
    <w:rsid w:val="00AF4464"/>
    <w:rsid w:val="00AF6F1F"/>
    <w:rsid w:val="00AF796D"/>
    <w:rsid w:val="00B010B0"/>
    <w:rsid w:val="00B012D1"/>
    <w:rsid w:val="00B01531"/>
    <w:rsid w:val="00B02398"/>
    <w:rsid w:val="00B050F6"/>
    <w:rsid w:val="00B053DD"/>
    <w:rsid w:val="00B06F49"/>
    <w:rsid w:val="00B07D90"/>
    <w:rsid w:val="00B10391"/>
    <w:rsid w:val="00B11342"/>
    <w:rsid w:val="00B132EC"/>
    <w:rsid w:val="00B154B2"/>
    <w:rsid w:val="00B26216"/>
    <w:rsid w:val="00B269FD"/>
    <w:rsid w:val="00B27757"/>
    <w:rsid w:val="00B3714E"/>
    <w:rsid w:val="00B418F8"/>
    <w:rsid w:val="00B42D0D"/>
    <w:rsid w:val="00B43522"/>
    <w:rsid w:val="00B51189"/>
    <w:rsid w:val="00B5180E"/>
    <w:rsid w:val="00B5191A"/>
    <w:rsid w:val="00B605FD"/>
    <w:rsid w:val="00B63ED5"/>
    <w:rsid w:val="00B64F2F"/>
    <w:rsid w:val="00B6662D"/>
    <w:rsid w:val="00B67D8F"/>
    <w:rsid w:val="00B747FE"/>
    <w:rsid w:val="00B748C2"/>
    <w:rsid w:val="00B750F1"/>
    <w:rsid w:val="00B7606F"/>
    <w:rsid w:val="00B7787F"/>
    <w:rsid w:val="00B7790D"/>
    <w:rsid w:val="00B779D1"/>
    <w:rsid w:val="00B77B8F"/>
    <w:rsid w:val="00B77DFE"/>
    <w:rsid w:val="00B8139D"/>
    <w:rsid w:val="00B8273E"/>
    <w:rsid w:val="00B82934"/>
    <w:rsid w:val="00B85769"/>
    <w:rsid w:val="00B86D83"/>
    <w:rsid w:val="00B91E22"/>
    <w:rsid w:val="00B9230C"/>
    <w:rsid w:val="00B972BB"/>
    <w:rsid w:val="00B9788E"/>
    <w:rsid w:val="00BA1498"/>
    <w:rsid w:val="00BA1855"/>
    <w:rsid w:val="00BA38C8"/>
    <w:rsid w:val="00BA5867"/>
    <w:rsid w:val="00BA6893"/>
    <w:rsid w:val="00BA75E3"/>
    <w:rsid w:val="00BB4016"/>
    <w:rsid w:val="00BB4D5D"/>
    <w:rsid w:val="00BB58C5"/>
    <w:rsid w:val="00BC1431"/>
    <w:rsid w:val="00BC2A73"/>
    <w:rsid w:val="00BC2C18"/>
    <w:rsid w:val="00BC4A21"/>
    <w:rsid w:val="00BC7536"/>
    <w:rsid w:val="00BD3DAB"/>
    <w:rsid w:val="00BD7025"/>
    <w:rsid w:val="00BD77E1"/>
    <w:rsid w:val="00C03244"/>
    <w:rsid w:val="00C05908"/>
    <w:rsid w:val="00C0716E"/>
    <w:rsid w:val="00C07C0D"/>
    <w:rsid w:val="00C07D29"/>
    <w:rsid w:val="00C1237F"/>
    <w:rsid w:val="00C13FAC"/>
    <w:rsid w:val="00C20864"/>
    <w:rsid w:val="00C2349E"/>
    <w:rsid w:val="00C2691C"/>
    <w:rsid w:val="00C26AA7"/>
    <w:rsid w:val="00C311E9"/>
    <w:rsid w:val="00C339AC"/>
    <w:rsid w:val="00C341CD"/>
    <w:rsid w:val="00C34ADB"/>
    <w:rsid w:val="00C350D2"/>
    <w:rsid w:val="00C36ABC"/>
    <w:rsid w:val="00C44670"/>
    <w:rsid w:val="00C45EF1"/>
    <w:rsid w:val="00C46A78"/>
    <w:rsid w:val="00C558F3"/>
    <w:rsid w:val="00C55B79"/>
    <w:rsid w:val="00C561BA"/>
    <w:rsid w:val="00C60483"/>
    <w:rsid w:val="00C6280B"/>
    <w:rsid w:val="00C64F8E"/>
    <w:rsid w:val="00C66D83"/>
    <w:rsid w:val="00C7548A"/>
    <w:rsid w:val="00C80426"/>
    <w:rsid w:val="00C825A0"/>
    <w:rsid w:val="00C84B7C"/>
    <w:rsid w:val="00C85959"/>
    <w:rsid w:val="00C85A5D"/>
    <w:rsid w:val="00C86668"/>
    <w:rsid w:val="00C86D0B"/>
    <w:rsid w:val="00C90098"/>
    <w:rsid w:val="00C92953"/>
    <w:rsid w:val="00C95013"/>
    <w:rsid w:val="00CA08F3"/>
    <w:rsid w:val="00CA125B"/>
    <w:rsid w:val="00CA5BBD"/>
    <w:rsid w:val="00CB0D78"/>
    <w:rsid w:val="00CB1827"/>
    <w:rsid w:val="00CB2431"/>
    <w:rsid w:val="00CB24DE"/>
    <w:rsid w:val="00CB2D2E"/>
    <w:rsid w:val="00CC3820"/>
    <w:rsid w:val="00CC4772"/>
    <w:rsid w:val="00CC70D1"/>
    <w:rsid w:val="00CD0068"/>
    <w:rsid w:val="00CD0E9F"/>
    <w:rsid w:val="00CD106E"/>
    <w:rsid w:val="00CD189D"/>
    <w:rsid w:val="00CD4319"/>
    <w:rsid w:val="00CD466C"/>
    <w:rsid w:val="00CD5DDF"/>
    <w:rsid w:val="00CE2D72"/>
    <w:rsid w:val="00CE3AD4"/>
    <w:rsid w:val="00CE484E"/>
    <w:rsid w:val="00CE71D1"/>
    <w:rsid w:val="00CF153F"/>
    <w:rsid w:val="00CF38E0"/>
    <w:rsid w:val="00D00166"/>
    <w:rsid w:val="00D0140F"/>
    <w:rsid w:val="00D01D72"/>
    <w:rsid w:val="00D03ACD"/>
    <w:rsid w:val="00D03E5D"/>
    <w:rsid w:val="00D125FC"/>
    <w:rsid w:val="00D14056"/>
    <w:rsid w:val="00D14677"/>
    <w:rsid w:val="00D14687"/>
    <w:rsid w:val="00D15E10"/>
    <w:rsid w:val="00D167A2"/>
    <w:rsid w:val="00D16B1B"/>
    <w:rsid w:val="00D21319"/>
    <w:rsid w:val="00D22D04"/>
    <w:rsid w:val="00D23BC8"/>
    <w:rsid w:val="00D25A02"/>
    <w:rsid w:val="00D260FA"/>
    <w:rsid w:val="00D27411"/>
    <w:rsid w:val="00D31299"/>
    <w:rsid w:val="00D31447"/>
    <w:rsid w:val="00D3144D"/>
    <w:rsid w:val="00D315A4"/>
    <w:rsid w:val="00D31861"/>
    <w:rsid w:val="00D33C15"/>
    <w:rsid w:val="00D343D2"/>
    <w:rsid w:val="00D37AC2"/>
    <w:rsid w:val="00D40B9F"/>
    <w:rsid w:val="00D41724"/>
    <w:rsid w:val="00D41E96"/>
    <w:rsid w:val="00D44E96"/>
    <w:rsid w:val="00D458DD"/>
    <w:rsid w:val="00D50595"/>
    <w:rsid w:val="00D51088"/>
    <w:rsid w:val="00D51F4F"/>
    <w:rsid w:val="00D54498"/>
    <w:rsid w:val="00D5628C"/>
    <w:rsid w:val="00D60273"/>
    <w:rsid w:val="00D70737"/>
    <w:rsid w:val="00D72649"/>
    <w:rsid w:val="00D73919"/>
    <w:rsid w:val="00D772DD"/>
    <w:rsid w:val="00D809B8"/>
    <w:rsid w:val="00D858CB"/>
    <w:rsid w:val="00D861A3"/>
    <w:rsid w:val="00D92EE8"/>
    <w:rsid w:val="00D93ACB"/>
    <w:rsid w:val="00D94C71"/>
    <w:rsid w:val="00D96EBA"/>
    <w:rsid w:val="00DA1B42"/>
    <w:rsid w:val="00DA1EE3"/>
    <w:rsid w:val="00DA5235"/>
    <w:rsid w:val="00DA6460"/>
    <w:rsid w:val="00DA689C"/>
    <w:rsid w:val="00DA714B"/>
    <w:rsid w:val="00DB0BB3"/>
    <w:rsid w:val="00DB1385"/>
    <w:rsid w:val="00DB3CBC"/>
    <w:rsid w:val="00DC45A8"/>
    <w:rsid w:val="00DC4AC4"/>
    <w:rsid w:val="00DC5682"/>
    <w:rsid w:val="00DC73B2"/>
    <w:rsid w:val="00DD082F"/>
    <w:rsid w:val="00DD1A3B"/>
    <w:rsid w:val="00DD3B9D"/>
    <w:rsid w:val="00DD639E"/>
    <w:rsid w:val="00DE0D33"/>
    <w:rsid w:val="00DE193C"/>
    <w:rsid w:val="00DE3252"/>
    <w:rsid w:val="00DE7EC8"/>
    <w:rsid w:val="00DF2078"/>
    <w:rsid w:val="00DF562E"/>
    <w:rsid w:val="00DF5A66"/>
    <w:rsid w:val="00DF6518"/>
    <w:rsid w:val="00DF6FF4"/>
    <w:rsid w:val="00DF78D3"/>
    <w:rsid w:val="00DF7C49"/>
    <w:rsid w:val="00E04A57"/>
    <w:rsid w:val="00E14E51"/>
    <w:rsid w:val="00E15C62"/>
    <w:rsid w:val="00E178B1"/>
    <w:rsid w:val="00E221DA"/>
    <w:rsid w:val="00E22668"/>
    <w:rsid w:val="00E228A7"/>
    <w:rsid w:val="00E24EEC"/>
    <w:rsid w:val="00E25A2A"/>
    <w:rsid w:val="00E277A1"/>
    <w:rsid w:val="00E30A9D"/>
    <w:rsid w:val="00E31E92"/>
    <w:rsid w:val="00E32D7D"/>
    <w:rsid w:val="00E32E2B"/>
    <w:rsid w:val="00E32F55"/>
    <w:rsid w:val="00E33063"/>
    <w:rsid w:val="00E33325"/>
    <w:rsid w:val="00E3356E"/>
    <w:rsid w:val="00E357E8"/>
    <w:rsid w:val="00E358C4"/>
    <w:rsid w:val="00E4338D"/>
    <w:rsid w:val="00E45A44"/>
    <w:rsid w:val="00E463C0"/>
    <w:rsid w:val="00E53D87"/>
    <w:rsid w:val="00E56005"/>
    <w:rsid w:val="00E5649B"/>
    <w:rsid w:val="00E570F2"/>
    <w:rsid w:val="00E57F0D"/>
    <w:rsid w:val="00E61F6B"/>
    <w:rsid w:val="00E65037"/>
    <w:rsid w:val="00E6568A"/>
    <w:rsid w:val="00E66663"/>
    <w:rsid w:val="00E74736"/>
    <w:rsid w:val="00E7606A"/>
    <w:rsid w:val="00E81130"/>
    <w:rsid w:val="00E8344B"/>
    <w:rsid w:val="00E84AB8"/>
    <w:rsid w:val="00E87EFB"/>
    <w:rsid w:val="00E90FD6"/>
    <w:rsid w:val="00E91185"/>
    <w:rsid w:val="00E92C5D"/>
    <w:rsid w:val="00E934E8"/>
    <w:rsid w:val="00E93DCE"/>
    <w:rsid w:val="00E95098"/>
    <w:rsid w:val="00E978CF"/>
    <w:rsid w:val="00EA31F8"/>
    <w:rsid w:val="00EA4BCE"/>
    <w:rsid w:val="00EB64FE"/>
    <w:rsid w:val="00EB68CB"/>
    <w:rsid w:val="00EC2F1C"/>
    <w:rsid w:val="00EC688B"/>
    <w:rsid w:val="00ED1999"/>
    <w:rsid w:val="00ED1D16"/>
    <w:rsid w:val="00ED3D92"/>
    <w:rsid w:val="00ED73E6"/>
    <w:rsid w:val="00EE0169"/>
    <w:rsid w:val="00EE082D"/>
    <w:rsid w:val="00EE09CF"/>
    <w:rsid w:val="00EE5549"/>
    <w:rsid w:val="00EF2C35"/>
    <w:rsid w:val="00EF3D58"/>
    <w:rsid w:val="00EF3D72"/>
    <w:rsid w:val="00EF668A"/>
    <w:rsid w:val="00EF6907"/>
    <w:rsid w:val="00EF71C8"/>
    <w:rsid w:val="00F01164"/>
    <w:rsid w:val="00F03505"/>
    <w:rsid w:val="00F035A1"/>
    <w:rsid w:val="00F05C44"/>
    <w:rsid w:val="00F05DA4"/>
    <w:rsid w:val="00F13281"/>
    <w:rsid w:val="00F20C41"/>
    <w:rsid w:val="00F2117C"/>
    <w:rsid w:val="00F251A6"/>
    <w:rsid w:val="00F269E2"/>
    <w:rsid w:val="00F27CE1"/>
    <w:rsid w:val="00F30F0D"/>
    <w:rsid w:val="00F3478C"/>
    <w:rsid w:val="00F34F51"/>
    <w:rsid w:val="00F407C4"/>
    <w:rsid w:val="00F434F4"/>
    <w:rsid w:val="00F502E1"/>
    <w:rsid w:val="00F5039C"/>
    <w:rsid w:val="00F51BBC"/>
    <w:rsid w:val="00F51FF7"/>
    <w:rsid w:val="00F52FA6"/>
    <w:rsid w:val="00F553C0"/>
    <w:rsid w:val="00F553C6"/>
    <w:rsid w:val="00F57DA3"/>
    <w:rsid w:val="00F601B0"/>
    <w:rsid w:val="00F621AC"/>
    <w:rsid w:val="00F63D42"/>
    <w:rsid w:val="00F65E7C"/>
    <w:rsid w:val="00F661C8"/>
    <w:rsid w:val="00F676D2"/>
    <w:rsid w:val="00F71536"/>
    <w:rsid w:val="00F72F3F"/>
    <w:rsid w:val="00F73683"/>
    <w:rsid w:val="00F75248"/>
    <w:rsid w:val="00F77F06"/>
    <w:rsid w:val="00F80101"/>
    <w:rsid w:val="00F9009B"/>
    <w:rsid w:val="00F901C3"/>
    <w:rsid w:val="00F90C93"/>
    <w:rsid w:val="00F92A90"/>
    <w:rsid w:val="00F939D5"/>
    <w:rsid w:val="00F94B82"/>
    <w:rsid w:val="00F955CA"/>
    <w:rsid w:val="00F95E25"/>
    <w:rsid w:val="00FA3013"/>
    <w:rsid w:val="00FB0160"/>
    <w:rsid w:val="00FB1988"/>
    <w:rsid w:val="00FB2A16"/>
    <w:rsid w:val="00FB4EC8"/>
    <w:rsid w:val="00FC073E"/>
    <w:rsid w:val="00FC21AF"/>
    <w:rsid w:val="00FC3F40"/>
    <w:rsid w:val="00FC4B7D"/>
    <w:rsid w:val="00FC4D7F"/>
    <w:rsid w:val="00FC6F5F"/>
    <w:rsid w:val="00FC773B"/>
    <w:rsid w:val="00FD0F38"/>
    <w:rsid w:val="00FD5CC8"/>
    <w:rsid w:val="00FE115B"/>
    <w:rsid w:val="00FF0633"/>
    <w:rsid w:val="00FF11E2"/>
    <w:rsid w:val="00FF13FD"/>
    <w:rsid w:val="00FF1D49"/>
    <w:rsid w:val="00FF43D4"/>
    <w:rsid w:val="00FF4E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492624E"/>
  <w15:chartTrackingRefBased/>
  <w15:docId w15:val="{DCAB89E6-1567-454A-9078-3B7A14079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2D0D"/>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rsid w:val="008A7512"/>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sid w:val="008A7512"/>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paragraph" w:styleId="ListParagraph">
    <w:name w:val="List Paragraph"/>
    <w:basedOn w:val="Normal"/>
    <w:uiPriority w:val="34"/>
    <w:unhideWhenUsed/>
    <w:qFormat/>
    <w:rsid w:val="00EE09CF"/>
    <w:pPr>
      <w:ind w:left="720"/>
      <w:contextualSpacing/>
    </w:pPr>
  </w:style>
  <w:style w:type="character" w:styleId="Hyperlink">
    <w:name w:val="Hyperlink"/>
    <w:basedOn w:val="DefaultParagraphFont"/>
    <w:uiPriority w:val="99"/>
    <w:unhideWhenUsed/>
    <w:rsid w:val="00DD639E"/>
    <w:rPr>
      <w:color w:val="3E84A3" w:themeColor="hyperlink"/>
      <w:u w:val="single"/>
    </w:rPr>
  </w:style>
  <w:style w:type="character" w:customStyle="1" w:styleId="UnresolvedMention1">
    <w:name w:val="Unresolved Mention1"/>
    <w:basedOn w:val="DefaultParagraphFont"/>
    <w:uiPriority w:val="99"/>
    <w:semiHidden/>
    <w:unhideWhenUsed/>
    <w:rsid w:val="00DD639E"/>
    <w:rPr>
      <w:color w:val="808080"/>
      <w:shd w:val="clear" w:color="auto" w:fill="E6E6E6"/>
    </w:rPr>
  </w:style>
  <w:style w:type="table" w:customStyle="1" w:styleId="TableGrid1">
    <w:name w:val="Table Grid1"/>
    <w:basedOn w:val="TableNormal"/>
    <w:next w:val="TableGrid"/>
    <w:uiPriority w:val="39"/>
    <w:rsid w:val="006918AA"/>
    <w:pPr>
      <w:spacing w:after="0" w:line="240" w:lineRule="auto"/>
    </w:pPr>
    <w:rPr>
      <w:color w:val="auto"/>
      <w:kern w:val="0"/>
      <w:sz w:val="22"/>
      <w:szCs w:val="22"/>
      <w:lang w:val="en-GB"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CD4319"/>
    <w:rPr>
      <w:color w:val="605E5C"/>
      <w:shd w:val="clear" w:color="auto" w:fill="E1DFDD"/>
    </w:rPr>
  </w:style>
  <w:style w:type="table" w:customStyle="1" w:styleId="TableGrid11">
    <w:name w:val="Table Grid11"/>
    <w:basedOn w:val="TableNormal"/>
    <w:next w:val="TableGrid"/>
    <w:uiPriority w:val="59"/>
    <w:rsid w:val="00013181"/>
    <w:pPr>
      <w:pBdr>
        <w:top w:val="nil"/>
        <w:left w:val="nil"/>
        <w:bottom w:val="nil"/>
        <w:right w:val="nil"/>
        <w:between w:val="nil"/>
        <w:bar w:val="nil"/>
      </w:pBdr>
      <w:spacing w:after="0" w:line="240" w:lineRule="auto"/>
    </w:pPr>
    <w:rPr>
      <w:rFonts w:ascii="Times New Roman" w:eastAsia="Arial Unicode MS" w:hAnsi="Times New Roman" w:cs="Times New Roman"/>
      <w:color w:val="auto"/>
      <w:kern w:val="0"/>
      <w:bdr w:val="nil"/>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ory-bodyintroduction">
    <w:name w:val="story-body__introduction"/>
    <w:basedOn w:val="Normal"/>
    <w:rsid w:val="003337CF"/>
    <w:pPr>
      <w:spacing w:before="100" w:beforeAutospacing="1" w:after="100" w:afterAutospacing="1" w:line="240" w:lineRule="auto"/>
    </w:pPr>
    <w:rPr>
      <w:rFonts w:ascii="Times New Roman" w:eastAsia="Times New Roman" w:hAnsi="Times New Roman" w:cs="Times New Roman"/>
      <w:color w:val="auto"/>
      <w:kern w:val="0"/>
      <w:sz w:val="24"/>
      <w:szCs w:val="24"/>
      <w:lang w:val="en-GB" w:eastAsia="en-GB"/>
      <w14:ligatures w14:val="none"/>
    </w:rPr>
  </w:style>
  <w:style w:type="paragraph" w:styleId="NormalWeb">
    <w:name w:val="Normal (Web)"/>
    <w:basedOn w:val="Normal"/>
    <w:uiPriority w:val="99"/>
    <w:semiHidden/>
    <w:unhideWhenUsed/>
    <w:rsid w:val="003337CF"/>
    <w:pPr>
      <w:spacing w:before="100" w:beforeAutospacing="1" w:after="100" w:afterAutospacing="1" w:line="240" w:lineRule="auto"/>
    </w:pPr>
    <w:rPr>
      <w:rFonts w:ascii="Times New Roman" w:eastAsia="Times New Roman" w:hAnsi="Times New Roman" w:cs="Times New Roman"/>
      <w:color w:val="auto"/>
      <w:kern w:val="0"/>
      <w:sz w:val="24"/>
      <w:szCs w:val="24"/>
      <w:lang w:val="en-GB" w:eastAsia="en-GB"/>
      <w14:ligatures w14:val="none"/>
    </w:rPr>
  </w:style>
  <w:style w:type="table" w:customStyle="1" w:styleId="TableGridLight1">
    <w:name w:val="Table Grid Light1"/>
    <w:basedOn w:val="TableNormal"/>
    <w:uiPriority w:val="40"/>
    <w:rsid w:val="008C31CC"/>
    <w:pPr>
      <w:spacing w:after="0" w:line="240" w:lineRule="auto"/>
    </w:pPr>
    <w:rPr>
      <w:color w:val="auto"/>
      <w:kern w:val="0"/>
      <w:sz w:val="22"/>
      <w:szCs w:val="22"/>
      <w:lang w:val="en-GB"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A714DB"/>
    <w:pPr>
      <w:spacing w:after="0" w:line="240" w:lineRule="auto"/>
    </w:pPr>
    <w:rPr>
      <w:rFonts w:eastAsiaTheme="minorEastAsia"/>
      <w:color w:val="auto"/>
      <w:kern w:val="0"/>
      <w:sz w:val="22"/>
      <w:szCs w:val="22"/>
      <w:lang w:val="en-GB" w:eastAsia="en-GB"/>
      <w14:ligatures w14:val="none"/>
    </w:rPr>
    <w:tblPr>
      <w:tblCellMar>
        <w:top w:w="0" w:type="dxa"/>
        <w:left w:w="0" w:type="dxa"/>
        <w:bottom w:w="0" w:type="dxa"/>
        <w:right w:w="0" w:type="dxa"/>
      </w:tblCellMar>
    </w:tblPr>
  </w:style>
  <w:style w:type="table" w:customStyle="1" w:styleId="TableGridLight11">
    <w:name w:val="Table Grid Light11"/>
    <w:basedOn w:val="TableNormal"/>
    <w:uiPriority w:val="40"/>
    <w:rsid w:val="00F92A90"/>
    <w:pPr>
      <w:spacing w:after="0" w:line="240" w:lineRule="auto"/>
    </w:pPr>
    <w:rPr>
      <w:color w:val="auto"/>
      <w:kern w:val="0"/>
      <w:sz w:val="22"/>
      <w:szCs w:val="22"/>
      <w:lang w:val="en-GB" w:eastAsia="en-US"/>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4442">
      <w:bodyDiv w:val="1"/>
      <w:marLeft w:val="0"/>
      <w:marRight w:val="0"/>
      <w:marTop w:val="0"/>
      <w:marBottom w:val="0"/>
      <w:divBdr>
        <w:top w:val="none" w:sz="0" w:space="0" w:color="auto"/>
        <w:left w:val="none" w:sz="0" w:space="0" w:color="auto"/>
        <w:bottom w:val="none" w:sz="0" w:space="0" w:color="auto"/>
        <w:right w:val="none" w:sz="0" w:space="0" w:color="auto"/>
      </w:divBdr>
    </w:div>
    <w:div w:id="105588044">
      <w:bodyDiv w:val="1"/>
      <w:marLeft w:val="0"/>
      <w:marRight w:val="0"/>
      <w:marTop w:val="0"/>
      <w:marBottom w:val="0"/>
      <w:divBdr>
        <w:top w:val="none" w:sz="0" w:space="0" w:color="auto"/>
        <w:left w:val="none" w:sz="0" w:space="0" w:color="auto"/>
        <w:bottom w:val="none" w:sz="0" w:space="0" w:color="auto"/>
        <w:right w:val="none" w:sz="0" w:space="0" w:color="auto"/>
      </w:divBdr>
    </w:div>
    <w:div w:id="153765003">
      <w:bodyDiv w:val="1"/>
      <w:marLeft w:val="0"/>
      <w:marRight w:val="0"/>
      <w:marTop w:val="0"/>
      <w:marBottom w:val="0"/>
      <w:divBdr>
        <w:top w:val="none" w:sz="0" w:space="0" w:color="auto"/>
        <w:left w:val="none" w:sz="0" w:space="0" w:color="auto"/>
        <w:bottom w:val="none" w:sz="0" w:space="0" w:color="auto"/>
        <w:right w:val="none" w:sz="0" w:space="0" w:color="auto"/>
      </w:divBdr>
    </w:div>
    <w:div w:id="188298543">
      <w:bodyDiv w:val="1"/>
      <w:marLeft w:val="0"/>
      <w:marRight w:val="0"/>
      <w:marTop w:val="0"/>
      <w:marBottom w:val="0"/>
      <w:divBdr>
        <w:top w:val="none" w:sz="0" w:space="0" w:color="auto"/>
        <w:left w:val="none" w:sz="0" w:space="0" w:color="auto"/>
        <w:bottom w:val="none" w:sz="0" w:space="0" w:color="auto"/>
        <w:right w:val="none" w:sz="0" w:space="0" w:color="auto"/>
      </w:divBdr>
    </w:div>
    <w:div w:id="215892484">
      <w:bodyDiv w:val="1"/>
      <w:marLeft w:val="0"/>
      <w:marRight w:val="0"/>
      <w:marTop w:val="0"/>
      <w:marBottom w:val="0"/>
      <w:divBdr>
        <w:top w:val="none" w:sz="0" w:space="0" w:color="auto"/>
        <w:left w:val="none" w:sz="0" w:space="0" w:color="auto"/>
        <w:bottom w:val="none" w:sz="0" w:space="0" w:color="auto"/>
        <w:right w:val="none" w:sz="0" w:space="0" w:color="auto"/>
      </w:divBdr>
    </w:div>
    <w:div w:id="321734316">
      <w:bodyDiv w:val="1"/>
      <w:marLeft w:val="0"/>
      <w:marRight w:val="0"/>
      <w:marTop w:val="0"/>
      <w:marBottom w:val="0"/>
      <w:divBdr>
        <w:top w:val="none" w:sz="0" w:space="0" w:color="auto"/>
        <w:left w:val="none" w:sz="0" w:space="0" w:color="auto"/>
        <w:bottom w:val="none" w:sz="0" w:space="0" w:color="auto"/>
        <w:right w:val="none" w:sz="0" w:space="0" w:color="auto"/>
      </w:divBdr>
    </w:div>
    <w:div w:id="342099904">
      <w:bodyDiv w:val="1"/>
      <w:marLeft w:val="0"/>
      <w:marRight w:val="0"/>
      <w:marTop w:val="0"/>
      <w:marBottom w:val="0"/>
      <w:divBdr>
        <w:top w:val="none" w:sz="0" w:space="0" w:color="auto"/>
        <w:left w:val="none" w:sz="0" w:space="0" w:color="auto"/>
        <w:bottom w:val="none" w:sz="0" w:space="0" w:color="auto"/>
        <w:right w:val="none" w:sz="0" w:space="0" w:color="auto"/>
      </w:divBdr>
    </w:div>
    <w:div w:id="347029547">
      <w:bodyDiv w:val="1"/>
      <w:marLeft w:val="0"/>
      <w:marRight w:val="0"/>
      <w:marTop w:val="0"/>
      <w:marBottom w:val="0"/>
      <w:divBdr>
        <w:top w:val="none" w:sz="0" w:space="0" w:color="auto"/>
        <w:left w:val="none" w:sz="0" w:space="0" w:color="auto"/>
        <w:bottom w:val="none" w:sz="0" w:space="0" w:color="auto"/>
        <w:right w:val="none" w:sz="0" w:space="0" w:color="auto"/>
      </w:divBdr>
    </w:div>
    <w:div w:id="367335608">
      <w:bodyDiv w:val="1"/>
      <w:marLeft w:val="0"/>
      <w:marRight w:val="0"/>
      <w:marTop w:val="0"/>
      <w:marBottom w:val="0"/>
      <w:divBdr>
        <w:top w:val="none" w:sz="0" w:space="0" w:color="auto"/>
        <w:left w:val="none" w:sz="0" w:space="0" w:color="auto"/>
        <w:bottom w:val="none" w:sz="0" w:space="0" w:color="auto"/>
        <w:right w:val="none" w:sz="0" w:space="0" w:color="auto"/>
      </w:divBdr>
      <w:divsChild>
        <w:div w:id="1869635088">
          <w:marLeft w:val="0"/>
          <w:marRight w:val="0"/>
          <w:marTop w:val="0"/>
          <w:marBottom w:val="0"/>
          <w:divBdr>
            <w:top w:val="none" w:sz="0" w:space="0" w:color="auto"/>
            <w:left w:val="none" w:sz="0" w:space="0" w:color="auto"/>
            <w:bottom w:val="none" w:sz="0" w:space="0" w:color="auto"/>
            <w:right w:val="none" w:sz="0" w:space="0" w:color="auto"/>
          </w:divBdr>
          <w:divsChild>
            <w:div w:id="3199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85271">
      <w:bodyDiv w:val="1"/>
      <w:marLeft w:val="0"/>
      <w:marRight w:val="0"/>
      <w:marTop w:val="0"/>
      <w:marBottom w:val="0"/>
      <w:divBdr>
        <w:top w:val="none" w:sz="0" w:space="0" w:color="auto"/>
        <w:left w:val="none" w:sz="0" w:space="0" w:color="auto"/>
        <w:bottom w:val="none" w:sz="0" w:space="0" w:color="auto"/>
        <w:right w:val="none" w:sz="0" w:space="0" w:color="auto"/>
      </w:divBdr>
    </w:div>
    <w:div w:id="517669284">
      <w:bodyDiv w:val="1"/>
      <w:marLeft w:val="0"/>
      <w:marRight w:val="0"/>
      <w:marTop w:val="0"/>
      <w:marBottom w:val="0"/>
      <w:divBdr>
        <w:top w:val="none" w:sz="0" w:space="0" w:color="auto"/>
        <w:left w:val="none" w:sz="0" w:space="0" w:color="auto"/>
        <w:bottom w:val="none" w:sz="0" w:space="0" w:color="auto"/>
        <w:right w:val="none" w:sz="0" w:space="0" w:color="auto"/>
      </w:divBdr>
    </w:div>
    <w:div w:id="523593020">
      <w:bodyDiv w:val="1"/>
      <w:marLeft w:val="0"/>
      <w:marRight w:val="0"/>
      <w:marTop w:val="0"/>
      <w:marBottom w:val="0"/>
      <w:divBdr>
        <w:top w:val="none" w:sz="0" w:space="0" w:color="auto"/>
        <w:left w:val="none" w:sz="0" w:space="0" w:color="auto"/>
        <w:bottom w:val="none" w:sz="0" w:space="0" w:color="auto"/>
        <w:right w:val="none" w:sz="0" w:space="0" w:color="auto"/>
      </w:divBdr>
      <w:divsChild>
        <w:div w:id="1566404906">
          <w:marLeft w:val="547"/>
          <w:marRight w:val="0"/>
          <w:marTop w:val="0"/>
          <w:marBottom w:val="0"/>
          <w:divBdr>
            <w:top w:val="none" w:sz="0" w:space="0" w:color="auto"/>
            <w:left w:val="none" w:sz="0" w:space="0" w:color="auto"/>
            <w:bottom w:val="none" w:sz="0" w:space="0" w:color="auto"/>
            <w:right w:val="none" w:sz="0" w:space="0" w:color="auto"/>
          </w:divBdr>
        </w:div>
        <w:div w:id="265626715">
          <w:marLeft w:val="547"/>
          <w:marRight w:val="0"/>
          <w:marTop w:val="0"/>
          <w:marBottom w:val="0"/>
          <w:divBdr>
            <w:top w:val="none" w:sz="0" w:space="0" w:color="auto"/>
            <w:left w:val="none" w:sz="0" w:space="0" w:color="auto"/>
            <w:bottom w:val="none" w:sz="0" w:space="0" w:color="auto"/>
            <w:right w:val="none" w:sz="0" w:space="0" w:color="auto"/>
          </w:divBdr>
        </w:div>
        <w:div w:id="215162160">
          <w:marLeft w:val="547"/>
          <w:marRight w:val="0"/>
          <w:marTop w:val="0"/>
          <w:marBottom w:val="0"/>
          <w:divBdr>
            <w:top w:val="none" w:sz="0" w:space="0" w:color="auto"/>
            <w:left w:val="none" w:sz="0" w:space="0" w:color="auto"/>
            <w:bottom w:val="none" w:sz="0" w:space="0" w:color="auto"/>
            <w:right w:val="none" w:sz="0" w:space="0" w:color="auto"/>
          </w:divBdr>
        </w:div>
        <w:div w:id="1292589726">
          <w:marLeft w:val="547"/>
          <w:marRight w:val="0"/>
          <w:marTop w:val="0"/>
          <w:marBottom w:val="0"/>
          <w:divBdr>
            <w:top w:val="none" w:sz="0" w:space="0" w:color="auto"/>
            <w:left w:val="none" w:sz="0" w:space="0" w:color="auto"/>
            <w:bottom w:val="none" w:sz="0" w:space="0" w:color="auto"/>
            <w:right w:val="none" w:sz="0" w:space="0" w:color="auto"/>
          </w:divBdr>
        </w:div>
        <w:div w:id="1767573694">
          <w:marLeft w:val="547"/>
          <w:marRight w:val="0"/>
          <w:marTop w:val="0"/>
          <w:marBottom w:val="0"/>
          <w:divBdr>
            <w:top w:val="none" w:sz="0" w:space="0" w:color="auto"/>
            <w:left w:val="none" w:sz="0" w:space="0" w:color="auto"/>
            <w:bottom w:val="none" w:sz="0" w:space="0" w:color="auto"/>
            <w:right w:val="none" w:sz="0" w:space="0" w:color="auto"/>
          </w:divBdr>
        </w:div>
        <w:div w:id="1229880568">
          <w:marLeft w:val="547"/>
          <w:marRight w:val="0"/>
          <w:marTop w:val="0"/>
          <w:marBottom w:val="0"/>
          <w:divBdr>
            <w:top w:val="none" w:sz="0" w:space="0" w:color="auto"/>
            <w:left w:val="none" w:sz="0" w:space="0" w:color="auto"/>
            <w:bottom w:val="none" w:sz="0" w:space="0" w:color="auto"/>
            <w:right w:val="none" w:sz="0" w:space="0" w:color="auto"/>
          </w:divBdr>
        </w:div>
        <w:div w:id="1194685445">
          <w:marLeft w:val="547"/>
          <w:marRight w:val="0"/>
          <w:marTop w:val="0"/>
          <w:marBottom w:val="0"/>
          <w:divBdr>
            <w:top w:val="none" w:sz="0" w:space="0" w:color="auto"/>
            <w:left w:val="none" w:sz="0" w:space="0" w:color="auto"/>
            <w:bottom w:val="none" w:sz="0" w:space="0" w:color="auto"/>
            <w:right w:val="none" w:sz="0" w:space="0" w:color="auto"/>
          </w:divBdr>
        </w:div>
        <w:div w:id="1203589900">
          <w:marLeft w:val="547"/>
          <w:marRight w:val="0"/>
          <w:marTop w:val="0"/>
          <w:marBottom w:val="0"/>
          <w:divBdr>
            <w:top w:val="none" w:sz="0" w:space="0" w:color="auto"/>
            <w:left w:val="none" w:sz="0" w:space="0" w:color="auto"/>
            <w:bottom w:val="none" w:sz="0" w:space="0" w:color="auto"/>
            <w:right w:val="none" w:sz="0" w:space="0" w:color="auto"/>
          </w:divBdr>
        </w:div>
      </w:divsChild>
    </w:div>
    <w:div w:id="525871959">
      <w:bodyDiv w:val="1"/>
      <w:marLeft w:val="0"/>
      <w:marRight w:val="0"/>
      <w:marTop w:val="0"/>
      <w:marBottom w:val="0"/>
      <w:divBdr>
        <w:top w:val="none" w:sz="0" w:space="0" w:color="auto"/>
        <w:left w:val="none" w:sz="0" w:space="0" w:color="auto"/>
        <w:bottom w:val="none" w:sz="0" w:space="0" w:color="auto"/>
        <w:right w:val="none" w:sz="0" w:space="0" w:color="auto"/>
      </w:divBdr>
    </w:div>
    <w:div w:id="583806323">
      <w:bodyDiv w:val="1"/>
      <w:marLeft w:val="0"/>
      <w:marRight w:val="0"/>
      <w:marTop w:val="0"/>
      <w:marBottom w:val="0"/>
      <w:divBdr>
        <w:top w:val="none" w:sz="0" w:space="0" w:color="auto"/>
        <w:left w:val="none" w:sz="0" w:space="0" w:color="auto"/>
        <w:bottom w:val="none" w:sz="0" w:space="0" w:color="auto"/>
        <w:right w:val="none" w:sz="0" w:space="0" w:color="auto"/>
      </w:divBdr>
    </w:div>
    <w:div w:id="672339204">
      <w:bodyDiv w:val="1"/>
      <w:marLeft w:val="0"/>
      <w:marRight w:val="0"/>
      <w:marTop w:val="0"/>
      <w:marBottom w:val="0"/>
      <w:divBdr>
        <w:top w:val="none" w:sz="0" w:space="0" w:color="auto"/>
        <w:left w:val="none" w:sz="0" w:space="0" w:color="auto"/>
        <w:bottom w:val="none" w:sz="0" w:space="0" w:color="auto"/>
        <w:right w:val="none" w:sz="0" w:space="0" w:color="auto"/>
      </w:divBdr>
    </w:div>
    <w:div w:id="781192224">
      <w:bodyDiv w:val="1"/>
      <w:marLeft w:val="0"/>
      <w:marRight w:val="0"/>
      <w:marTop w:val="0"/>
      <w:marBottom w:val="0"/>
      <w:divBdr>
        <w:top w:val="none" w:sz="0" w:space="0" w:color="auto"/>
        <w:left w:val="none" w:sz="0" w:space="0" w:color="auto"/>
        <w:bottom w:val="none" w:sz="0" w:space="0" w:color="auto"/>
        <w:right w:val="none" w:sz="0" w:space="0" w:color="auto"/>
      </w:divBdr>
    </w:div>
    <w:div w:id="783422320">
      <w:bodyDiv w:val="1"/>
      <w:marLeft w:val="0"/>
      <w:marRight w:val="0"/>
      <w:marTop w:val="0"/>
      <w:marBottom w:val="0"/>
      <w:divBdr>
        <w:top w:val="none" w:sz="0" w:space="0" w:color="auto"/>
        <w:left w:val="none" w:sz="0" w:space="0" w:color="auto"/>
        <w:bottom w:val="none" w:sz="0" w:space="0" w:color="auto"/>
        <w:right w:val="none" w:sz="0" w:space="0" w:color="auto"/>
      </w:divBdr>
    </w:div>
    <w:div w:id="804354828">
      <w:bodyDiv w:val="1"/>
      <w:marLeft w:val="0"/>
      <w:marRight w:val="0"/>
      <w:marTop w:val="0"/>
      <w:marBottom w:val="0"/>
      <w:divBdr>
        <w:top w:val="none" w:sz="0" w:space="0" w:color="auto"/>
        <w:left w:val="none" w:sz="0" w:space="0" w:color="auto"/>
        <w:bottom w:val="none" w:sz="0" w:space="0" w:color="auto"/>
        <w:right w:val="none" w:sz="0" w:space="0" w:color="auto"/>
      </w:divBdr>
    </w:div>
    <w:div w:id="837841166">
      <w:bodyDiv w:val="1"/>
      <w:marLeft w:val="0"/>
      <w:marRight w:val="0"/>
      <w:marTop w:val="0"/>
      <w:marBottom w:val="0"/>
      <w:divBdr>
        <w:top w:val="none" w:sz="0" w:space="0" w:color="auto"/>
        <w:left w:val="none" w:sz="0" w:space="0" w:color="auto"/>
        <w:bottom w:val="none" w:sz="0" w:space="0" w:color="auto"/>
        <w:right w:val="none" w:sz="0" w:space="0" w:color="auto"/>
      </w:divBdr>
    </w:div>
    <w:div w:id="870648064">
      <w:bodyDiv w:val="1"/>
      <w:marLeft w:val="0"/>
      <w:marRight w:val="0"/>
      <w:marTop w:val="0"/>
      <w:marBottom w:val="0"/>
      <w:divBdr>
        <w:top w:val="none" w:sz="0" w:space="0" w:color="auto"/>
        <w:left w:val="none" w:sz="0" w:space="0" w:color="auto"/>
        <w:bottom w:val="none" w:sz="0" w:space="0" w:color="auto"/>
        <w:right w:val="none" w:sz="0" w:space="0" w:color="auto"/>
      </w:divBdr>
    </w:div>
    <w:div w:id="932468086">
      <w:bodyDiv w:val="1"/>
      <w:marLeft w:val="0"/>
      <w:marRight w:val="0"/>
      <w:marTop w:val="0"/>
      <w:marBottom w:val="0"/>
      <w:divBdr>
        <w:top w:val="none" w:sz="0" w:space="0" w:color="auto"/>
        <w:left w:val="none" w:sz="0" w:space="0" w:color="auto"/>
        <w:bottom w:val="none" w:sz="0" w:space="0" w:color="auto"/>
        <w:right w:val="none" w:sz="0" w:space="0" w:color="auto"/>
      </w:divBdr>
    </w:div>
    <w:div w:id="979923608">
      <w:bodyDiv w:val="1"/>
      <w:marLeft w:val="0"/>
      <w:marRight w:val="0"/>
      <w:marTop w:val="0"/>
      <w:marBottom w:val="0"/>
      <w:divBdr>
        <w:top w:val="none" w:sz="0" w:space="0" w:color="auto"/>
        <w:left w:val="none" w:sz="0" w:space="0" w:color="auto"/>
        <w:bottom w:val="none" w:sz="0" w:space="0" w:color="auto"/>
        <w:right w:val="none" w:sz="0" w:space="0" w:color="auto"/>
      </w:divBdr>
    </w:div>
    <w:div w:id="1119446994">
      <w:bodyDiv w:val="1"/>
      <w:marLeft w:val="0"/>
      <w:marRight w:val="0"/>
      <w:marTop w:val="0"/>
      <w:marBottom w:val="0"/>
      <w:divBdr>
        <w:top w:val="none" w:sz="0" w:space="0" w:color="auto"/>
        <w:left w:val="none" w:sz="0" w:space="0" w:color="auto"/>
        <w:bottom w:val="none" w:sz="0" w:space="0" w:color="auto"/>
        <w:right w:val="none" w:sz="0" w:space="0" w:color="auto"/>
      </w:divBdr>
    </w:div>
    <w:div w:id="1168591276">
      <w:bodyDiv w:val="1"/>
      <w:marLeft w:val="0"/>
      <w:marRight w:val="0"/>
      <w:marTop w:val="0"/>
      <w:marBottom w:val="0"/>
      <w:divBdr>
        <w:top w:val="none" w:sz="0" w:space="0" w:color="auto"/>
        <w:left w:val="none" w:sz="0" w:space="0" w:color="auto"/>
        <w:bottom w:val="none" w:sz="0" w:space="0" w:color="auto"/>
        <w:right w:val="none" w:sz="0" w:space="0" w:color="auto"/>
      </w:divBdr>
    </w:div>
    <w:div w:id="1194879955">
      <w:bodyDiv w:val="1"/>
      <w:marLeft w:val="0"/>
      <w:marRight w:val="0"/>
      <w:marTop w:val="0"/>
      <w:marBottom w:val="0"/>
      <w:divBdr>
        <w:top w:val="none" w:sz="0" w:space="0" w:color="auto"/>
        <w:left w:val="none" w:sz="0" w:space="0" w:color="auto"/>
        <w:bottom w:val="none" w:sz="0" w:space="0" w:color="auto"/>
        <w:right w:val="none" w:sz="0" w:space="0" w:color="auto"/>
      </w:divBdr>
    </w:div>
    <w:div w:id="1270892864">
      <w:bodyDiv w:val="1"/>
      <w:marLeft w:val="0"/>
      <w:marRight w:val="0"/>
      <w:marTop w:val="0"/>
      <w:marBottom w:val="0"/>
      <w:divBdr>
        <w:top w:val="none" w:sz="0" w:space="0" w:color="auto"/>
        <w:left w:val="none" w:sz="0" w:space="0" w:color="auto"/>
        <w:bottom w:val="none" w:sz="0" w:space="0" w:color="auto"/>
        <w:right w:val="none" w:sz="0" w:space="0" w:color="auto"/>
      </w:divBdr>
    </w:div>
    <w:div w:id="1290282817">
      <w:bodyDiv w:val="1"/>
      <w:marLeft w:val="0"/>
      <w:marRight w:val="0"/>
      <w:marTop w:val="0"/>
      <w:marBottom w:val="0"/>
      <w:divBdr>
        <w:top w:val="none" w:sz="0" w:space="0" w:color="auto"/>
        <w:left w:val="none" w:sz="0" w:space="0" w:color="auto"/>
        <w:bottom w:val="none" w:sz="0" w:space="0" w:color="auto"/>
        <w:right w:val="none" w:sz="0" w:space="0" w:color="auto"/>
      </w:divBdr>
      <w:divsChild>
        <w:div w:id="1104036699">
          <w:marLeft w:val="695"/>
          <w:marRight w:val="695"/>
          <w:marTop w:val="0"/>
          <w:marBottom w:val="0"/>
          <w:divBdr>
            <w:top w:val="none" w:sz="0" w:space="0" w:color="auto"/>
            <w:left w:val="none" w:sz="0" w:space="0" w:color="auto"/>
            <w:bottom w:val="none" w:sz="0" w:space="0" w:color="auto"/>
            <w:right w:val="none" w:sz="0" w:space="0" w:color="auto"/>
          </w:divBdr>
          <w:divsChild>
            <w:div w:id="55396626">
              <w:marLeft w:val="0"/>
              <w:marRight w:val="0"/>
              <w:marTop w:val="0"/>
              <w:marBottom w:val="0"/>
              <w:divBdr>
                <w:top w:val="none" w:sz="0" w:space="0" w:color="auto"/>
                <w:left w:val="none" w:sz="0" w:space="0" w:color="auto"/>
                <w:bottom w:val="none" w:sz="0" w:space="0" w:color="auto"/>
                <w:right w:val="none" w:sz="0" w:space="0" w:color="auto"/>
              </w:divBdr>
            </w:div>
            <w:div w:id="755055209">
              <w:marLeft w:val="0"/>
              <w:marRight w:val="0"/>
              <w:marTop w:val="0"/>
              <w:marBottom w:val="0"/>
              <w:divBdr>
                <w:top w:val="none" w:sz="0" w:space="0" w:color="auto"/>
                <w:left w:val="none" w:sz="0" w:space="0" w:color="auto"/>
                <w:bottom w:val="none" w:sz="0" w:space="0" w:color="auto"/>
                <w:right w:val="none" w:sz="0" w:space="0" w:color="auto"/>
              </w:divBdr>
              <w:divsChild>
                <w:div w:id="130683409">
                  <w:marLeft w:val="0"/>
                  <w:marRight w:val="0"/>
                  <w:marTop w:val="0"/>
                  <w:marBottom w:val="0"/>
                  <w:divBdr>
                    <w:top w:val="none" w:sz="0" w:space="0" w:color="auto"/>
                    <w:left w:val="none" w:sz="0" w:space="0" w:color="auto"/>
                    <w:bottom w:val="none" w:sz="0" w:space="0" w:color="auto"/>
                    <w:right w:val="none" w:sz="0" w:space="0" w:color="auto"/>
                  </w:divBdr>
                  <w:divsChild>
                    <w:div w:id="488640637">
                      <w:marLeft w:val="0"/>
                      <w:marRight w:val="0"/>
                      <w:marTop w:val="0"/>
                      <w:marBottom w:val="0"/>
                      <w:divBdr>
                        <w:top w:val="single" w:sz="6" w:space="0" w:color="114D5E"/>
                        <w:left w:val="single" w:sz="6" w:space="8" w:color="114D5E"/>
                        <w:bottom w:val="single" w:sz="6" w:space="0" w:color="114D5E"/>
                        <w:right w:val="single" w:sz="6" w:space="8" w:color="114D5E"/>
                      </w:divBdr>
                    </w:div>
                  </w:divsChild>
                </w:div>
              </w:divsChild>
            </w:div>
            <w:div w:id="123432576">
              <w:marLeft w:val="0"/>
              <w:marRight w:val="0"/>
              <w:marTop w:val="0"/>
              <w:marBottom w:val="0"/>
              <w:divBdr>
                <w:top w:val="none" w:sz="0" w:space="0" w:color="auto"/>
                <w:left w:val="none" w:sz="0" w:space="0" w:color="auto"/>
                <w:bottom w:val="none" w:sz="0" w:space="0" w:color="auto"/>
                <w:right w:val="none" w:sz="0" w:space="0" w:color="auto"/>
              </w:divBdr>
            </w:div>
          </w:divsChild>
        </w:div>
        <w:div w:id="905922357">
          <w:marLeft w:val="0"/>
          <w:marRight w:val="0"/>
          <w:marTop w:val="0"/>
          <w:marBottom w:val="0"/>
          <w:divBdr>
            <w:top w:val="none" w:sz="0" w:space="0" w:color="auto"/>
            <w:left w:val="none" w:sz="0" w:space="0" w:color="auto"/>
            <w:bottom w:val="none" w:sz="0" w:space="0" w:color="auto"/>
            <w:right w:val="none" w:sz="0" w:space="0" w:color="auto"/>
          </w:divBdr>
          <w:divsChild>
            <w:div w:id="1863397148">
              <w:marLeft w:val="0"/>
              <w:marRight w:val="0"/>
              <w:marTop w:val="0"/>
              <w:marBottom w:val="1050"/>
              <w:divBdr>
                <w:top w:val="none" w:sz="0" w:space="0" w:color="auto"/>
                <w:left w:val="none" w:sz="0" w:space="0" w:color="auto"/>
                <w:bottom w:val="none" w:sz="0" w:space="0" w:color="auto"/>
                <w:right w:val="none" w:sz="0" w:space="0" w:color="auto"/>
              </w:divBdr>
              <w:divsChild>
                <w:div w:id="634332569">
                  <w:marLeft w:val="0"/>
                  <w:marRight w:val="0"/>
                  <w:marTop w:val="0"/>
                  <w:marBottom w:val="0"/>
                  <w:divBdr>
                    <w:top w:val="none" w:sz="0" w:space="0" w:color="auto"/>
                    <w:left w:val="none" w:sz="0" w:space="0" w:color="auto"/>
                    <w:bottom w:val="none" w:sz="0" w:space="0" w:color="auto"/>
                    <w:right w:val="none" w:sz="0" w:space="0" w:color="auto"/>
                  </w:divBdr>
                  <w:divsChild>
                    <w:div w:id="169568898">
                      <w:marLeft w:val="695"/>
                      <w:marRight w:val="695"/>
                      <w:marTop w:val="0"/>
                      <w:marBottom w:val="0"/>
                      <w:divBdr>
                        <w:top w:val="none" w:sz="0" w:space="0" w:color="auto"/>
                        <w:left w:val="none" w:sz="0" w:space="0" w:color="auto"/>
                        <w:bottom w:val="none" w:sz="0" w:space="0" w:color="auto"/>
                        <w:right w:val="none" w:sz="0" w:space="0" w:color="auto"/>
                      </w:divBdr>
                    </w:div>
                  </w:divsChild>
                </w:div>
              </w:divsChild>
            </w:div>
            <w:div w:id="1405762830">
              <w:marLeft w:val="695"/>
              <w:marRight w:val="695"/>
              <w:marTop w:val="0"/>
              <w:marBottom w:val="0"/>
              <w:divBdr>
                <w:top w:val="none" w:sz="0" w:space="0" w:color="auto"/>
                <w:left w:val="none" w:sz="0" w:space="0" w:color="auto"/>
                <w:bottom w:val="none" w:sz="0" w:space="0" w:color="auto"/>
                <w:right w:val="none" w:sz="0" w:space="0" w:color="auto"/>
              </w:divBdr>
            </w:div>
            <w:div w:id="1315254456">
              <w:marLeft w:val="0"/>
              <w:marRight w:val="0"/>
              <w:marTop w:val="0"/>
              <w:marBottom w:val="0"/>
              <w:divBdr>
                <w:top w:val="none" w:sz="0" w:space="0" w:color="auto"/>
                <w:left w:val="none" w:sz="0" w:space="0" w:color="auto"/>
                <w:bottom w:val="none" w:sz="0" w:space="0" w:color="auto"/>
                <w:right w:val="none" w:sz="0" w:space="0" w:color="auto"/>
              </w:divBdr>
              <w:divsChild>
                <w:div w:id="1995405766">
                  <w:marLeft w:val="695"/>
                  <w:marRight w:val="695"/>
                  <w:marTop w:val="0"/>
                  <w:marBottom w:val="0"/>
                  <w:divBdr>
                    <w:top w:val="none" w:sz="0" w:space="0" w:color="auto"/>
                    <w:left w:val="none" w:sz="0" w:space="0" w:color="auto"/>
                    <w:bottom w:val="none" w:sz="0" w:space="0" w:color="auto"/>
                    <w:right w:val="none" w:sz="0" w:space="0" w:color="auto"/>
                  </w:divBdr>
                  <w:divsChild>
                    <w:div w:id="2073037424">
                      <w:marLeft w:val="-225"/>
                      <w:marRight w:val="-225"/>
                      <w:marTop w:val="0"/>
                      <w:marBottom w:val="0"/>
                      <w:divBdr>
                        <w:top w:val="none" w:sz="0" w:space="0" w:color="auto"/>
                        <w:left w:val="none" w:sz="0" w:space="0" w:color="auto"/>
                        <w:bottom w:val="none" w:sz="0" w:space="0" w:color="auto"/>
                        <w:right w:val="none" w:sz="0" w:space="0" w:color="auto"/>
                      </w:divBdr>
                      <w:divsChild>
                        <w:div w:id="17513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944194">
              <w:marLeft w:val="0"/>
              <w:marRight w:val="0"/>
              <w:marTop w:val="0"/>
              <w:marBottom w:val="0"/>
              <w:divBdr>
                <w:top w:val="single" w:sz="6" w:space="30" w:color="DDDDDD"/>
                <w:left w:val="none" w:sz="0" w:space="0" w:color="auto"/>
                <w:bottom w:val="none" w:sz="0" w:space="0" w:color="auto"/>
                <w:right w:val="none" w:sz="0" w:space="0" w:color="auto"/>
              </w:divBdr>
              <w:divsChild>
                <w:div w:id="1358002761">
                  <w:marLeft w:val="695"/>
                  <w:marRight w:val="695"/>
                  <w:marTop w:val="0"/>
                  <w:marBottom w:val="0"/>
                  <w:divBdr>
                    <w:top w:val="none" w:sz="0" w:space="0" w:color="auto"/>
                    <w:left w:val="none" w:sz="0" w:space="0" w:color="auto"/>
                    <w:bottom w:val="none" w:sz="0" w:space="0" w:color="auto"/>
                    <w:right w:val="none" w:sz="0" w:space="0" w:color="auto"/>
                  </w:divBdr>
                  <w:divsChild>
                    <w:div w:id="2076733313">
                      <w:marLeft w:val="-225"/>
                      <w:marRight w:val="-225"/>
                      <w:marTop w:val="0"/>
                      <w:marBottom w:val="0"/>
                      <w:divBdr>
                        <w:top w:val="none" w:sz="0" w:space="0" w:color="auto"/>
                        <w:left w:val="none" w:sz="0" w:space="0" w:color="auto"/>
                        <w:bottom w:val="none" w:sz="0" w:space="0" w:color="auto"/>
                        <w:right w:val="none" w:sz="0" w:space="0" w:color="auto"/>
                      </w:divBdr>
                      <w:divsChild>
                        <w:div w:id="480658323">
                          <w:marLeft w:val="0"/>
                          <w:marRight w:val="0"/>
                          <w:marTop w:val="0"/>
                          <w:marBottom w:val="750"/>
                          <w:divBdr>
                            <w:top w:val="none" w:sz="0" w:space="0" w:color="auto"/>
                            <w:left w:val="none" w:sz="0" w:space="0" w:color="auto"/>
                            <w:bottom w:val="none" w:sz="0" w:space="0" w:color="auto"/>
                            <w:right w:val="none" w:sz="0" w:space="0" w:color="auto"/>
                          </w:divBdr>
                        </w:div>
                      </w:divsChild>
                    </w:div>
                    <w:div w:id="1778328671">
                      <w:marLeft w:val="-225"/>
                      <w:marRight w:val="-225"/>
                      <w:marTop w:val="0"/>
                      <w:marBottom w:val="0"/>
                      <w:divBdr>
                        <w:top w:val="none" w:sz="0" w:space="0" w:color="auto"/>
                        <w:left w:val="none" w:sz="0" w:space="0" w:color="auto"/>
                        <w:bottom w:val="none" w:sz="0" w:space="0" w:color="auto"/>
                        <w:right w:val="none" w:sz="0" w:space="0" w:color="auto"/>
                      </w:divBdr>
                      <w:divsChild>
                        <w:div w:id="1366322745">
                          <w:marLeft w:val="0"/>
                          <w:marRight w:val="0"/>
                          <w:marTop w:val="0"/>
                          <w:marBottom w:val="0"/>
                          <w:divBdr>
                            <w:top w:val="none" w:sz="0" w:space="0" w:color="auto"/>
                            <w:left w:val="none" w:sz="0" w:space="0" w:color="auto"/>
                            <w:bottom w:val="none" w:sz="0" w:space="0" w:color="auto"/>
                            <w:right w:val="none" w:sz="0" w:space="0" w:color="auto"/>
                          </w:divBdr>
                          <w:divsChild>
                            <w:div w:id="1624000712">
                              <w:marLeft w:val="0"/>
                              <w:marRight w:val="0"/>
                              <w:marTop w:val="0"/>
                              <w:marBottom w:val="1050"/>
                              <w:divBdr>
                                <w:top w:val="single" w:sz="6" w:space="15" w:color="155E74"/>
                                <w:left w:val="single" w:sz="6" w:space="15" w:color="155E74"/>
                                <w:bottom w:val="single" w:sz="6" w:space="15" w:color="155E74"/>
                                <w:right w:val="single" w:sz="6" w:space="15" w:color="155E74"/>
                              </w:divBdr>
                            </w:div>
                          </w:divsChild>
                        </w:div>
                        <w:div w:id="1171414186">
                          <w:marLeft w:val="0"/>
                          <w:marRight w:val="0"/>
                          <w:marTop w:val="0"/>
                          <w:marBottom w:val="0"/>
                          <w:divBdr>
                            <w:top w:val="none" w:sz="0" w:space="0" w:color="auto"/>
                            <w:left w:val="none" w:sz="0" w:space="0" w:color="auto"/>
                            <w:bottom w:val="none" w:sz="0" w:space="0" w:color="auto"/>
                            <w:right w:val="none" w:sz="0" w:space="0" w:color="auto"/>
                          </w:divBdr>
                          <w:divsChild>
                            <w:div w:id="593981373">
                              <w:marLeft w:val="0"/>
                              <w:marRight w:val="0"/>
                              <w:marTop w:val="0"/>
                              <w:marBottom w:val="1050"/>
                              <w:divBdr>
                                <w:top w:val="single" w:sz="6" w:space="15" w:color="DDDDDD"/>
                                <w:left w:val="single" w:sz="6" w:space="15" w:color="DDDDDD"/>
                                <w:bottom w:val="single" w:sz="6" w:space="15" w:color="DDDDDD"/>
                                <w:right w:val="single" w:sz="6" w:space="15" w:color="DDDDDD"/>
                              </w:divBdr>
                            </w:div>
                          </w:divsChild>
                        </w:div>
                        <w:div w:id="2063554143">
                          <w:marLeft w:val="0"/>
                          <w:marRight w:val="0"/>
                          <w:marTop w:val="0"/>
                          <w:marBottom w:val="0"/>
                          <w:divBdr>
                            <w:top w:val="none" w:sz="0" w:space="0" w:color="auto"/>
                            <w:left w:val="none" w:sz="0" w:space="0" w:color="auto"/>
                            <w:bottom w:val="none" w:sz="0" w:space="0" w:color="auto"/>
                            <w:right w:val="none" w:sz="0" w:space="0" w:color="auto"/>
                          </w:divBdr>
                          <w:divsChild>
                            <w:div w:id="401292942">
                              <w:marLeft w:val="0"/>
                              <w:marRight w:val="0"/>
                              <w:marTop w:val="0"/>
                              <w:marBottom w:val="1050"/>
                              <w:divBdr>
                                <w:top w:val="single" w:sz="6" w:space="15" w:color="DDDDDD"/>
                                <w:left w:val="single" w:sz="6" w:space="15" w:color="DDDDDD"/>
                                <w:bottom w:val="single" w:sz="6" w:space="15" w:color="DDDDDD"/>
                                <w:right w:val="single" w:sz="6" w:space="15" w:color="DDDDDD"/>
                              </w:divBdr>
                            </w:div>
                          </w:divsChild>
                        </w:div>
                        <w:div w:id="204827895">
                          <w:marLeft w:val="0"/>
                          <w:marRight w:val="0"/>
                          <w:marTop w:val="0"/>
                          <w:marBottom w:val="0"/>
                          <w:divBdr>
                            <w:top w:val="none" w:sz="0" w:space="0" w:color="auto"/>
                            <w:left w:val="none" w:sz="0" w:space="0" w:color="auto"/>
                            <w:bottom w:val="none" w:sz="0" w:space="0" w:color="auto"/>
                            <w:right w:val="none" w:sz="0" w:space="0" w:color="auto"/>
                          </w:divBdr>
                          <w:divsChild>
                            <w:div w:id="702554408">
                              <w:marLeft w:val="0"/>
                              <w:marRight w:val="0"/>
                              <w:marTop w:val="0"/>
                              <w:marBottom w:val="1050"/>
                              <w:divBdr>
                                <w:top w:val="single" w:sz="6" w:space="15" w:color="DDDDDD"/>
                                <w:left w:val="single" w:sz="6" w:space="15" w:color="DDDDDD"/>
                                <w:bottom w:val="single" w:sz="6" w:space="15" w:color="DDDDDD"/>
                                <w:right w:val="single" w:sz="6" w:space="15" w:color="DDDDDD"/>
                              </w:divBdr>
                            </w:div>
                          </w:divsChild>
                        </w:div>
                      </w:divsChild>
                    </w:div>
                  </w:divsChild>
                </w:div>
              </w:divsChild>
            </w:div>
            <w:div w:id="1094326082">
              <w:marLeft w:val="0"/>
              <w:marRight w:val="0"/>
              <w:marTop w:val="0"/>
              <w:marBottom w:val="0"/>
              <w:divBdr>
                <w:top w:val="single" w:sz="6" w:space="30" w:color="DDDDDD"/>
                <w:left w:val="none" w:sz="0" w:space="0" w:color="auto"/>
                <w:bottom w:val="single" w:sz="6" w:space="19" w:color="DDDDDD"/>
                <w:right w:val="none" w:sz="0" w:space="0" w:color="auto"/>
              </w:divBdr>
              <w:divsChild>
                <w:div w:id="629675898">
                  <w:marLeft w:val="695"/>
                  <w:marRight w:val="695"/>
                  <w:marTop w:val="0"/>
                  <w:marBottom w:val="0"/>
                  <w:divBdr>
                    <w:top w:val="none" w:sz="0" w:space="0" w:color="auto"/>
                    <w:left w:val="none" w:sz="0" w:space="0" w:color="auto"/>
                    <w:bottom w:val="none" w:sz="0" w:space="0" w:color="auto"/>
                    <w:right w:val="none" w:sz="0" w:space="0" w:color="auto"/>
                  </w:divBdr>
                  <w:divsChild>
                    <w:div w:id="1861385769">
                      <w:marLeft w:val="-225"/>
                      <w:marRight w:val="-225"/>
                      <w:marTop w:val="0"/>
                      <w:marBottom w:val="0"/>
                      <w:divBdr>
                        <w:top w:val="none" w:sz="0" w:space="0" w:color="auto"/>
                        <w:left w:val="none" w:sz="0" w:space="0" w:color="auto"/>
                        <w:bottom w:val="none" w:sz="0" w:space="0" w:color="auto"/>
                        <w:right w:val="none" w:sz="0" w:space="0" w:color="auto"/>
                      </w:divBdr>
                      <w:divsChild>
                        <w:div w:id="5693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02575">
              <w:marLeft w:val="0"/>
              <w:marRight w:val="0"/>
              <w:marTop w:val="0"/>
              <w:marBottom w:val="0"/>
              <w:divBdr>
                <w:top w:val="none" w:sz="0" w:space="0" w:color="auto"/>
                <w:left w:val="none" w:sz="0" w:space="0" w:color="auto"/>
                <w:bottom w:val="none" w:sz="0" w:space="0" w:color="auto"/>
                <w:right w:val="none" w:sz="0" w:space="0" w:color="auto"/>
              </w:divBdr>
              <w:divsChild>
                <w:div w:id="1115253350">
                  <w:marLeft w:val="695"/>
                  <w:marRight w:val="695"/>
                  <w:marTop w:val="0"/>
                  <w:marBottom w:val="0"/>
                  <w:divBdr>
                    <w:top w:val="none" w:sz="0" w:space="0" w:color="auto"/>
                    <w:left w:val="none" w:sz="0" w:space="0" w:color="auto"/>
                    <w:bottom w:val="none" w:sz="0" w:space="0" w:color="auto"/>
                    <w:right w:val="none" w:sz="0" w:space="0" w:color="auto"/>
                  </w:divBdr>
                  <w:divsChild>
                    <w:div w:id="82117000">
                      <w:marLeft w:val="-225"/>
                      <w:marRight w:val="-225"/>
                      <w:marTop w:val="0"/>
                      <w:marBottom w:val="0"/>
                      <w:divBdr>
                        <w:top w:val="none" w:sz="0" w:space="0" w:color="auto"/>
                        <w:left w:val="none" w:sz="0" w:space="0" w:color="auto"/>
                        <w:bottom w:val="none" w:sz="0" w:space="0" w:color="auto"/>
                        <w:right w:val="none" w:sz="0" w:space="0" w:color="auto"/>
                      </w:divBdr>
                      <w:divsChild>
                        <w:div w:id="1731222213">
                          <w:marLeft w:val="0"/>
                          <w:marRight w:val="0"/>
                          <w:marTop w:val="0"/>
                          <w:marBottom w:val="450"/>
                          <w:divBdr>
                            <w:top w:val="none" w:sz="0" w:space="0" w:color="auto"/>
                            <w:left w:val="none" w:sz="0" w:space="0" w:color="auto"/>
                            <w:bottom w:val="none" w:sz="0" w:space="0" w:color="auto"/>
                            <w:right w:val="none" w:sz="0" w:space="0" w:color="auto"/>
                          </w:divBdr>
                          <w:divsChild>
                            <w:div w:id="734745602">
                              <w:marLeft w:val="0"/>
                              <w:marRight w:val="0"/>
                              <w:marTop w:val="0"/>
                              <w:marBottom w:val="0"/>
                              <w:divBdr>
                                <w:top w:val="none" w:sz="0" w:space="0" w:color="auto"/>
                                <w:left w:val="none" w:sz="0" w:space="0" w:color="auto"/>
                                <w:bottom w:val="none" w:sz="0" w:space="0" w:color="auto"/>
                                <w:right w:val="none" w:sz="0" w:space="0" w:color="auto"/>
                              </w:divBdr>
                              <w:divsChild>
                                <w:div w:id="925113631">
                                  <w:marLeft w:val="0"/>
                                  <w:marRight w:val="0"/>
                                  <w:marTop w:val="0"/>
                                  <w:marBottom w:val="0"/>
                                  <w:divBdr>
                                    <w:top w:val="none" w:sz="0" w:space="0" w:color="auto"/>
                                    <w:left w:val="none" w:sz="0" w:space="0" w:color="auto"/>
                                    <w:bottom w:val="none" w:sz="0" w:space="0" w:color="auto"/>
                                    <w:right w:val="none" w:sz="0" w:space="0" w:color="auto"/>
                                  </w:divBdr>
                                  <w:divsChild>
                                    <w:div w:id="11465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216383">
                          <w:marLeft w:val="0"/>
                          <w:marRight w:val="0"/>
                          <w:marTop w:val="0"/>
                          <w:marBottom w:val="450"/>
                          <w:divBdr>
                            <w:top w:val="none" w:sz="0" w:space="0" w:color="auto"/>
                            <w:left w:val="none" w:sz="0" w:space="0" w:color="auto"/>
                            <w:bottom w:val="none" w:sz="0" w:space="0" w:color="auto"/>
                            <w:right w:val="none" w:sz="0" w:space="0" w:color="auto"/>
                          </w:divBdr>
                          <w:divsChild>
                            <w:div w:id="800803857">
                              <w:marLeft w:val="0"/>
                              <w:marRight w:val="0"/>
                              <w:marTop w:val="0"/>
                              <w:marBottom w:val="0"/>
                              <w:divBdr>
                                <w:top w:val="none" w:sz="0" w:space="0" w:color="auto"/>
                                <w:left w:val="none" w:sz="0" w:space="0" w:color="auto"/>
                                <w:bottom w:val="none" w:sz="0" w:space="0" w:color="auto"/>
                                <w:right w:val="none" w:sz="0" w:space="0" w:color="auto"/>
                              </w:divBdr>
                              <w:divsChild>
                                <w:div w:id="754403888">
                                  <w:marLeft w:val="0"/>
                                  <w:marRight w:val="0"/>
                                  <w:marTop w:val="0"/>
                                  <w:marBottom w:val="0"/>
                                  <w:divBdr>
                                    <w:top w:val="none" w:sz="0" w:space="0" w:color="auto"/>
                                    <w:left w:val="none" w:sz="0" w:space="0" w:color="auto"/>
                                    <w:bottom w:val="none" w:sz="0" w:space="0" w:color="auto"/>
                                    <w:right w:val="none" w:sz="0" w:space="0" w:color="auto"/>
                                  </w:divBdr>
                                  <w:divsChild>
                                    <w:div w:id="70787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8817">
                          <w:marLeft w:val="0"/>
                          <w:marRight w:val="0"/>
                          <w:marTop w:val="0"/>
                          <w:marBottom w:val="450"/>
                          <w:divBdr>
                            <w:top w:val="none" w:sz="0" w:space="0" w:color="auto"/>
                            <w:left w:val="none" w:sz="0" w:space="0" w:color="auto"/>
                            <w:bottom w:val="none" w:sz="0" w:space="0" w:color="auto"/>
                            <w:right w:val="none" w:sz="0" w:space="0" w:color="auto"/>
                          </w:divBdr>
                          <w:divsChild>
                            <w:div w:id="782968180">
                              <w:marLeft w:val="0"/>
                              <w:marRight w:val="0"/>
                              <w:marTop w:val="0"/>
                              <w:marBottom w:val="0"/>
                              <w:divBdr>
                                <w:top w:val="none" w:sz="0" w:space="0" w:color="auto"/>
                                <w:left w:val="none" w:sz="0" w:space="0" w:color="auto"/>
                                <w:bottom w:val="none" w:sz="0" w:space="0" w:color="auto"/>
                                <w:right w:val="none" w:sz="0" w:space="0" w:color="auto"/>
                              </w:divBdr>
                              <w:divsChild>
                                <w:div w:id="1397582636">
                                  <w:marLeft w:val="0"/>
                                  <w:marRight w:val="0"/>
                                  <w:marTop w:val="0"/>
                                  <w:marBottom w:val="0"/>
                                  <w:divBdr>
                                    <w:top w:val="none" w:sz="0" w:space="0" w:color="auto"/>
                                    <w:left w:val="none" w:sz="0" w:space="0" w:color="auto"/>
                                    <w:bottom w:val="none" w:sz="0" w:space="0" w:color="auto"/>
                                    <w:right w:val="none" w:sz="0" w:space="0" w:color="auto"/>
                                  </w:divBdr>
                                  <w:divsChild>
                                    <w:div w:id="20982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185289">
          <w:marLeft w:val="0"/>
          <w:marRight w:val="0"/>
          <w:marTop w:val="0"/>
          <w:marBottom w:val="0"/>
          <w:divBdr>
            <w:top w:val="none" w:sz="0" w:space="0" w:color="auto"/>
            <w:left w:val="none" w:sz="0" w:space="0" w:color="auto"/>
            <w:bottom w:val="none" w:sz="0" w:space="0" w:color="auto"/>
            <w:right w:val="none" w:sz="0" w:space="0" w:color="auto"/>
          </w:divBdr>
          <w:divsChild>
            <w:div w:id="209657276">
              <w:marLeft w:val="695"/>
              <w:marRight w:val="695"/>
              <w:marTop w:val="0"/>
              <w:marBottom w:val="0"/>
              <w:divBdr>
                <w:top w:val="none" w:sz="0" w:space="0" w:color="auto"/>
                <w:left w:val="none" w:sz="0" w:space="0" w:color="auto"/>
                <w:bottom w:val="none" w:sz="0" w:space="0" w:color="auto"/>
                <w:right w:val="none" w:sz="0" w:space="0" w:color="auto"/>
              </w:divBdr>
              <w:divsChild>
                <w:div w:id="2132750246">
                  <w:marLeft w:val="-225"/>
                  <w:marRight w:val="-225"/>
                  <w:marTop w:val="0"/>
                  <w:marBottom w:val="0"/>
                  <w:divBdr>
                    <w:top w:val="none" w:sz="0" w:space="0" w:color="auto"/>
                    <w:left w:val="none" w:sz="0" w:space="0" w:color="auto"/>
                    <w:bottom w:val="none" w:sz="0" w:space="0" w:color="auto"/>
                    <w:right w:val="none" w:sz="0" w:space="0" w:color="auto"/>
                  </w:divBdr>
                  <w:divsChild>
                    <w:div w:id="1851411354">
                      <w:marLeft w:val="0"/>
                      <w:marRight w:val="0"/>
                      <w:marTop w:val="0"/>
                      <w:marBottom w:val="0"/>
                      <w:divBdr>
                        <w:top w:val="none" w:sz="0" w:space="0" w:color="auto"/>
                        <w:left w:val="none" w:sz="0" w:space="0" w:color="auto"/>
                        <w:bottom w:val="none" w:sz="0" w:space="0" w:color="auto"/>
                        <w:right w:val="none" w:sz="0" w:space="0" w:color="auto"/>
                      </w:divBdr>
                    </w:div>
                    <w:div w:id="165486997">
                      <w:marLeft w:val="0"/>
                      <w:marRight w:val="0"/>
                      <w:marTop w:val="0"/>
                      <w:marBottom w:val="0"/>
                      <w:divBdr>
                        <w:top w:val="none" w:sz="0" w:space="0" w:color="auto"/>
                        <w:left w:val="none" w:sz="0" w:space="0" w:color="auto"/>
                        <w:bottom w:val="none" w:sz="0" w:space="0" w:color="auto"/>
                        <w:right w:val="none" w:sz="0" w:space="0" w:color="auto"/>
                      </w:divBdr>
                      <w:divsChild>
                        <w:div w:id="404113957">
                          <w:marLeft w:val="0"/>
                          <w:marRight w:val="0"/>
                          <w:marTop w:val="0"/>
                          <w:marBottom w:val="0"/>
                          <w:divBdr>
                            <w:top w:val="none" w:sz="0" w:space="0" w:color="auto"/>
                            <w:left w:val="none" w:sz="0" w:space="0" w:color="auto"/>
                            <w:bottom w:val="none" w:sz="0" w:space="0" w:color="auto"/>
                            <w:right w:val="none" w:sz="0" w:space="0" w:color="auto"/>
                          </w:divBdr>
                        </w:div>
                      </w:divsChild>
                    </w:div>
                    <w:div w:id="1455292778">
                      <w:marLeft w:val="0"/>
                      <w:marRight w:val="0"/>
                      <w:marTop w:val="0"/>
                      <w:marBottom w:val="0"/>
                      <w:divBdr>
                        <w:top w:val="none" w:sz="0" w:space="0" w:color="auto"/>
                        <w:left w:val="none" w:sz="0" w:space="0" w:color="auto"/>
                        <w:bottom w:val="none" w:sz="0" w:space="0" w:color="auto"/>
                        <w:right w:val="none" w:sz="0" w:space="0" w:color="auto"/>
                      </w:divBdr>
                      <w:divsChild>
                        <w:div w:id="2018262232">
                          <w:marLeft w:val="0"/>
                          <w:marRight w:val="0"/>
                          <w:marTop w:val="0"/>
                          <w:marBottom w:val="0"/>
                          <w:divBdr>
                            <w:top w:val="none" w:sz="0" w:space="0" w:color="auto"/>
                            <w:left w:val="none" w:sz="0" w:space="0" w:color="auto"/>
                            <w:bottom w:val="none" w:sz="0" w:space="0" w:color="auto"/>
                            <w:right w:val="none" w:sz="0" w:space="0" w:color="auto"/>
                          </w:divBdr>
                        </w:div>
                      </w:divsChild>
                    </w:div>
                    <w:div w:id="2096129221">
                      <w:marLeft w:val="0"/>
                      <w:marRight w:val="0"/>
                      <w:marTop w:val="0"/>
                      <w:marBottom w:val="0"/>
                      <w:divBdr>
                        <w:top w:val="none" w:sz="0" w:space="0" w:color="auto"/>
                        <w:left w:val="none" w:sz="0" w:space="0" w:color="auto"/>
                        <w:bottom w:val="none" w:sz="0" w:space="0" w:color="auto"/>
                        <w:right w:val="none" w:sz="0" w:space="0" w:color="auto"/>
                      </w:divBdr>
                    </w:div>
                    <w:div w:id="124102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752450">
          <w:marLeft w:val="0"/>
          <w:marRight w:val="0"/>
          <w:marTop w:val="0"/>
          <w:marBottom w:val="0"/>
          <w:divBdr>
            <w:top w:val="none" w:sz="0" w:space="0" w:color="auto"/>
            <w:left w:val="none" w:sz="0" w:space="0" w:color="auto"/>
            <w:bottom w:val="none" w:sz="0" w:space="0" w:color="auto"/>
            <w:right w:val="none" w:sz="0" w:space="0" w:color="auto"/>
          </w:divBdr>
          <w:divsChild>
            <w:div w:id="1990092310">
              <w:marLeft w:val="695"/>
              <w:marRight w:val="695"/>
              <w:marTop w:val="0"/>
              <w:marBottom w:val="0"/>
              <w:divBdr>
                <w:top w:val="none" w:sz="0" w:space="0" w:color="auto"/>
                <w:left w:val="none" w:sz="0" w:space="0" w:color="auto"/>
                <w:bottom w:val="none" w:sz="0" w:space="0" w:color="auto"/>
                <w:right w:val="none" w:sz="0" w:space="0" w:color="auto"/>
              </w:divBdr>
              <w:divsChild>
                <w:div w:id="721833696">
                  <w:marLeft w:val="-225"/>
                  <w:marRight w:val="-225"/>
                  <w:marTop w:val="0"/>
                  <w:marBottom w:val="0"/>
                  <w:divBdr>
                    <w:top w:val="none" w:sz="0" w:space="0" w:color="auto"/>
                    <w:left w:val="none" w:sz="0" w:space="0" w:color="auto"/>
                    <w:bottom w:val="none" w:sz="0" w:space="0" w:color="auto"/>
                    <w:right w:val="none" w:sz="0" w:space="0" w:color="auto"/>
                  </w:divBdr>
                  <w:divsChild>
                    <w:div w:id="179005648">
                      <w:marLeft w:val="0"/>
                      <w:marRight w:val="0"/>
                      <w:marTop w:val="0"/>
                      <w:marBottom w:val="0"/>
                      <w:divBdr>
                        <w:top w:val="none" w:sz="0" w:space="0" w:color="auto"/>
                        <w:left w:val="none" w:sz="0" w:space="0" w:color="auto"/>
                        <w:bottom w:val="none" w:sz="0" w:space="0" w:color="auto"/>
                        <w:right w:val="none" w:sz="0" w:space="0" w:color="auto"/>
                      </w:divBdr>
                    </w:div>
                    <w:div w:id="4524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16829">
      <w:bodyDiv w:val="1"/>
      <w:marLeft w:val="0"/>
      <w:marRight w:val="0"/>
      <w:marTop w:val="0"/>
      <w:marBottom w:val="0"/>
      <w:divBdr>
        <w:top w:val="none" w:sz="0" w:space="0" w:color="auto"/>
        <w:left w:val="none" w:sz="0" w:space="0" w:color="auto"/>
        <w:bottom w:val="none" w:sz="0" w:space="0" w:color="auto"/>
        <w:right w:val="none" w:sz="0" w:space="0" w:color="auto"/>
      </w:divBdr>
    </w:div>
    <w:div w:id="1374384999">
      <w:bodyDiv w:val="1"/>
      <w:marLeft w:val="0"/>
      <w:marRight w:val="0"/>
      <w:marTop w:val="0"/>
      <w:marBottom w:val="0"/>
      <w:divBdr>
        <w:top w:val="none" w:sz="0" w:space="0" w:color="auto"/>
        <w:left w:val="none" w:sz="0" w:space="0" w:color="auto"/>
        <w:bottom w:val="none" w:sz="0" w:space="0" w:color="auto"/>
        <w:right w:val="none" w:sz="0" w:space="0" w:color="auto"/>
      </w:divBdr>
      <w:divsChild>
        <w:div w:id="21522276">
          <w:marLeft w:val="547"/>
          <w:marRight w:val="0"/>
          <w:marTop w:val="0"/>
          <w:marBottom w:val="0"/>
          <w:divBdr>
            <w:top w:val="none" w:sz="0" w:space="0" w:color="auto"/>
            <w:left w:val="none" w:sz="0" w:space="0" w:color="auto"/>
            <w:bottom w:val="none" w:sz="0" w:space="0" w:color="auto"/>
            <w:right w:val="none" w:sz="0" w:space="0" w:color="auto"/>
          </w:divBdr>
        </w:div>
        <w:div w:id="736128404">
          <w:marLeft w:val="547"/>
          <w:marRight w:val="0"/>
          <w:marTop w:val="0"/>
          <w:marBottom w:val="0"/>
          <w:divBdr>
            <w:top w:val="none" w:sz="0" w:space="0" w:color="auto"/>
            <w:left w:val="none" w:sz="0" w:space="0" w:color="auto"/>
            <w:bottom w:val="none" w:sz="0" w:space="0" w:color="auto"/>
            <w:right w:val="none" w:sz="0" w:space="0" w:color="auto"/>
          </w:divBdr>
        </w:div>
        <w:div w:id="826094032">
          <w:marLeft w:val="547"/>
          <w:marRight w:val="0"/>
          <w:marTop w:val="0"/>
          <w:marBottom w:val="0"/>
          <w:divBdr>
            <w:top w:val="none" w:sz="0" w:space="0" w:color="auto"/>
            <w:left w:val="none" w:sz="0" w:space="0" w:color="auto"/>
            <w:bottom w:val="none" w:sz="0" w:space="0" w:color="auto"/>
            <w:right w:val="none" w:sz="0" w:space="0" w:color="auto"/>
          </w:divBdr>
        </w:div>
        <w:div w:id="1433435577">
          <w:marLeft w:val="547"/>
          <w:marRight w:val="0"/>
          <w:marTop w:val="0"/>
          <w:marBottom w:val="0"/>
          <w:divBdr>
            <w:top w:val="none" w:sz="0" w:space="0" w:color="auto"/>
            <w:left w:val="none" w:sz="0" w:space="0" w:color="auto"/>
            <w:bottom w:val="none" w:sz="0" w:space="0" w:color="auto"/>
            <w:right w:val="none" w:sz="0" w:space="0" w:color="auto"/>
          </w:divBdr>
        </w:div>
        <w:div w:id="210070946">
          <w:marLeft w:val="547"/>
          <w:marRight w:val="0"/>
          <w:marTop w:val="0"/>
          <w:marBottom w:val="0"/>
          <w:divBdr>
            <w:top w:val="none" w:sz="0" w:space="0" w:color="auto"/>
            <w:left w:val="none" w:sz="0" w:space="0" w:color="auto"/>
            <w:bottom w:val="none" w:sz="0" w:space="0" w:color="auto"/>
            <w:right w:val="none" w:sz="0" w:space="0" w:color="auto"/>
          </w:divBdr>
        </w:div>
        <w:div w:id="1377776579">
          <w:marLeft w:val="547"/>
          <w:marRight w:val="0"/>
          <w:marTop w:val="0"/>
          <w:marBottom w:val="0"/>
          <w:divBdr>
            <w:top w:val="none" w:sz="0" w:space="0" w:color="auto"/>
            <w:left w:val="none" w:sz="0" w:space="0" w:color="auto"/>
            <w:bottom w:val="none" w:sz="0" w:space="0" w:color="auto"/>
            <w:right w:val="none" w:sz="0" w:space="0" w:color="auto"/>
          </w:divBdr>
        </w:div>
      </w:divsChild>
    </w:div>
    <w:div w:id="1430000669">
      <w:bodyDiv w:val="1"/>
      <w:marLeft w:val="0"/>
      <w:marRight w:val="0"/>
      <w:marTop w:val="0"/>
      <w:marBottom w:val="0"/>
      <w:divBdr>
        <w:top w:val="none" w:sz="0" w:space="0" w:color="auto"/>
        <w:left w:val="none" w:sz="0" w:space="0" w:color="auto"/>
        <w:bottom w:val="none" w:sz="0" w:space="0" w:color="auto"/>
        <w:right w:val="none" w:sz="0" w:space="0" w:color="auto"/>
      </w:divBdr>
    </w:div>
    <w:div w:id="1436360283">
      <w:bodyDiv w:val="1"/>
      <w:marLeft w:val="0"/>
      <w:marRight w:val="0"/>
      <w:marTop w:val="0"/>
      <w:marBottom w:val="0"/>
      <w:divBdr>
        <w:top w:val="none" w:sz="0" w:space="0" w:color="auto"/>
        <w:left w:val="none" w:sz="0" w:space="0" w:color="auto"/>
        <w:bottom w:val="none" w:sz="0" w:space="0" w:color="auto"/>
        <w:right w:val="none" w:sz="0" w:space="0" w:color="auto"/>
      </w:divBdr>
    </w:div>
    <w:div w:id="1470896822">
      <w:bodyDiv w:val="1"/>
      <w:marLeft w:val="0"/>
      <w:marRight w:val="0"/>
      <w:marTop w:val="0"/>
      <w:marBottom w:val="0"/>
      <w:divBdr>
        <w:top w:val="none" w:sz="0" w:space="0" w:color="auto"/>
        <w:left w:val="none" w:sz="0" w:space="0" w:color="auto"/>
        <w:bottom w:val="none" w:sz="0" w:space="0" w:color="auto"/>
        <w:right w:val="none" w:sz="0" w:space="0" w:color="auto"/>
      </w:divBdr>
    </w:div>
    <w:div w:id="1481731476">
      <w:bodyDiv w:val="1"/>
      <w:marLeft w:val="0"/>
      <w:marRight w:val="0"/>
      <w:marTop w:val="0"/>
      <w:marBottom w:val="0"/>
      <w:divBdr>
        <w:top w:val="none" w:sz="0" w:space="0" w:color="auto"/>
        <w:left w:val="none" w:sz="0" w:space="0" w:color="auto"/>
        <w:bottom w:val="none" w:sz="0" w:space="0" w:color="auto"/>
        <w:right w:val="none" w:sz="0" w:space="0" w:color="auto"/>
      </w:divBdr>
    </w:div>
    <w:div w:id="1533615759">
      <w:bodyDiv w:val="1"/>
      <w:marLeft w:val="0"/>
      <w:marRight w:val="0"/>
      <w:marTop w:val="0"/>
      <w:marBottom w:val="0"/>
      <w:divBdr>
        <w:top w:val="none" w:sz="0" w:space="0" w:color="auto"/>
        <w:left w:val="none" w:sz="0" w:space="0" w:color="auto"/>
        <w:bottom w:val="none" w:sz="0" w:space="0" w:color="auto"/>
        <w:right w:val="none" w:sz="0" w:space="0" w:color="auto"/>
      </w:divBdr>
    </w:div>
    <w:div w:id="1568036024">
      <w:bodyDiv w:val="1"/>
      <w:marLeft w:val="0"/>
      <w:marRight w:val="0"/>
      <w:marTop w:val="0"/>
      <w:marBottom w:val="0"/>
      <w:divBdr>
        <w:top w:val="none" w:sz="0" w:space="0" w:color="auto"/>
        <w:left w:val="none" w:sz="0" w:space="0" w:color="auto"/>
        <w:bottom w:val="none" w:sz="0" w:space="0" w:color="auto"/>
        <w:right w:val="none" w:sz="0" w:space="0" w:color="auto"/>
      </w:divBdr>
    </w:div>
    <w:div w:id="1675768177">
      <w:bodyDiv w:val="1"/>
      <w:marLeft w:val="0"/>
      <w:marRight w:val="0"/>
      <w:marTop w:val="0"/>
      <w:marBottom w:val="0"/>
      <w:divBdr>
        <w:top w:val="none" w:sz="0" w:space="0" w:color="auto"/>
        <w:left w:val="none" w:sz="0" w:space="0" w:color="auto"/>
        <w:bottom w:val="none" w:sz="0" w:space="0" w:color="auto"/>
        <w:right w:val="none" w:sz="0" w:space="0" w:color="auto"/>
      </w:divBdr>
    </w:div>
    <w:div w:id="1929658306">
      <w:bodyDiv w:val="1"/>
      <w:marLeft w:val="0"/>
      <w:marRight w:val="0"/>
      <w:marTop w:val="0"/>
      <w:marBottom w:val="0"/>
      <w:divBdr>
        <w:top w:val="none" w:sz="0" w:space="0" w:color="auto"/>
        <w:left w:val="none" w:sz="0" w:space="0" w:color="auto"/>
        <w:bottom w:val="none" w:sz="0" w:space="0" w:color="auto"/>
        <w:right w:val="none" w:sz="0" w:space="0" w:color="auto"/>
      </w:divBdr>
    </w:div>
    <w:div w:id="1947350774">
      <w:bodyDiv w:val="1"/>
      <w:marLeft w:val="0"/>
      <w:marRight w:val="0"/>
      <w:marTop w:val="0"/>
      <w:marBottom w:val="0"/>
      <w:divBdr>
        <w:top w:val="none" w:sz="0" w:space="0" w:color="auto"/>
        <w:left w:val="none" w:sz="0" w:space="0" w:color="auto"/>
        <w:bottom w:val="none" w:sz="0" w:space="0" w:color="auto"/>
        <w:right w:val="none" w:sz="0" w:space="0" w:color="auto"/>
      </w:divBdr>
    </w:div>
    <w:div w:id="2077431000">
      <w:bodyDiv w:val="1"/>
      <w:marLeft w:val="0"/>
      <w:marRight w:val="0"/>
      <w:marTop w:val="0"/>
      <w:marBottom w:val="0"/>
      <w:divBdr>
        <w:top w:val="none" w:sz="0" w:space="0" w:color="auto"/>
        <w:left w:val="none" w:sz="0" w:space="0" w:color="auto"/>
        <w:bottom w:val="none" w:sz="0" w:space="0" w:color="auto"/>
        <w:right w:val="none" w:sz="0" w:space="0" w:color="auto"/>
      </w:divBdr>
    </w:div>
    <w:div w:id="2079471787">
      <w:bodyDiv w:val="1"/>
      <w:marLeft w:val="0"/>
      <w:marRight w:val="0"/>
      <w:marTop w:val="0"/>
      <w:marBottom w:val="0"/>
      <w:divBdr>
        <w:top w:val="none" w:sz="0" w:space="0" w:color="auto"/>
        <w:left w:val="none" w:sz="0" w:space="0" w:color="auto"/>
        <w:bottom w:val="none" w:sz="0" w:space="0" w:color="auto"/>
        <w:right w:val="none" w:sz="0" w:space="0" w:color="auto"/>
      </w:divBdr>
      <w:divsChild>
        <w:div w:id="1214460380">
          <w:marLeft w:val="547"/>
          <w:marRight w:val="0"/>
          <w:marTop w:val="0"/>
          <w:marBottom w:val="0"/>
          <w:divBdr>
            <w:top w:val="none" w:sz="0" w:space="0" w:color="auto"/>
            <w:left w:val="none" w:sz="0" w:space="0" w:color="auto"/>
            <w:bottom w:val="none" w:sz="0" w:space="0" w:color="auto"/>
            <w:right w:val="none" w:sz="0" w:space="0" w:color="auto"/>
          </w:divBdr>
        </w:div>
        <w:div w:id="139857305">
          <w:marLeft w:val="547"/>
          <w:marRight w:val="0"/>
          <w:marTop w:val="0"/>
          <w:marBottom w:val="0"/>
          <w:divBdr>
            <w:top w:val="none" w:sz="0" w:space="0" w:color="auto"/>
            <w:left w:val="none" w:sz="0" w:space="0" w:color="auto"/>
            <w:bottom w:val="none" w:sz="0" w:space="0" w:color="auto"/>
            <w:right w:val="none" w:sz="0" w:space="0" w:color="auto"/>
          </w:divBdr>
        </w:div>
        <w:div w:id="1533961196">
          <w:marLeft w:val="547"/>
          <w:marRight w:val="0"/>
          <w:marTop w:val="0"/>
          <w:marBottom w:val="0"/>
          <w:divBdr>
            <w:top w:val="none" w:sz="0" w:space="0" w:color="auto"/>
            <w:left w:val="none" w:sz="0" w:space="0" w:color="auto"/>
            <w:bottom w:val="none" w:sz="0" w:space="0" w:color="auto"/>
            <w:right w:val="none" w:sz="0" w:space="0" w:color="auto"/>
          </w:divBdr>
        </w:div>
        <w:div w:id="490803337">
          <w:marLeft w:val="547"/>
          <w:marRight w:val="0"/>
          <w:marTop w:val="0"/>
          <w:marBottom w:val="0"/>
          <w:divBdr>
            <w:top w:val="none" w:sz="0" w:space="0" w:color="auto"/>
            <w:left w:val="none" w:sz="0" w:space="0" w:color="auto"/>
            <w:bottom w:val="none" w:sz="0" w:space="0" w:color="auto"/>
            <w:right w:val="none" w:sz="0" w:space="0" w:color="auto"/>
          </w:divBdr>
        </w:div>
        <w:div w:id="1819957088">
          <w:marLeft w:val="547"/>
          <w:marRight w:val="0"/>
          <w:marTop w:val="0"/>
          <w:marBottom w:val="0"/>
          <w:divBdr>
            <w:top w:val="none" w:sz="0" w:space="0" w:color="auto"/>
            <w:left w:val="none" w:sz="0" w:space="0" w:color="auto"/>
            <w:bottom w:val="none" w:sz="0" w:space="0" w:color="auto"/>
            <w:right w:val="none" w:sz="0" w:space="0" w:color="auto"/>
          </w:divBdr>
        </w:div>
        <w:div w:id="1746100877">
          <w:marLeft w:val="547"/>
          <w:marRight w:val="0"/>
          <w:marTop w:val="0"/>
          <w:marBottom w:val="0"/>
          <w:divBdr>
            <w:top w:val="none" w:sz="0" w:space="0" w:color="auto"/>
            <w:left w:val="none" w:sz="0" w:space="0" w:color="auto"/>
            <w:bottom w:val="none" w:sz="0" w:space="0" w:color="auto"/>
            <w:right w:val="none" w:sz="0" w:space="0" w:color="auto"/>
          </w:divBdr>
        </w:div>
        <w:div w:id="415324757">
          <w:marLeft w:val="547"/>
          <w:marRight w:val="0"/>
          <w:marTop w:val="0"/>
          <w:marBottom w:val="0"/>
          <w:divBdr>
            <w:top w:val="none" w:sz="0" w:space="0" w:color="auto"/>
            <w:left w:val="none" w:sz="0" w:space="0" w:color="auto"/>
            <w:bottom w:val="none" w:sz="0" w:space="0" w:color="auto"/>
            <w:right w:val="none" w:sz="0" w:space="0" w:color="auto"/>
          </w:divBdr>
        </w:div>
        <w:div w:id="348214190">
          <w:marLeft w:val="547"/>
          <w:marRight w:val="0"/>
          <w:marTop w:val="0"/>
          <w:marBottom w:val="0"/>
          <w:divBdr>
            <w:top w:val="none" w:sz="0" w:space="0" w:color="auto"/>
            <w:left w:val="none" w:sz="0" w:space="0" w:color="auto"/>
            <w:bottom w:val="none" w:sz="0" w:space="0" w:color="auto"/>
            <w:right w:val="none" w:sz="0" w:space="0" w:color="auto"/>
          </w:divBdr>
        </w:div>
        <w:div w:id="318657625">
          <w:marLeft w:val="547"/>
          <w:marRight w:val="0"/>
          <w:marTop w:val="0"/>
          <w:marBottom w:val="0"/>
          <w:divBdr>
            <w:top w:val="none" w:sz="0" w:space="0" w:color="auto"/>
            <w:left w:val="none" w:sz="0" w:space="0" w:color="auto"/>
            <w:bottom w:val="none" w:sz="0" w:space="0" w:color="auto"/>
            <w:right w:val="none" w:sz="0" w:space="0" w:color="auto"/>
          </w:divBdr>
        </w:div>
        <w:div w:id="236794136">
          <w:marLeft w:val="547"/>
          <w:marRight w:val="0"/>
          <w:marTop w:val="0"/>
          <w:marBottom w:val="0"/>
          <w:divBdr>
            <w:top w:val="none" w:sz="0" w:space="0" w:color="auto"/>
            <w:left w:val="none" w:sz="0" w:space="0" w:color="auto"/>
            <w:bottom w:val="none" w:sz="0" w:space="0" w:color="auto"/>
            <w:right w:val="none" w:sz="0" w:space="0" w:color="auto"/>
          </w:divBdr>
        </w:div>
      </w:divsChild>
    </w:div>
    <w:div w:id="2103527799">
      <w:bodyDiv w:val="1"/>
      <w:marLeft w:val="0"/>
      <w:marRight w:val="0"/>
      <w:marTop w:val="0"/>
      <w:marBottom w:val="0"/>
      <w:divBdr>
        <w:top w:val="none" w:sz="0" w:space="0" w:color="auto"/>
        <w:left w:val="none" w:sz="0" w:space="0" w:color="auto"/>
        <w:bottom w:val="none" w:sz="0" w:space="0" w:color="auto"/>
        <w:right w:val="none" w:sz="0" w:space="0" w:color="auto"/>
      </w:divBdr>
    </w:div>
    <w:div w:id="2125998837">
      <w:bodyDiv w:val="1"/>
      <w:marLeft w:val="0"/>
      <w:marRight w:val="0"/>
      <w:marTop w:val="0"/>
      <w:marBottom w:val="0"/>
      <w:divBdr>
        <w:top w:val="none" w:sz="0" w:space="0" w:color="auto"/>
        <w:left w:val="none" w:sz="0" w:space="0" w:color="auto"/>
        <w:bottom w:val="none" w:sz="0" w:space="0" w:color="auto"/>
        <w:right w:val="none" w:sz="0" w:space="0" w:color="auto"/>
      </w:divBdr>
      <w:divsChild>
        <w:div w:id="2010061450">
          <w:marLeft w:val="547"/>
          <w:marRight w:val="0"/>
          <w:marTop w:val="0"/>
          <w:marBottom w:val="0"/>
          <w:divBdr>
            <w:top w:val="none" w:sz="0" w:space="0" w:color="auto"/>
            <w:left w:val="none" w:sz="0" w:space="0" w:color="auto"/>
            <w:bottom w:val="none" w:sz="0" w:space="0" w:color="auto"/>
            <w:right w:val="none" w:sz="0" w:space="0" w:color="auto"/>
          </w:divBdr>
        </w:div>
        <w:div w:id="726105366">
          <w:marLeft w:val="547"/>
          <w:marRight w:val="0"/>
          <w:marTop w:val="0"/>
          <w:marBottom w:val="0"/>
          <w:divBdr>
            <w:top w:val="none" w:sz="0" w:space="0" w:color="auto"/>
            <w:left w:val="none" w:sz="0" w:space="0" w:color="auto"/>
            <w:bottom w:val="none" w:sz="0" w:space="0" w:color="auto"/>
            <w:right w:val="none" w:sz="0" w:space="0" w:color="auto"/>
          </w:divBdr>
        </w:div>
        <w:div w:id="581373816">
          <w:marLeft w:val="547"/>
          <w:marRight w:val="0"/>
          <w:marTop w:val="0"/>
          <w:marBottom w:val="0"/>
          <w:divBdr>
            <w:top w:val="none" w:sz="0" w:space="0" w:color="auto"/>
            <w:left w:val="none" w:sz="0" w:space="0" w:color="auto"/>
            <w:bottom w:val="none" w:sz="0" w:space="0" w:color="auto"/>
            <w:right w:val="none" w:sz="0" w:space="0" w:color="auto"/>
          </w:divBdr>
        </w:div>
        <w:div w:id="862668964">
          <w:marLeft w:val="547"/>
          <w:marRight w:val="0"/>
          <w:marTop w:val="0"/>
          <w:marBottom w:val="0"/>
          <w:divBdr>
            <w:top w:val="none" w:sz="0" w:space="0" w:color="auto"/>
            <w:left w:val="none" w:sz="0" w:space="0" w:color="auto"/>
            <w:bottom w:val="none" w:sz="0" w:space="0" w:color="auto"/>
            <w:right w:val="none" w:sz="0" w:space="0" w:color="auto"/>
          </w:divBdr>
        </w:div>
        <w:div w:id="227037846">
          <w:marLeft w:val="547"/>
          <w:marRight w:val="0"/>
          <w:marTop w:val="0"/>
          <w:marBottom w:val="0"/>
          <w:divBdr>
            <w:top w:val="none" w:sz="0" w:space="0" w:color="auto"/>
            <w:left w:val="none" w:sz="0" w:space="0" w:color="auto"/>
            <w:bottom w:val="none" w:sz="0" w:space="0" w:color="auto"/>
            <w:right w:val="none" w:sz="0" w:space="0" w:color="auto"/>
          </w:divBdr>
        </w:div>
        <w:div w:id="183640576">
          <w:marLeft w:val="547"/>
          <w:marRight w:val="0"/>
          <w:marTop w:val="0"/>
          <w:marBottom w:val="0"/>
          <w:divBdr>
            <w:top w:val="none" w:sz="0" w:space="0" w:color="auto"/>
            <w:left w:val="none" w:sz="0" w:space="0" w:color="auto"/>
            <w:bottom w:val="none" w:sz="0" w:space="0" w:color="auto"/>
            <w:right w:val="none" w:sz="0" w:space="0" w:color="auto"/>
          </w:divBdr>
        </w:div>
      </w:divsChild>
    </w:div>
    <w:div w:id="213162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EFCE26CD-AF9C-4E0A-B2D7-D64F44E8B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Template>
  <TotalTime>0</TotalTime>
  <Pages>28</Pages>
  <Words>7521</Words>
  <Characters>42871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Alison Smith</dc:creator>
  <cp:keywords/>
  <cp:lastModifiedBy>Janice Shields</cp:lastModifiedBy>
  <cp:revision>2</cp:revision>
  <cp:lastPrinted>2025-02-06T11:11:00Z</cp:lastPrinted>
  <dcterms:created xsi:type="dcterms:W3CDTF">2025-05-22T14:46:00Z</dcterms:created>
  <dcterms:modified xsi:type="dcterms:W3CDTF">2025-05-22T14:46:00Z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